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57700" w14:textId="75D7E68C" w:rsidR="004A39EE" w:rsidRPr="005F67B5" w:rsidRDefault="004A39EE" w:rsidP="00784358">
      <w:pPr>
        <w:rPr>
          <w:b/>
          <w:sz w:val="32"/>
          <w:lang w:val="en-GB"/>
        </w:rPr>
      </w:pPr>
      <w:r w:rsidRPr="005F67B5">
        <w:rPr>
          <w:b/>
          <w:noProof/>
          <w:sz w:val="32"/>
          <w:shd w:val="clear" w:color="auto" w:fill="E6E6E6"/>
          <w:lang w:val="en-GB" w:eastAsia="de-DE"/>
        </w:rPr>
        <w:drawing>
          <wp:anchor distT="0" distB="0" distL="114300" distR="114300" simplePos="0" relativeHeight="251658241" behindDoc="0" locked="0" layoutInCell="1" hidden="0" allowOverlap="1" wp14:anchorId="6E949C8D" wp14:editId="76B47A13">
            <wp:simplePos x="0" y="0"/>
            <wp:positionH relativeFrom="column">
              <wp:posOffset>5342268</wp:posOffset>
            </wp:positionH>
            <wp:positionV relativeFrom="paragraph">
              <wp:posOffset>-187014</wp:posOffset>
            </wp:positionV>
            <wp:extent cx="952500" cy="1457325"/>
            <wp:effectExtent l="0" t="0" r="0" b="0"/>
            <wp:wrapNone/>
            <wp:docPr id="5" name="Picture 5" descr="Graphical user interface,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5" name="image2.png" descr="Graphical user interface, application&#10;&#10;Description automatically generated"/>
                    <pic:cNvPicPr preferRelativeResize="0"/>
                  </pic:nvPicPr>
                  <pic:blipFill>
                    <a:blip r:embed="rId12"/>
                    <a:srcRect/>
                    <a:stretch>
                      <a:fillRect/>
                    </a:stretch>
                  </pic:blipFill>
                  <pic:spPr>
                    <a:xfrm>
                      <a:off x="0" y="0"/>
                      <a:ext cx="952500" cy="1457325"/>
                    </a:xfrm>
                    <a:prstGeom prst="rect">
                      <a:avLst/>
                    </a:prstGeom>
                    <a:ln/>
                  </pic:spPr>
                </pic:pic>
              </a:graphicData>
            </a:graphic>
          </wp:anchor>
        </w:drawing>
      </w:r>
      <w:r w:rsidR="00784358" w:rsidRPr="005F67B5">
        <w:rPr>
          <w:b/>
          <w:sz w:val="32"/>
          <w:lang w:val="en-GB"/>
        </w:rPr>
        <w:t>United</w:t>
      </w:r>
      <w:r w:rsidRPr="005F67B5">
        <w:rPr>
          <w:b/>
          <w:sz w:val="32"/>
          <w:lang w:val="en-GB"/>
        </w:rPr>
        <w:t xml:space="preserve"> Nations Development Programme</w:t>
      </w:r>
    </w:p>
    <w:p w14:paraId="63130361" w14:textId="77777777" w:rsidR="004A39EE" w:rsidRPr="005F67B5" w:rsidRDefault="004A39EE" w:rsidP="004A39EE">
      <w:pPr>
        <w:rPr>
          <w:sz w:val="24"/>
          <w:lang w:val="en-GB"/>
        </w:rPr>
      </w:pPr>
      <w:r w:rsidRPr="005F67B5">
        <w:rPr>
          <w:sz w:val="24"/>
          <w:lang w:val="en-GB"/>
        </w:rPr>
        <w:t>Country Office Yemen</w:t>
      </w:r>
    </w:p>
    <w:p w14:paraId="1E24CA16" w14:textId="18B3197C" w:rsidR="000A5FCC" w:rsidRPr="005F67B5" w:rsidRDefault="000A5FCC" w:rsidP="00C609C6">
      <w:pPr>
        <w:spacing w:after="160"/>
        <w:jc w:val="left"/>
        <w:rPr>
          <w:b/>
          <w:lang w:val="en-GB"/>
        </w:rPr>
      </w:pPr>
    </w:p>
    <w:p w14:paraId="5BBB7405" w14:textId="77777777" w:rsidR="000A5FCC" w:rsidRPr="005F67B5" w:rsidRDefault="000A5FCC" w:rsidP="00C609C6">
      <w:pPr>
        <w:spacing w:after="160"/>
        <w:jc w:val="left"/>
        <w:rPr>
          <w:b/>
          <w:lang w:val="en-GB"/>
        </w:rPr>
      </w:pPr>
    </w:p>
    <w:p w14:paraId="6D8FC5D1" w14:textId="77777777" w:rsidR="000A5FCC" w:rsidRPr="005F67B5" w:rsidRDefault="000A5FCC" w:rsidP="00C609C6">
      <w:pPr>
        <w:spacing w:after="160"/>
        <w:jc w:val="left"/>
        <w:rPr>
          <w:b/>
          <w:lang w:val="en-GB"/>
        </w:rPr>
      </w:pPr>
    </w:p>
    <w:p w14:paraId="32C44515" w14:textId="4F52A699" w:rsidR="000A5FCC" w:rsidRPr="005F67B5" w:rsidRDefault="00140334" w:rsidP="00C609C6">
      <w:pPr>
        <w:spacing w:after="160"/>
        <w:jc w:val="left"/>
        <w:rPr>
          <w:b/>
          <w:lang w:val="en-GB"/>
        </w:rPr>
      </w:pPr>
      <w:r>
        <w:rPr>
          <w:noProof/>
        </w:rPr>
        <w:drawing>
          <wp:anchor distT="0" distB="0" distL="114300" distR="114300" simplePos="0" relativeHeight="251658242" behindDoc="1" locked="0" layoutInCell="1" allowOverlap="1" wp14:anchorId="268B53C6" wp14:editId="30CE242F">
            <wp:simplePos x="0" y="0"/>
            <wp:positionH relativeFrom="column">
              <wp:posOffset>-471170</wp:posOffset>
            </wp:positionH>
            <wp:positionV relativeFrom="paragraph">
              <wp:posOffset>110490</wp:posOffset>
            </wp:positionV>
            <wp:extent cx="6896100" cy="4595495"/>
            <wp:effectExtent l="0" t="0" r="0" b="0"/>
            <wp:wrapNone/>
            <wp:docPr id="2000917134" name="Picture 1" descr="A landscape with a small vill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917134" name="Picture 1" descr="A landscape with a small village&#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896100" cy="45954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77CCEB" w14:textId="77777777" w:rsidR="000A5FCC" w:rsidRPr="005F67B5" w:rsidRDefault="000A5FCC" w:rsidP="00C609C6">
      <w:pPr>
        <w:spacing w:after="160"/>
        <w:jc w:val="left"/>
        <w:rPr>
          <w:b/>
          <w:lang w:val="en-GB"/>
        </w:rPr>
      </w:pPr>
    </w:p>
    <w:p w14:paraId="07E8656A" w14:textId="77777777" w:rsidR="000A5FCC" w:rsidRPr="005F67B5" w:rsidRDefault="000A5FCC" w:rsidP="00C609C6">
      <w:pPr>
        <w:spacing w:after="160"/>
        <w:jc w:val="left"/>
        <w:rPr>
          <w:b/>
          <w:lang w:val="en-GB"/>
        </w:rPr>
      </w:pPr>
    </w:p>
    <w:p w14:paraId="543F944A" w14:textId="43096D2D" w:rsidR="000A5FCC" w:rsidRPr="005F67B5" w:rsidRDefault="00D00EDC" w:rsidP="00D00EDC">
      <w:pPr>
        <w:tabs>
          <w:tab w:val="left" w:pos="1575"/>
        </w:tabs>
        <w:spacing w:after="160"/>
        <w:jc w:val="left"/>
        <w:rPr>
          <w:b/>
          <w:lang w:val="en-GB"/>
        </w:rPr>
      </w:pPr>
      <w:r w:rsidRPr="005F67B5">
        <w:rPr>
          <w:b/>
          <w:lang w:val="en-GB"/>
        </w:rPr>
        <w:tab/>
      </w:r>
    </w:p>
    <w:p w14:paraId="4A06266A" w14:textId="77777777" w:rsidR="000A5FCC" w:rsidRPr="005F67B5" w:rsidRDefault="000A5FCC" w:rsidP="00C609C6">
      <w:pPr>
        <w:spacing w:after="160"/>
        <w:jc w:val="left"/>
        <w:rPr>
          <w:b/>
          <w:lang w:val="en-GB"/>
        </w:rPr>
      </w:pPr>
    </w:p>
    <w:p w14:paraId="3CBE79B6" w14:textId="204D33E4" w:rsidR="000A5FCC" w:rsidRPr="005F67B5" w:rsidRDefault="000A5FCC" w:rsidP="00C609C6">
      <w:pPr>
        <w:spacing w:after="160"/>
        <w:jc w:val="left"/>
        <w:rPr>
          <w:b/>
          <w:lang w:val="en-GB"/>
        </w:rPr>
      </w:pPr>
    </w:p>
    <w:p w14:paraId="021BF0E4" w14:textId="11563873" w:rsidR="000A5FCC" w:rsidRPr="005F67B5" w:rsidRDefault="000A5FCC" w:rsidP="00C609C6">
      <w:pPr>
        <w:spacing w:after="160"/>
        <w:jc w:val="left"/>
        <w:rPr>
          <w:b/>
          <w:lang w:val="en-GB"/>
        </w:rPr>
      </w:pPr>
    </w:p>
    <w:p w14:paraId="489A135B" w14:textId="5AFA6885" w:rsidR="000A5FCC" w:rsidRPr="005F67B5" w:rsidRDefault="000A5FCC" w:rsidP="00C609C6">
      <w:pPr>
        <w:spacing w:after="160"/>
        <w:jc w:val="left"/>
        <w:rPr>
          <w:b/>
          <w:lang w:val="en-GB"/>
        </w:rPr>
      </w:pPr>
    </w:p>
    <w:p w14:paraId="4E9AD6B5" w14:textId="6C2778BD" w:rsidR="000A5FCC" w:rsidRPr="005F67B5" w:rsidRDefault="000A5FCC" w:rsidP="00C609C6">
      <w:pPr>
        <w:spacing w:after="160"/>
        <w:jc w:val="left"/>
        <w:rPr>
          <w:b/>
          <w:lang w:val="en-GB"/>
        </w:rPr>
      </w:pPr>
    </w:p>
    <w:p w14:paraId="4F3C6FA5" w14:textId="06018911" w:rsidR="000A5FCC" w:rsidRPr="005F67B5" w:rsidRDefault="000A5FCC" w:rsidP="00C609C6">
      <w:pPr>
        <w:spacing w:after="160"/>
        <w:jc w:val="left"/>
        <w:rPr>
          <w:b/>
          <w:lang w:val="en-GB"/>
        </w:rPr>
      </w:pPr>
    </w:p>
    <w:p w14:paraId="4DB4AF97" w14:textId="77777777" w:rsidR="008B79C4" w:rsidRPr="005F67B5" w:rsidRDefault="008B79C4" w:rsidP="00C609C6">
      <w:pPr>
        <w:spacing w:after="160"/>
        <w:jc w:val="left"/>
        <w:rPr>
          <w:b/>
          <w:lang w:val="en-GB"/>
        </w:rPr>
      </w:pPr>
    </w:p>
    <w:p w14:paraId="33FDB9EC" w14:textId="77777777" w:rsidR="008B79C4" w:rsidRDefault="008B79C4" w:rsidP="00C609C6">
      <w:pPr>
        <w:spacing w:after="160"/>
        <w:jc w:val="left"/>
        <w:rPr>
          <w:b/>
          <w:lang w:val="en-GB"/>
        </w:rPr>
      </w:pPr>
    </w:p>
    <w:p w14:paraId="0694C10A" w14:textId="42F4BA78" w:rsidR="00140334" w:rsidRDefault="00140334" w:rsidP="00C609C6">
      <w:pPr>
        <w:spacing w:after="160"/>
        <w:jc w:val="left"/>
        <w:rPr>
          <w:b/>
          <w:lang w:val="en-GB"/>
        </w:rPr>
      </w:pPr>
    </w:p>
    <w:p w14:paraId="08A0C200" w14:textId="00F58752" w:rsidR="00140334" w:rsidRDefault="00140334" w:rsidP="00C609C6">
      <w:pPr>
        <w:spacing w:after="160"/>
        <w:jc w:val="left"/>
        <w:rPr>
          <w:b/>
          <w:lang w:val="en-GB"/>
        </w:rPr>
      </w:pPr>
    </w:p>
    <w:p w14:paraId="05B1E822" w14:textId="1323615E" w:rsidR="00140334" w:rsidRDefault="00140334" w:rsidP="00C609C6">
      <w:pPr>
        <w:spacing w:after="160"/>
        <w:jc w:val="left"/>
        <w:rPr>
          <w:b/>
          <w:lang w:val="en-GB"/>
        </w:rPr>
      </w:pPr>
    </w:p>
    <w:p w14:paraId="7D88C003" w14:textId="6201E4EC" w:rsidR="00140334" w:rsidRDefault="00140334" w:rsidP="00C609C6">
      <w:pPr>
        <w:spacing w:after="160"/>
        <w:jc w:val="left"/>
        <w:rPr>
          <w:b/>
          <w:lang w:val="en-GB"/>
        </w:rPr>
      </w:pPr>
    </w:p>
    <w:p w14:paraId="33B89B2B" w14:textId="35F7C1B1" w:rsidR="00140334" w:rsidRDefault="00140334" w:rsidP="00C609C6">
      <w:pPr>
        <w:spacing w:after="160"/>
        <w:jc w:val="left"/>
        <w:rPr>
          <w:b/>
          <w:lang w:val="en-GB"/>
        </w:rPr>
      </w:pPr>
    </w:p>
    <w:p w14:paraId="4F654C05" w14:textId="4F5B1396" w:rsidR="00140334" w:rsidRDefault="00140334" w:rsidP="00C609C6">
      <w:pPr>
        <w:spacing w:after="160"/>
        <w:jc w:val="left"/>
        <w:rPr>
          <w:b/>
          <w:lang w:val="en-GB"/>
        </w:rPr>
      </w:pPr>
      <w:r w:rsidRPr="005F67B5">
        <w:rPr>
          <w:noProof/>
          <w:color w:val="2B579A"/>
          <w:shd w:val="clear" w:color="auto" w:fill="E6E6E6"/>
          <w:lang w:val="en-GB" w:eastAsia="de-DE"/>
        </w:rPr>
        <mc:AlternateContent>
          <mc:Choice Requires="wps">
            <w:drawing>
              <wp:anchor distT="45720" distB="45720" distL="114300" distR="114300" simplePos="0" relativeHeight="251658240" behindDoc="0" locked="0" layoutInCell="1" allowOverlap="1" wp14:anchorId="2CF14558" wp14:editId="3F0C7599">
                <wp:simplePos x="0" y="0"/>
                <wp:positionH relativeFrom="page">
                  <wp:posOffset>0</wp:posOffset>
                </wp:positionH>
                <wp:positionV relativeFrom="paragraph">
                  <wp:posOffset>387985</wp:posOffset>
                </wp:positionV>
                <wp:extent cx="7560310" cy="1716405"/>
                <wp:effectExtent l="0" t="0" r="2540" b="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60310" cy="1716405"/>
                        </a:xfrm>
                        <a:prstGeom prst="rect">
                          <a:avLst/>
                        </a:prstGeom>
                        <a:solidFill>
                          <a:srgbClr val="0A0604">
                            <a:alpha val="60000"/>
                          </a:srgbClr>
                        </a:solidFill>
                        <a:ln>
                          <a:noFill/>
                        </a:ln>
                      </wps:spPr>
                      <wps:txbx>
                        <w:txbxContent>
                          <w:p w14:paraId="4331CB12" w14:textId="77777777" w:rsidR="004E3EDD" w:rsidRPr="0063295D" w:rsidRDefault="004E3EDD" w:rsidP="004E3EDD">
                            <w:pPr>
                              <w:ind w:left="1080"/>
                              <w:jc w:val="left"/>
                              <w:rPr>
                                <w:rFonts w:cs="Calibri Light"/>
                                <w:color w:val="FFFFFF"/>
                                <w:szCs w:val="22"/>
                              </w:rPr>
                            </w:pPr>
                          </w:p>
                          <w:p w14:paraId="684848D4" w14:textId="77777777" w:rsidR="004E3EDD" w:rsidRPr="00704D4D" w:rsidRDefault="004E3EDD" w:rsidP="004E3EDD">
                            <w:pPr>
                              <w:ind w:left="1080"/>
                              <w:rPr>
                                <w:rFonts w:ascii="Avenir Next LT Pro" w:hAnsi="Avenir Next LT Pro"/>
                                <w:color w:val="FFFFFF" w:themeColor="background1"/>
                                <w:sz w:val="28"/>
                                <w:szCs w:val="28"/>
                              </w:rPr>
                            </w:pPr>
                            <w:r w:rsidRPr="00704D4D">
                              <w:rPr>
                                <w:rFonts w:ascii="Avenir Next LT Pro" w:hAnsi="Avenir Next LT Pro"/>
                                <w:color w:val="FFFFFF" w:themeColor="background1"/>
                                <w:sz w:val="28"/>
                                <w:szCs w:val="28"/>
                              </w:rPr>
                              <w:t>Project Document</w:t>
                            </w:r>
                          </w:p>
                          <w:p w14:paraId="381EDE4F" w14:textId="3E91A843" w:rsidR="004E3EDD" w:rsidRPr="00704D4D" w:rsidRDefault="00D00EDC" w:rsidP="004E3EDD">
                            <w:pPr>
                              <w:ind w:left="1080"/>
                              <w:rPr>
                                <w:rFonts w:ascii="Avenir Next LT Pro" w:hAnsi="Avenir Next LT Pro"/>
                                <w:b/>
                                <w:color w:val="FFFFFF" w:themeColor="background1"/>
                                <w:sz w:val="48"/>
                              </w:rPr>
                            </w:pPr>
                            <w:r>
                              <w:rPr>
                                <w:rFonts w:ascii="Avenir Next LT Pro" w:hAnsi="Avenir Next LT Pro"/>
                                <w:b/>
                                <w:bCs/>
                                <w:color w:val="FFFFFF" w:themeColor="background1"/>
                                <w:sz w:val="48"/>
                                <w:szCs w:val="48"/>
                              </w:rPr>
                              <w:t xml:space="preserve">UN </w:t>
                            </w:r>
                            <w:r w:rsidR="004E3EDD" w:rsidRPr="00704D4D">
                              <w:rPr>
                                <w:rFonts w:ascii="Avenir Next LT Pro" w:hAnsi="Avenir Next LT Pro"/>
                                <w:b/>
                                <w:bCs/>
                                <w:color w:val="FFFFFF" w:themeColor="background1"/>
                                <w:sz w:val="48"/>
                                <w:szCs w:val="48"/>
                              </w:rPr>
                              <w:t xml:space="preserve">Peace Support Facility </w:t>
                            </w:r>
                            <w:r w:rsidR="004E3EDD" w:rsidRPr="00704D4D">
                              <w:rPr>
                                <w:rFonts w:ascii="Avenir Next LT Pro" w:hAnsi="Avenir Next LT Pro"/>
                                <w:b/>
                                <w:bCs/>
                                <w:color w:val="FFFFFF" w:themeColor="background1"/>
                                <w:sz w:val="40"/>
                                <w:szCs w:val="40"/>
                              </w:rPr>
                              <w:t>(PSF)</w:t>
                            </w:r>
                          </w:p>
                          <w:p w14:paraId="134348C1" w14:textId="39B4A84A" w:rsidR="004E3EDD" w:rsidRPr="00A46554" w:rsidRDefault="004E3EDD" w:rsidP="004E3EDD">
                            <w:pPr>
                              <w:ind w:left="1080"/>
                              <w:rPr>
                                <w:rFonts w:ascii="Avenir Next LT Pro" w:hAnsi="Avenir Next LT Pro"/>
                                <w:color w:val="FFFFFF" w:themeColor="background1"/>
                                <w:sz w:val="36"/>
                                <w:szCs w:val="36"/>
                              </w:rPr>
                            </w:pPr>
                            <w:r w:rsidRPr="00704D4D">
                              <w:rPr>
                                <w:rFonts w:ascii="Avenir Next LT Pro" w:hAnsi="Avenir Next LT Pro"/>
                                <w:color w:val="FFFFFF" w:themeColor="background1"/>
                                <w:sz w:val="36"/>
                                <w:szCs w:val="36"/>
                              </w:rPr>
                              <w:t xml:space="preserve">Phase </w:t>
                            </w:r>
                            <w:r w:rsidR="00D00EDC">
                              <w:rPr>
                                <w:rFonts w:ascii="Avenir Next LT Pro" w:hAnsi="Avenir Next LT Pro"/>
                                <w:color w:val="FFFFFF" w:themeColor="background1"/>
                                <w:sz w:val="36"/>
                                <w:szCs w:val="36"/>
                              </w:rPr>
                              <w:t>3</w:t>
                            </w:r>
                            <w:r w:rsidRPr="00704D4D">
                              <w:rPr>
                                <w:rFonts w:ascii="Avenir Next LT Pro" w:hAnsi="Avenir Next LT Pro"/>
                                <w:color w:val="FFFFFF" w:themeColor="background1"/>
                                <w:sz w:val="36"/>
                                <w:szCs w:val="36"/>
                              </w:rPr>
                              <w:t xml:space="preserve"> (</w:t>
                            </w:r>
                            <w:r w:rsidR="00D00EDC">
                              <w:rPr>
                                <w:rFonts w:ascii="Avenir Next LT Pro" w:hAnsi="Avenir Next LT Pro"/>
                                <w:color w:val="FFFFFF" w:themeColor="background1"/>
                                <w:sz w:val="36"/>
                                <w:szCs w:val="36"/>
                              </w:rPr>
                              <w:t>2025</w:t>
                            </w:r>
                            <w:r w:rsidRPr="00704D4D">
                              <w:rPr>
                                <w:rFonts w:ascii="Avenir Next LT Pro" w:hAnsi="Avenir Next LT Pro"/>
                                <w:color w:val="FFFFFF" w:themeColor="background1"/>
                                <w:sz w:val="36"/>
                                <w:szCs w:val="36"/>
                              </w:rPr>
                              <w:t xml:space="preserve">– </w:t>
                            </w:r>
                            <w:r w:rsidR="00D00EDC">
                              <w:rPr>
                                <w:rFonts w:ascii="Avenir Next LT Pro" w:hAnsi="Avenir Next LT Pro"/>
                                <w:color w:val="FFFFFF" w:themeColor="background1"/>
                                <w:sz w:val="36"/>
                                <w:szCs w:val="36"/>
                              </w:rPr>
                              <w:t>2027</w:t>
                            </w:r>
                            <w:r w:rsidRPr="00704D4D">
                              <w:rPr>
                                <w:rFonts w:ascii="Avenir Next LT Pro" w:hAnsi="Avenir Next LT Pro"/>
                                <w:color w:val="FFFFFF" w:themeColor="background1"/>
                                <w:sz w:val="36"/>
                                <w:szCs w:val="3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F14558" id="_x0000_t202" coordsize="21600,21600" o:spt="202" path="m,l,21600r21600,l21600,xe">
                <v:stroke joinstyle="miter"/>
                <v:path gradientshapeok="t" o:connecttype="rect"/>
              </v:shapetype>
              <v:shape id="Text Box 8" o:spid="_x0000_s1026" type="#_x0000_t202" style="position:absolute;margin-left:0;margin-top:30.55pt;width:595.3pt;height:135.1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" fillcolor="#0a0604" stroked="f">
                <v:fill opacity="39321f"/>
                <v:textbox>
                  <w:txbxContent>
                    <w:p w14:paraId="4331CB12" w14:textId="77777777" w:rsidR="004E3EDD" w:rsidRPr="0063295D" w:rsidRDefault="004E3EDD" w:rsidP="004E3EDD">
                      <w:pPr>
                        <w:ind w:left="1080"/>
                        <w:jc w:val="left"/>
                        <w:rPr>
                          <w:rFonts w:cs="Calibri Light"/>
                          <w:color w:val="FFFFFF"/>
                          <w:szCs w:val="22"/>
                        </w:rPr>
                      </w:pPr>
                    </w:p>
                    <w:p w14:paraId="684848D4" w14:textId="77777777" w:rsidR="004E3EDD" w:rsidRPr="00704D4D" w:rsidRDefault="004E3EDD" w:rsidP="004E3EDD">
                      <w:pPr>
                        <w:ind w:left="1080"/>
                        <w:rPr>
                          <w:rFonts w:ascii="Avenir Next LT Pro" w:hAnsi="Avenir Next LT Pro"/>
                          <w:color w:val="FFFFFF" w:themeColor="background1"/>
                          <w:sz w:val="28"/>
                          <w:szCs w:val="28"/>
                        </w:rPr>
                      </w:pPr>
                      <w:r w:rsidRPr="00704D4D">
                        <w:rPr>
                          <w:rFonts w:ascii="Avenir Next LT Pro" w:hAnsi="Avenir Next LT Pro"/>
                          <w:color w:val="FFFFFF" w:themeColor="background1"/>
                          <w:sz w:val="28"/>
                          <w:szCs w:val="28"/>
                        </w:rPr>
                        <w:t>Project Document</w:t>
                      </w:r>
                    </w:p>
                    <w:p w14:paraId="381EDE4F" w14:textId="3E91A843" w:rsidR="004E3EDD" w:rsidRPr="00704D4D" w:rsidRDefault="00D00EDC" w:rsidP="004E3EDD">
                      <w:pPr>
                        <w:ind w:left="1080"/>
                        <w:rPr>
                          <w:rFonts w:ascii="Avenir Next LT Pro" w:hAnsi="Avenir Next LT Pro"/>
                          <w:b/>
                          <w:color w:val="FFFFFF" w:themeColor="background1"/>
                          <w:sz w:val="48"/>
                        </w:rPr>
                      </w:pPr>
                      <w:r>
                        <w:rPr>
                          <w:rFonts w:ascii="Avenir Next LT Pro" w:hAnsi="Avenir Next LT Pro"/>
                          <w:b/>
                          <w:bCs/>
                          <w:color w:val="FFFFFF" w:themeColor="background1"/>
                          <w:sz w:val="48"/>
                          <w:szCs w:val="48"/>
                        </w:rPr>
                        <w:t xml:space="preserve">UN </w:t>
                      </w:r>
                      <w:r w:rsidR="004E3EDD" w:rsidRPr="00704D4D">
                        <w:rPr>
                          <w:rFonts w:ascii="Avenir Next LT Pro" w:hAnsi="Avenir Next LT Pro"/>
                          <w:b/>
                          <w:bCs/>
                          <w:color w:val="FFFFFF" w:themeColor="background1"/>
                          <w:sz w:val="48"/>
                          <w:szCs w:val="48"/>
                        </w:rPr>
                        <w:t xml:space="preserve">Peace Support Facility </w:t>
                      </w:r>
                      <w:r w:rsidR="004E3EDD" w:rsidRPr="00704D4D">
                        <w:rPr>
                          <w:rFonts w:ascii="Avenir Next LT Pro" w:hAnsi="Avenir Next LT Pro"/>
                          <w:b/>
                          <w:bCs/>
                          <w:color w:val="FFFFFF" w:themeColor="background1"/>
                          <w:sz w:val="40"/>
                          <w:szCs w:val="40"/>
                        </w:rPr>
                        <w:t>(PSF)</w:t>
                      </w:r>
                    </w:p>
                    <w:p w14:paraId="134348C1" w14:textId="39B4A84A" w:rsidR="004E3EDD" w:rsidRPr="00A46554" w:rsidRDefault="004E3EDD" w:rsidP="004E3EDD">
                      <w:pPr>
                        <w:ind w:left="1080"/>
                        <w:rPr>
                          <w:rFonts w:ascii="Avenir Next LT Pro" w:hAnsi="Avenir Next LT Pro"/>
                          <w:color w:val="FFFFFF" w:themeColor="background1"/>
                          <w:sz w:val="36"/>
                          <w:szCs w:val="36"/>
                        </w:rPr>
                      </w:pPr>
                      <w:r w:rsidRPr="00704D4D">
                        <w:rPr>
                          <w:rFonts w:ascii="Avenir Next LT Pro" w:hAnsi="Avenir Next LT Pro"/>
                          <w:color w:val="FFFFFF" w:themeColor="background1"/>
                          <w:sz w:val="36"/>
                          <w:szCs w:val="36"/>
                        </w:rPr>
                        <w:t xml:space="preserve">Phase </w:t>
                      </w:r>
                      <w:r w:rsidR="00D00EDC">
                        <w:rPr>
                          <w:rFonts w:ascii="Avenir Next LT Pro" w:hAnsi="Avenir Next LT Pro"/>
                          <w:color w:val="FFFFFF" w:themeColor="background1"/>
                          <w:sz w:val="36"/>
                          <w:szCs w:val="36"/>
                        </w:rPr>
                        <w:t>3</w:t>
                      </w:r>
                      <w:r w:rsidRPr="00704D4D">
                        <w:rPr>
                          <w:rFonts w:ascii="Avenir Next LT Pro" w:hAnsi="Avenir Next LT Pro"/>
                          <w:color w:val="FFFFFF" w:themeColor="background1"/>
                          <w:sz w:val="36"/>
                          <w:szCs w:val="36"/>
                        </w:rPr>
                        <w:t xml:space="preserve"> (</w:t>
                      </w:r>
                      <w:r w:rsidR="00D00EDC">
                        <w:rPr>
                          <w:rFonts w:ascii="Avenir Next LT Pro" w:hAnsi="Avenir Next LT Pro"/>
                          <w:color w:val="FFFFFF" w:themeColor="background1"/>
                          <w:sz w:val="36"/>
                          <w:szCs w:val="36"/>
                        </w:rPr>
                        <w:t>2025</w:t>
                      </w:r>
                      <w:r w:rsidRPr="00704D4D">
                        <w:rPr>
                          <w:rFonts w:ascii="Avenir Next LT Pro" w:hAnsi="Avenir Next LT Pro"/>
                          <w:color w:val="FFFFFF" w:themeColor="background1"/>
                          <w:sz w:val="36"/>
                          <w:szCs w:val="36"/>
                        </w:rPr>
                        <w:t xml:space="preserve">– </w:t>
                      </w:r>
                      <w:r w:rsidR="00D00EDC">
                        <w:rPr>
                          <w:rFonts w:ascii="Avenir Next LT Pro" w:hAnsi="Avenir Next LT Pro"/>
                          <w:color w:val="FFFFFF" w:themeColor="background1"/>
                          <w:sz w:val="36"/>
                          <w:szCs w:val="36"/>
                        </w:rPr>
                        <w:t>2027</w:t>
                      </w:r>
                      <w:r w:rsidRPr="00704D4D">
                        <w:rPr>
                          <w:rFonts w:ascii="Avenir Next LT Pro" w:hAnsi="Avenir Next LT Pro"/>
                          <w:color w:val="FFFFFF" w:themeColor="background1"/>
                          <w:sz w:val="36"/>
                          <w:szCs w:val="36"/>
                        </w:rPr>
                        <w:t>)</w:t>
                      </w:r>
                    </w:p>
                  </w:txbxContent>
                </v:textbox>
                <w10:wrap type="square" anchorx="page"/>
              </v:shape>
            </w:pict>
          </mc:Fallback>
        </mc:AlternateContent>
      </w:r>
    </w:p>
    <w:p w14:paraId="4A2320AA" w14:textId="77777777" w:rsidR="008B79C4" w:rsidRDefault="008B79C4" w:rsidP="00C609C6">
      <w:pPr>
        <w:spacing w:after="160"/>
        <w:jc w:val="left"/>
        <w:rPr>
          <w:b/>
          <w:lang w:val="en-GB"/>
        </w:rPr>
      </w:pPr>
    </w:p>
    <w:p w14:paraId="56AF60F6" w14:textId="77777777" w:rsidR="00140334" w:rsidRPr="005F67B5" w:rsidRDefault="00140334" w:rsidP="00C609C6">
      <w:pPr>
        <w:spacing w:after="160"/>
        <w:jc w:val="left"/>
        <w:rPr>
          <w:b/>
          <w:lang w:val="en-GB"/>
        </w:rPr>
      </w:pPr>
    </w:p>
    <w:p w14:paraId="2DCC784A" w14:textId="77777777" w:rsidR="008B79C4" w:rsidRPr="005F67B5" w:rsidRDefault="008B79C4" w:rsidP="00C609C6">
      <w:pPr>
        <w:spacing w:after="160"/>
        <w:jc w:val="left"/>
        <w:rPr>
          <w:b/>
          <w:lang w:val="en-GB"/>
        </w:rPr>
      </w:pPr>
    </w:p>
    <w:p w14:paraId="6865BF2A" w14:textId="6D4FA737" w:rsidR="00C609C6" w:rsidRPr="005F67B5" w:rsidRDefault="004A39EE" w:rsidP="002A1BB1">
      <w:pPr>
        <w:spacing w:before="0" w:after="0"/>
        <w:jc w:val="left"/>
        <w:rPr>
          <w:b/>
          <w:bCs/>
          <w:lang w:val="en-GB"/>
        </w:rPr>
      </w:pPr>
      <w:r w:rsidRPr="005F67B5">
        <w:rPr>
          <w:b/>
          <w:lang w:val="en-GB"/>
        </w:rPr>
        <w:lastRenderedPageBreak/>
        <w:t>P</w:t>
      </w:r>
      <w:r w:rsidR="00A40006" w:rsidRPr="005F67B5">
        <w:rPr>
          <w:b/>
          <w:lang w:val="en-GB"/>
        </w:rPr>
        <w:t>roject Title</w:t>
      </w:r>
      <w:r w:rsidR="00A40006" w:rsidRPr="005F67B5">
        <w:rPr>
          <w:lang w:val="en-GB"/>
        </w:rPr>
        <w:t xml:space="preserve">: </w:t>
      </w:r>
      <w:r w:rsidR="00A0602C" w:rsidRPr="005F67B5">
        <w:rPr>
          <w:lang w:val="en-GB"/>
        </w:rPr>
        <w:t xml:space="preserve">UN </w:t>
      </w:r>
      <w:r w:rsidR="00A40006" w:rsidRPr="005F67B5">
        <w:rPr>
          <w:lang w:val="en-GB"/>
        </w:rPr>
        <w:t xml:space="preserve">Peace Support Facility for Yemen – Phase </w:t>
      </w:r>
      <w:r w:rsidR="00D00EDC" w:rsidRPr="005F67B5">
        <w:rPr>
          <w:lang w:val="en-GB"/>
        </w:rPr>
        <w:t>3</w:t>
      </w:r>
    </w:p>
    <w:p w14:paraId="00000003" w14:textId="790A194C" w:rsidR="00C347F2" w:rsidRPr="005F67B5" w:rsidRDefault="00A40006" w:rsidP="002A1BB1">
      <w:pPr>
        <w:spacing w:before="0" w:after="0"/>
        <w:rPr>
          <w:b/>
          <w:bCs/>
          <w:sz w:val="20"/>
          <w:szCs w:val="20"/>
          <w:lang w:val="en-GB"/>
        </w:rPr>
      </w:pPr>
      <w:r w:rsidRPr="005F67B5">
        <w:rPr>
          <w:b/>
          <w:bCs/>
          <w:sz w:val="20"/>
          <w:szCs w:val="20"/>
          <w:lang w:val="en-GB"/>
        </w:rPr>
        <w:t xml:space="preserve">Project Number: </w:t>
      </w:r>
    </w:p>
    <w:p w14:paraId="00000004" w14:textId="13355E24" w:rsidR="00C347F2" w:rsidRPr="005F67B5" w:rsidRDefault="00A40006" w:rsidP="002A1BB1">
      <w:pPr>
        <w:spacing w:before="0" w:after="0"/>
        <w:rPr>
          <w:sz w:val="20"/>
          <w:szCs w:val="20"/>
          <w:lang w:val="en-GB"/>
        </w:rPr>
      </w:pPr>
      <w:r w:rsidRPr="005F67B5">
        <w:rPr>
          <w:b/>
          <w:bCs/>
          <w:sz w:val="20"/>
          <w:szCs w:val="20"/>
          <w:lang w:val="en-GB"/>
        </w:rPr>
        <w:t>Implementing Partner:</w:t>
      </w:r>
      <w:r w:rsidRPr="005F67B5">
        <w:rPr>
          <w:sz w:val="20"/>
          <w:szCs w:val="20"/>
          <w:lang w:val="en-GB"/>
        </w:rPr>
        <w:t xml:space="preserve"> UNDP </w:t>
      </w:r>
    </w:p>
    <w:p w14:paraId="2CAD1F06" w14:textId="3AE70322" w:rsidR="00141D38" w:rsidRPr="005F67B5" w:rsidRDefault="00A40006" w:rsidP="002A1BB1">
      <w:pPr>
        <w:spacing w:before="0" w:after="0"/>
        <w:jc w:val="left"/>
        <w:rPr>
          <w:sz w:val="20"/>
          <w:szCs w:val="20"/>
          <w:lang w:val="en-GB"/>
        </w:rPr>
      </w:pPr>
      <w:r w:rsidRPr="45DADD12">
        <w:rPr>
          <w:b/>
          <w:bCs/>
          <w:sz w:val="20"/>
          <w:szCs w:val="20"/>
          <w:lang w:val="en-GB"/>
        </w:rPr>
        <w:t>Start Date:</w:t>
      </w:r>
      <w:r w:rsidRPr="45DADD12">
        <w:rPr>
          <w:sz w:val="20"/>
          <w:szCs w:val="20"/>
          <w:lang w:val="en-GB"/>
        </w:rPr>
        <w:t xml:space="preserve"> </w:t>
      </w:r>
      <w:r w:rsidR="00DD154E" w:rsidRPr="45DADD12">
        <w:rPr>
          <w:sz w:val="20"/>
          <w:szCs w:val="20"/>
          <w:lang w:val="en-GB"/>
        </w:rPr>
        <w:t>1</w:t>
      </w:r>
      <w:r w:rsidR="00A56C76" w:rsidRPr="45DADD12">
        <w:rPr>
          <w:sz w:val="20"/>
          <w:szCs w:val="20"/>
          <w:lang w:val="en-GB"/>
        </w:rPr>
        <w:t xml:space="preserve"> </w:t>
      </w:r>
      <w:r w:rsidR="00DD154E" w:rsidRPr="45DADD12">
        <w:rPr>
          <w:sz w:val="20"/>
          <w:szCs w:val="20"/>
          <w:lang w:val="en-GB"/>
        </w:rPr>
        <w:t xml:space="preserve">November </w:t>
      </w:r>
      <w:r w:rsidRPr="45DADD12">
        <w:rPr>
          <w:sz w:val="20"/>
          <w:szCs w:val="20"/>
          <w:lang w:val="en-GB"/>
        </w:rPr>
        <w:t>202</w:t>
      </w:r>
      <w:r w:rsidR="00DD154E" w:rsidRPr="45DADD12">
        <w:rPr>
          <w:sz w:val="20"/>
          <w:szCs w:val="20"/>
          <w:lang w:val="en-GB"/>
        </w:rPr>
        <w:t>5</w:t>
      </w:r>
      <w:r>
        <w:tab/>
      </w:r>
      <w:r w:rsidRPr="45DADD12">
        <w:rPr>
          <w:b/>
          <w:bCs/>
          <w:sz w:val="20"/>
          <w:szCs w:val="20"/>
          <w:lang w:val="en-GB"/>
        </w:rPr>
        <w:t>End Date:</w:t>
      </w:r>
      <w:r w:rsidRPr="45DADD12">
        <w:rPr>
          <w:sz w:val="20"/>
          <w:szCs w:val="20"/>
          <w:lang w:val="en-GB"/>
        </w:rPr>
        <w:t xml:space="preserve"> 31 </w:t>
      </w:r>
      <w:r w:rsidR="00DD154E" w:rsidRPr="45DADD12">
        <w:rPr>
          <w:sz w:val="20"/>
          <w:szCs w:val="20"/>
          <w:lang w:val="en-GB"/>
        </w:rPr>
        <w:t>October</w:t>
      </w:r>
      <w:r w:rsidRPr="45DADD12">
        <w:rPr>
          <w:sz w:val="20"/>
          <w:szCs w:val="20"/>
          <w:lang w:val="en-GB"/>
        </w:rPr>
        <w:t xml:space="preserve"> 202</w:t>
      </w:r>
      <w:r w:rsidR="00DD154E" w:rsidRPr="45DADD12">
        <w:rPr>
          <w:sz w:val="20"/>
          <w:szCs w:val="20"/>
          <w:lang w:val="en-GB"/>
        </w:rPr>
        <w:t>7</w:t>
      </w:r>
      <w:r>
        <w:tab/>
      </w:r>
      <w:r w:rsidR="009A7C0A" w:rsidRPr="45DADD12">
        <w:rPr>
          <w:b/>
          <w:bCs/>
          <w:sz w:val="20"/>
          <w:szCs w:val="20"/>
          <w:lang w:val="en-GB"/>
        </w:rPr>
        <w:t>L</w:t>
      </w:r>
      <w:r w:rsidRPr="45DADD12">
        <w:rPr>
          <w:b/>
          <w:bCs/>
          <w:sz w:val="20"/>
          <w:szCs w:val="20"/>
          <w:lang w:val="en-GB"/>
        </w:rPr>
        <w:t>PAC Meeting date</w:t>
      </w:r>
      <w:r w:rsidR="00F6260A" w:rsidRPr="45DADD12">
        <w:rPr>
          <w:b/>
          <w:bCs/>
          <w:sz w:val="20"/>
          <w:szCs w:val="20"/>
          <w:lang w:val="en-GB"/>
        </w:rPr>
        <w:t>:</w:t>
      </w:r>
      <w:r w:rsidR="4E6C44EC" w:rsidRPr="45DADD12">
        <w:rPr>
          <w:b/>
          <w:bCs/>
          <w:sz w:val="20"/>
          <w:szCs w:val="20"/>
          <w:lang w:val="en-GB"/>
        </w:rPr>
        <w:t xml:space="preserve"> </w:t>
      </w:r>
      <w:r w:rsidR="4E6C44EC" w:rsidRPr="45DADD12">
        <w:rPr>
          <w:sz w:val="20"/>
          <w:szCs w:val="20"/>
          <w:lang w:val="en-GB"/>
        </w:rPr>
        <w:t xml:space="preserve">28 October 2025 </w:t>
      </w:r>
      <w:r w:rsidR="00F6260A" w:rsidRPr="45DADD12">
        <w:rPr>
          <w:b/>
          <w:bCs/>
          <w:sz w:val="20"/>
          <w:szCs w:val="20"/>
          <w:lang w:val="en-GB"/>
        </w:rPr>
        <w:t xml:space="preserve"> </w:t>
      </w:r>
      <w:r w:rsidRPr="45DADD12">
        <w:rPr>
          <w:sz w:val="20"/>
          <w:szCs w:val="20"/>
          <w:lang w:val="en-GB"/>
        </w:rPr>
        <w:t xml:space="preserve"> </w:t>
      </w:r>
    </w:p>
    <w:tbl>
      <w:tblPr>
        <w:tblW w:w="9565" w:type="dxa"/>
        <w:tblBorders>
          <w:top w:val="dotted" w:sz="4" w:space="0" w:color="000000" w:themeColor="text1"/>
          <w:left w:val="dotted" w:sz="4" w:space="0" w:color="000000" w:themeColor="text1"/>
          <w:bottom w:val="dotted" w:sz="4" w:space="0" w:color="000000" w:themeColor="text1"/>
          <w:right w:val="dotted"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400" w:firstRow="0" w:lastRow="0" w:firstColumn="0" w:lastColumn="0" w:noHBand="0" w:noVBand="1"/>
      </w:tblPr>
      <w:tblGrid>
        <w:gridCol w:w="5755"/>
        <w:gridCol w:w="270"/>
        <w:gridCol w:w="1710"/>
        <w:gridCol w:w="1800"/>
        <w:gridCol w:w="30"/>
      </w:tblGrid>
      <w:tr w:rsidR="00B87118" w:rsidRPr="005F67B5" w14:paraId="270605CF" w14:textId="77777777" w:rsidTr="00BF464D">
        <w:trPr>
          <w:trHeight w:val="67"/>
        </w:trPr>
        <w:tc>
          <w:tcPr>
            <w:tcW w:w="9565" w:type="dxa"/>
            <w:gridSpan w:val="5"/>
            <w:shd w:val="clear" w:color="auto" w:fill="0070C0"/>
            <w:vAlign w:val="center"/>
          </w:tcPr>
          <w:p w14:paraId="3B50D4F1" w14:textId="77777777" w:rsidR="00B87118" w:rsidRPr="005F67B5" w:rsidRDefault="00B87118" w:rsidP="00EF78FE">
            <w:pPr>
              <w:rPr>
                <w:b/>
                <w:bCs/>
                <w:i/>
                <w:iCs/>
                <w:color w:val="FFFFFF" w:themeColor="background1"/>
                <w:sz w:val="20"/>
                <w:szCs w:val="20"/>
                <w:lang w:val="en-GB"/>
              </w:rPr>
            </w:pPr>
            <w:r w:rsidRPr="005F67B5">
              <w:rPr>
                <w:b/>
                <w:bCs/>
                <w:i/>
                <w:iCs/>
                <w:color w:val="FFFFFF" w:themeColor="background1"/>
                <w:sz w:val="20"/>
                <w:szCs w:val="20"/>
                <w:lang w:val="en-GB"/>
              </w:rPr>
              <w:t>Brief Description</w:t>
            </w:r>
          </w:p>
        </w:tc>
      </w:tr>
      <w:tr w:rsidR="00B87118" w:rsidRPr="005F67B5" w14:paraId="740174BA" w14:textId="77777777" w:rsidTr="00BF464D">
        <w:trPr>
          <w:trHeight w:val="944"/>
        </w:trPr>
        <w:tc>
          <w:tcPr>
            <w:tcW w:w="9565" w:type="dxa"/>
            <w:gridSpan w:val="5"/>
          </w:tcPr>
          <w:p w14:paraId="760F58F4" w14:textId="1B3DF9A9" w:rsidR="00D0642B" w:rsidRPr="005F67B5" w:rsidRDefault="00AD1627" w:rsidP="009D1822">
            <w:pPr>
              <w:rPr>
                <w:sz w:val="20"/>
                <w:szCs w:val="20"/>
                <w:lang w:val="en-GB"/>
              </w:rPr>
            </w:pPr>
            <w:r w:rsidRPr="005F67B5">
              <w:rPr>
                <w:sz w:val="20"/>
                <w:szCs w:val="20"/>
                <w:lang w:val="en-GB"/>
              </w:rPr>
              <w:t xml:space="preserve">Over the past decade, Yemen has faced one of the world’s most enduring and complex political, humanitarian, and development crises. As of 2025, </w:t>
            </w:r>
            <w:r w:rsidR="00D60FBC" w:rsidRPr="005F67B5">
              <w:rPr>
                <w:b/>
                <w:bCs/>
                <w:sz w:val="20"/>
                <w:szCs w:val="20"/>
                <w:lang w:val="en-GB"/>
              </w:rPr>
              <w:t>19.5</w:t>
            </w:r>
            <w:r w:rsidRPr="005F67B5">
              <w:rPr>
                <w:b/>
                <w:bCs/>
                <w:sz w:val="20"/>
                <w:szCs w:val="20"/>
                <w:lang w:val="en-GB"/>
              </w:rPr>
              <w:t xml:space="preserve"> million people</w:t>
            </w:r>
            <w:r w:rsidRPr="005F67B5">
              <w:rPr>
                <w:sz w:val="20"/>
                <w:szCs w:val="20"/>
                <w:lang w:val="en-GB"/>
              </w:rPr>
              <w:t> continue to require humanitarian assistance, with the conflict deeply affecting communities and institutions across the country.</w:t>
            </w:r>
          </w:p>
          <w:p w14:paraId="0F4F3E30" w14:textId="047F38AF" w:rsidR="00AD1627" w:rsidRPr="005F67B5" w:rsidRDefault="00AD1627" w:rsidP="00AD1627">
            <w:pPr>
              <w:rPr>
                <w:sz w:val="20"/>
                <w:szCs w:val="20"/>
                <w:lang w:val="en-GB"/>
              </w:rPr>
            </w:pPr>
            <w:r w:rsidRPr="005F67B5">
              <w:rPr>
                <w:sz w:val="20"/>
                <w:szCs w:val="20"/>
                <w:lang w:val="en-GB"/>
              </w:rPr>
              <w:t>The </w:t>
            </w:r>
            <w:r w:rsidRPr="005F67B5">
              <w:rPr>
                <w:b/>
                <w:bCs/>
                <w:sz w:val="20"/>
                <w:szCs w:val="20"/>
                <w:lang w:val="en-GB"/>
              </w:rPr>
              <w:t>UN Peace Support Facility (PSF)</w:t>
            </w:r>
            <w:r w:rsidRPr="005F67B5">
              <w:rPr>
                <w:sz w:val="20"/>
                <w:szCs w:val="20"/>
                <w:lang w:val="en-GB"/>
              </w:rPr>
              <w:t> was launched in </w:t>
            </w:r>
            <w:r w:rsidRPr="005F67B5">
              <w:rPr>
                <w:b/>
                <w:bCs/>
                <w:sz w:val="20"/>
                <w:szCs w:val="20"/>
                <w:lang w:val="en-GB"/>
              </w:rPr>
              <w:t>2019</w:t>
            </w:r>
            <w:r w:rsidRPr="005F67B5">
              <w:rPr>
                <w:sz w:val="20"/>
                <w:szCs w:val="20"/>
                <w:lang w:val="en-GB"/>
              </w:rPr>
              <w:t>, following the </w:t>
            </w:r>
            <w:r w:rsidRPr="005F67B5">
              <w:rPr>
                <w:b/>
                <w:bCs/>
                <w:sz w:val="20"/>
                <w:szCs w:val="20"/>
                <w:lang w:val="en-GB"/>
              </w:rPr>
              <w:t>2018 Stockholm Agreement</w:t>
            </w:r>
            <w:r w:rsidRPr="005F67B5">
              <w:rPr>
                <w:sz w:val="20"/>
                <w:szCs w:val="20"/>
                <w:lang w:val="en-GB"/>
              </w:rPr>
              <w:t>, as a flexible financial mechanism to support the national peace process. It was designed to enable the implementation of agreements reached during negotiations led by the </w:t>
            </w:r>
            <w:r w:rsidRPr="005F67B5">
              <w:rPr>
                <w:b/>
                <w:bCs/>
                <w:sz w:val="20"/>
                <w:szCs w:val="20"/>
                <w:lang w:val="en-GB"/>
              </w:rPr>
              <w:t>UN Secretary-General’s Special Envoy for Yemen</w:t>
            </w:r>
            <w:r w:rsidRPr="005F67B5">
              <w:rPr>
                <w:sz w:val="20"/>
                <w:szCs w:val="20"/>
                <w:lang w:val="en-GB"/>
              </w:rPr>
              <w:t>, starting with the Stockholm Agreement and evolving in response to the peace process.</w:t>
            </w:r>
            <w:r w:rsidR="0018355B" w:rsidRPr="005F67B5">
              <w:rPr>
                <w:sz w:val="20"/>
                <w:szCs w:val="20"/>
                <w:lang w:val="en-GB"/>
              </w:rPr>
              <w:t xml:space="preserve"> During </w:t>
            </w:r>
            <w:r w:rsidR="00706DA7" w:rsidRPr="005F67B5">
              <w:rPr>
                <w:sz w:val="20"/>
                <w:szCs w:val="20"/>
                <w:lang w:val="en-GB"/>
              </w:rPr>
              <w:t>its</w:t>
            </w:r>
            <w:r w:rsidR="0018355B" w:rsidRPr="005F67B5">
              <w:rPr>
                <w:sz w:val="20"/>
                <w:szCs w:val="20"/>
                <w:lang w:val="en-GB"/>
              </w:rPr>
              <w:t xml:space="preserve"> first phase,</w:t>
            </w:r>
            <w:r w:rsidR="00706DA7" w:rsidRPr="005F67B5">
              <w:rPr>
                <w:sz w:val="20"/>
                <w:szCs w:val="20"/>
                <w:lang w:val="en-GB"/>
              </w:rPr>
              <w:t xml:space="preserve"> the scope of the facility was expanded to include</w:t>
            </w:r>
            <w:r w:rsidR="0018355B" w:rsidRPr="005F67B5">
              <w:rPr>
                <w:sz w:val="20"/>
                <w:szCs w:val="20"/>
                <w:lang w:val="en-GB"/>
              </w:rPr>
              <w:t xml:space="preserve"> support to subnational peacebuilding and the WPS-agend</w:t>
            </w:r>
            <w:r w:rsidR="00706DA7" w:rsidRPr="005F67B5">
              <w:rPr>
                <w:sz w:val="20"/>
                <w:szCs w:val="20"/>
                <w:lang w:val="en-GB"/>
              </w:rPr>
              <w:t xml:space="preserve">a, resulting in the UN PSF supporting a broad </w:t>
            </w:r>
            <w:r w:rsidR="00386D53" w:rsidRPr="005F67B5">
              <w:rPr>
                <w:sz w:val="20"/>
                <w:szCs w:val="20"/>
                <w:lang w:val="en-GB"/>
              </w:rPr>
              <w:t>spectrum of Yemeni civil society and their engagement in local peace processes.</w:t>
            </w:r>
            <w:r w:rsidR="00EC72D2" w:rsidRPr="005F67B5">
              <w:rPr>
                <w:sz w:val="20"/>
                <w:szCs w:val="20"/>
                <w:lang w:val="en-GB"/>
              </w:rPr>
              <w:t xml:space="preserve"> The portfolio was expanded under phase 2, to include a small grant mechanism</w:t>
            </w:r>
            <w:r w:rsidR="00065841" w:rsidRPr="005F67B5">
              <w:rPr>
                <w:sz w:val="20"/>
                <w:szCs w:val="20"/>
                <w:lang w:val="en-GB"/>
              </w:rPr>
              <w:t xml:space="preserve"> to reach smaller Yemeni </w:t>
            </w:r>
            <w:r w:rsidR="00E3586B">
              <w:rPr>
                <w:sz w:val="20"/>
                <w:szCs w:val="20"/>
                <w:lang w:val="en-GB"/>
              </w:rPr>
              <w:t>organisation</w:t>
            </w:r>
            <w:r w:rsidR="00065841" w:rsidRPr="005F67B5">
              <w:rPr>
                <w:sz w:val="20"/>
                <w:szCs w:val="20"/>
                <w:lang w:val="en-GB"/>
              </w:rPr>
              <w:t>s and a research portfolio.</w:t>
            </w:r>
            <w:r w:rsidR="00EC72D2" w:rsidRPr="005F67B5">
              <w:rPr>
                <w:sz w:val="20"/>
                <w:szCs w:val="20"/>
                <w:lang w:val="en-GB"/>
              </w:rPr>
              <w:t xml:space="preserve"> </w:t>
            </w:r>
            <w:r w:rsidR="00386D53" w:rsidRPr="005F67B5">
              <w:rPr>
                <w:sz w:val="20"/>
                <w:szCs w:val="20"/>
                <w:lang w:val="en-GB"/>
              </w:rPr>
              <w:t xml:space="preserve"> </w:t>
            </w:r>
          </w:p>
          <w:p w14:paraId="6E117BFF" w14:textId="7FA20CF4" w:rsidR="00AD1627" w:rsidRPr="005F67B5" w:rsidRDefault="00AD1627" w:rsidP="00A0602C">
            <w:pPr>
              <w:rPr>
                <w:sz w:val="20"/>
                <w:szCs w:val="20"/>
                <w:lang w:val="en-GB"/>
              </w:rPr>
            </w:pPr>
            <w:r w:rsidRPr="005F67B5">
              <w:rPr>
                <w:sz w:val="20"/>
                <w:szCs w:val="20"/>
                <w:lang w:val="en-GB"/>
              </w:rPr>
              <w:t>Building on the achievements of its first two phases, </w:t>
            </w:r>
            <w:r w:rsidR="00A0602C" w:rsidRPr="005F67B5">
              <w:rPr>
                <w:b/>
                <w:bCs/>
                <w:sz w:val="20"/>
                <w:szCs w:val="20"/>
                <w:lang w:val="en-GB"/>
              </w:rPr>
              <w:t>UN</w:t>
            </w:r>
            <w:r w:rsidR="00A0602C" w:rsidRPr="005F67B5">
              <w:rPr>
                <w:sz w:val="20"/>
                <w:szCs w:val="20"/>
                <w:lang w:val="en-GB"/>
              </w:rPr>
              <w:t xml:space="preserve"> </w:t>
            </w:r>
            <w:r w:rsidRPr="005F67B5">
              <w:rPr>
                <w:b/>
                <w:bCs/>
                <w:sz w:val="20"/>
                <w:szCs w:val="20"/>
                <w:lang w:val="en-GB"/>
              </w:rPr>
              <w:t>PSF Phase 3</w:t>
            </w:r>
            <w:r w:rsidRPr="005F67B5">
              <w:rPr>
                <w:sz w:val="20"/>
                <w:szCs w:val="20"/>
                <w:lang w:val="en-GB"/>
              </w:rPr>
              <w:t> will continue to support the </w:t>
            </w:r>
            <w:r w:rsidRPr="005F67B5">
              <w:rPr>
                <w:b/>
                <w:bCs/>
                <w:sz w:val="20"/>
                <w:szCs w:val="20"/>
                <w:lang w:val="en-GB"/>
              </w:rPr>
              <w:t>Special Envoy</w:t>
            </w:r>
            <w:r w:rsidRPr="005F67B5">
              <w:rPr>
                <w:sz w:val="20"/>
                <w:szCs w:val="20"/>
                <w:lang w:val="en-GB"/>
              </w:rPr>
              <w:t> and the </w:t>
            </w:r>
            <w:r w:rsidRPr="005F67B5">
              <w:rPr>
                <w:b/>
                <w:bCs/>
                <w:sz w:val="20"/>
                <w:szCs w:val="20"/>
                <w:lang w:val="en-GB"/>
              </w:rPr>
              <w:t>UN Resident Coordinator</w:t>
            </w:r>
            <w:r w:rsidRPr="005F67B5">
              <w:rPr>
                <w:sz w:val="20"/>
                <w:szCs w:val="20"/>
                <w:lang w:val="en-GB"/>
              </w:rPr>
              <w:t> in their efforts to revitali</w:t>
            </w:r>
            <w:r w:rsidR="0098390D">
              <w:rPr>
                <w:sz w:val="20"/>
                <w:szCs w:val="20"/>
                <w:lang w:val="en-GB"/>
              </w:rPr>
              <w:t>s</w:t>
            </w:r>
            <w:r w:rsidRPr="005F67B5">
              <w:rPr>
                <w:sz w:val="20"/>
                <w:szCs w:val="20"/>
                <w:lang w:val="en-GB"/>
              </w:rPr>
              <w:t>e and sustain Yemen’s peace process. Phase 3 will focus on delivering </w:t>
            </w:r>
            <w:r w:rsidRPr="005F67B5">
              <w:rPr>
                <w:b/>
                <w:bCs/>
                <w:sz w:val="20"/>
                <w:szCs w:val="20"/>
                <w:lang w:val="en-GB"/>
              </w:rPr>
              <w:t>fast, flexible, and catalytic initiatives</w:t>
            </w:r>
            <w:r w:rsidRPr="005F67B5">
              <w:rPr>
                <w:sz w:val="20"/>
                <w:szCs w:val="20"/>
                <w:lang w:val="en-GB"/>
              </w:rPr>
              <w:t> that generate tangible, rapid, and lasting improvements in the daily lives of Yemenis. These efforts aim to reinforce public confidence in the peace process and foster</w:t>
            </w:r>
            <w:r w:rsidR="00065841" w:rsidRPr="005F67B5">
              <w:rPr>
                <w:sz w:val="20"/>
                <w:szCs w:val="20"/>
                <w:lang w:val="en-GB"/>
              </w:rPr>
              <w:t xml:space="preserve"> a</w:t>
            </w:r>
            <w:r w:rsidRPr="005F67B5">
              <w:rPr>
                <w:sz w:val="20"/>
                <w:szCs w:val="20"/>
                <w:lang w:val="en-GB"/>
              </w:rPr>
              <w:t xml:space="preserve"> </w:t>
            </w:r>
            <w:r w:rsidR="0048527B" w:rsidRPr="005F67B5">
              <w:rPr>
                <w:sz w:val="20"/>
                <w:szCs w:val="20"/>
                <w:lang w:val="en-GB"/>
              </w:rPr>
              <w:t>locally anchored</w:t>
            </w:r>
            <w:r w:rsidR="00065841" w:rsidRPr="005F67B5">
              <w:rPr>
                <w:sz w:val="20"/>
                <w:szCs w:val="20"/>
                <w:lang w:val="en-GB"/>
              </w:rPr>
              <w:t xml:space="preserve"> foundation</w:t>
            </w:r>
            <w:r w:rsidR="0048527B" w:rsidRPr="005F67B5">
              <w:rPr>
                <w:sz w:val="20"/>
                <w:szCs w:val="20"/>
                <w:lang w:val="en-GB"/>
              </w:rPr>
              <w:t xml:space="preserve"> of </w:t>
            </w:r>
            <w:r w:rsidRPr="005F67B5">
              <w:rPr>
                <w:sz w:val="20"/>
                <w:szCs w:val="20"/>
                <w:lang w:val="en-GB"/>
              </w:rPr>
              <w:t>support for political dialogue and reconciliation.</w:t>
            </w:r>
          </w:p>
          <w:p w14:paraId="3A117A15" w14:textId="5C3E7824" w:rsidR="00F6260A" w:rsidRPr="005F67B5" w:rsidRDefault="00DF673E" w:rsidP="0044737B">
            <w:pPr>
              <w:rPr>
                <w:sz w:val="20"/>
                <w:szCs w:val="20"/>
                <w:lang w:val="en-GB"/>
              </w:rPr>
            </w:pPr>
            <w:r w:rsidRPr="005F67B5">
              <w:rPr>
                <w:sz w:val="20"/>
                <w:szCs w:val="20"/>
                <w:lang w:val="en-GB"/>
              </w:rPr>
              <w:t>The UN</w:t>
            </w:r>
            <w:r w:rsidR="005F33C1" w:rsidRPr="005F67B5">
              <w:rPr>
                <w:sz w:val="20"/>
                <w:szCs w:val="20"/>
                <w:lang w:val="en-GB"/>
              </w:rPr>
              <w:t xml:space="preserve"> Peace Support Facility Phase 3</w:t>
            </w:r>
            <w:r w:rsidR="00F6260A" w:rsidRPr="005F67B5">
              <w:rPr>
                <w:sz w:val="20"/>
                <w:szCs w:val="20"/>
                <w:lang w:val="en-GB"/>
              </w:rPr>
              <w:t xml:space="preserve"> </w:t>
            </w:r>
            <w:r w:rsidR="003C0778" w:rsidRPr="005F67B5">
              <w:rPr>
                <w:sz w:val="20"/>
                <w:szCs w:val="20"/>
                <w:lang w:val="en-GB"/>
              </w:rPr>
              <w:t xml:space="preserve">leans on lessons learnt from Phase 1 and Phase </w:t>
            </w:r>
            <w:r w:rsidR="00AC3AA1" w:rsidRPr="005F67B5">
              <w:rPr>
                <w:sz w:val="20"/>
                <w:szCs w:val="20"/>
                <w:lang w:val="en-GB"/>
              </w:rPr>
              <w:t xml:space="preserve">2, </w:t>
            </w:r>
            <w:r w:rsidR="00245BC6" w:rsidRPr="005F67B5">
              <w:rPr>
                <w:sz w:val="20"/>
                <w:szCs w:val="20"/>
                <w:lang w:val="en-GB"/>
              </w:rPr>
              <w:t>while keeping</w:t>
            </w:r>
            <w:r w:rsidR="003C0778" w:rsidRPr="005F67B5">
              <w:rPr>
                <w:sz w:val="20"/>
                <w:szCs w:val="20"/>
                <w:lang w:val="en-GB"/>
              </w:rPr>
              <w:t xml:space="preserve"> the general objective and scope of the </w:t>
            </w:r>
            <w:r w:rsidRPr="005F67B5">
              <w:rPr>
                <w:sz w:val="20"/>
                <w:szCs w:val="20"/>
                <w:lang w:val="en-GB"/>
              </w:rPr>
              <w:t>Facility</w:t>
            </w:r>
            <w:r w:rsidR="005F33C1" w:rsidRPr="005F67B5">
              <w:rPr>
                <w:sz w:val="20"/>
                <w:szCs w:val="20"/>
                <w:lang w:val="en-GB"/>
              </w:rPr>
              <w:t xml:space="preserve"> </w:t>
            </w:r>
            <w:r w:rsidR="00AC3AA1" w:rsidRPr="005F67B5">
              <w:rPr>
                <w:sz w:val="20"/>
                <w:szCs w:val="20"/>
                <w:lang w:val="en-GB"/>
              </w:rPr>
              <w:t>intact. The project therefore continue</w:t>
            </w:r>
            <w:r w:rsidR="0050541C" w:rsidRPr="005F67B5">
              <w:rPr>
                <w:sz w:val="20"/>
                <w:szCs w:val="20"/>
                <w:lang w:val="en-GB"/>
              </w:rPr>
              <w:t>s</w:t>
            </w:r>
            <w:r w:rsidR="00AC3AA1" w:rsidRPr="005F67B5">
              <w:rPr>
                <w:sz w:val="20"/>
                <w:szCs w:val="20"/>
                <w:lang w:val="en-GB"/>
              </w:rPr>
              <w:t xml:space="preserve"> to</w:t>
            </w:r>
            <w:r w:rsidR="0050541C" w:rsidRPr="005F67B5">
              <w:rPr>
                <w:sz w:val="20"/>
                <w:szCs w:val="20"/>
                <w:lang w:val="en-GB"/>
              </w:rPr>
              <w:t xml:space="preserve"> support the </w:t>
            </w:r>
            <w:r w:rsidR="001433BF" w:rsidRPr="005F67B5">
              <w:rPr>
                <w:sz w:val="20"/>
                <w:szCs w:val="20"/>
                <w:lang w:val="en-GB"/>
              </w:rPr>
              <w:t>UN Special Envo</w:t>
            </w:r>
            <w:r w:rsidR="009912F3" w:rsidRPr="005F67B5">
              <w:rPr>
                <w:sz w:val="20"/>
                <w:szCs w:val="20"/>
                <w:lang w:val="en-GB"/>
              </w:rPr>
              <w:t xml:space="preserve">y and the Resident Coordinator’s Office through its three result areas: </w:t>
            </w:r>
            <w:r w:rsidR="00AC3AA1" w:rsidRPr="005F67B5">
              <w:rPr>
                <w:sz w:val="20"/>
                <w:szCs w:val="20"/>
                <w:lang w:val="en-GB"/>
              </w:rPr>
              <w:t xml:space="preserve">  </w:t>
            </w:r>
          </w:p>
          <w:p w14:paraId="47F74131" w14:textId="401F537F" w:rsidR="00B87118" w:rsidRPr="005F67B5" w:rsidRDefault="00B87118" w:rsidP="007738C5">
            <w:pPr>
              <w:rPr>
                <w:sz w:val="20"/>
                <w:szCs w:val="20"/>
                <w:lang w:val="en-GB"/>
              </w:rPr>
            </w:pPr>
            <w:r w:rsidRPr="005F67B5">
              <w:rPr>
                <w:b/>
                <w:sz w:val="20"/>
                <w:szCs w:val="20"/>
                <w:lang w:val="en-GB"/>
              </w:rPr>
              <w:t xml:space="preserve">Result Area 1 </w:t>
            </w:r>
            <w:r w:rsidRPr="005F67B5">
              <w:rPr>
                <w:sz w:val="20"/>
                <w:szCs w:val="20"/>
                <w:lang w:val="en-GB"/>
              </w:rPr>
              <w:t>support</w:t>
            </w:r>
            <w:r w:rsidR="007738C5" w:rsidRPr="005F67B5">
              <w:rPr>
                <w:sz w:val="20"/>
                <w:szCs w:val="20"/>
                <w:lang w:val="en-GB"/>
              </w:rPr>
              <w:t>ing</w:t>
            </w:r>
            <w:r w:rsidRPr="005F67B5">
              <w:rPr>
                <w:sz w:val="20"/>
                <w:szCs w:val="20"/>
                <w:lang w:val="en-GB"/>
              </w:rPr>
              <w:t xml:space="preserve"> the Special Envoy and Resident Coordinator</w:t>
            </w:r>
            <w:r w:rsidR="007738C5" w:rsidRPr="005F67B5">
              <w:rPr>
                <w:sz w:val="20"/>
                <w:szCs w:val="20"/>
                <w:lang w:val="en-GB"/>
              </w:rPr>
              <w:t xml:space="preserve">’s </w:t>
            </w:r>
            <w:r w:rsidRPr="005F67B5">
              <w:rPr>
                <w:sz w:val="20"/>
                <w:szCs w:val="20"/>
                <w:lang w:val="en-GB"/>
              </w:rPr>
              <w:t xml:space="preserve">peace and stability processes through </w:t>
            </w:r>
            <w:r w:rsidR="007738C5" w:rsidRPr="005F67B5">
              <w:rPr>
                <w:sz w:val="20"/>
                <w:szCs w:val="20"/>
                <w:lang w:val="en-GB"/>
              </w:rPr>
              <w:t>confidence building and peace incentives</w:t>
            </w:r>
            <w:r w:rsidRPr="005F67B5">
              <w:rPr>
                <w:sz w:val="20"/>
                <w:szCs w:val="20"/>
                <w:lang w:val="en-GB"/>
              </w:rPr>
              <w:t xml:space="preserve">. </w:t>
            </w:r>
          </w:p>
          <w:p w14:paraId="738CD0BC" w14:textId="24CE2A68" w:rsidR="00B87118" w:rsidRPr="005F67B5" w:rsidRDefault="00B87118" w:rsidP="00EF78FE">
            <w:pPr>
              <w:rPr>
                <w:sz w:val="20"/>
                <w:szCs w:val="20"/>
                <w:lang w:val="en-GB"/>
              </w:rPr>
            </w:pPr>
            <w:r w:rsidRPr="005F67B5">
              <w:rPr>
                <w:b/>
                <w:sz w:val="20"/>
                <w:szCs w:val="20"/>
                <w:lang w:val="en-GB"/>
              </w:rPr>
              <w:t>Result Area 2</w:t>
            </w:r>
            <w:r w:rsidRPr="005F67B5">
              <w:rPr>
                <w:sz w:val="20"/>
                <w:szCs w:val="20"/>
                <w:lang w:val="en-GB"/>
              </w:rPr>
              <w:t xml:space="preserve"> supports new – and brings to scale existing – subnational peace initiatives to incentivi</w:t>
            </w:r>
            <w:r w:rsidR="0098390D">
              <w:rPr>
                <w:sz w:val="20"/>
                <w:szCs w:val="20"/>
                <w:lang w:val="en-GB"/>
              </w:rPr>
              <w:t>s</w:t>
            </w:r>
            <w:r w:rsidRPr="005F67B5">
              <w:rPr>
                <w:sz w:val="20"/>
                <w:szCs w:val="20"/>
                <w:lang w:val="en-GB"/>
              </w:rPr>
              <w:t>e and lay the foundations for a more inclusive peace process. Eligible initiatives will create momentum and demand for peace at local (sub-national) levels.</w:t>
            </w:r>
            <w:r w:rsidRPr="005F67B5">
              <w:rPr>
                <w:rFonts w:ascii="Helvetica Neue" w:eastAsiaTheme="minorEastAsia" w:hAnsi="Helvetica Neue" w:cs="Helvetica Neue"/>
                <w:color w:val="000000"/>
                <w:sz w:val="20"/>
                <w:szCs w:val="20"/>
                <w:lang w:val="en-GB"/>
              </w:rPr>
              <w:t xml:space="preserve"> </w:t>
            </w:r>
          </w:p>
          <w:p w14:paraId="7C30B7A0" w14:textId="444AE2F0" w:rsidR="00C4546F" w:rsidRPr="005F67B5" w:rsidRDefault="00B87118" w:rsidP="00A75A68">
            <w:pPr>
              <w:rPr>
                <w:bCs/>
                <w:sz w:val="20"/>
                <w:szCs w:val="20"/>
                <w:lang w:val="en-GB"/>
              </w:rPr>
            </w:pPr>
            <w:r w:rsidRPr="005F67B5">
              <w:rPr>
                <w:b/>
                <w:sz w:val="20"/>
                <w:szCs w:val="20"/>
                <w:lang w:val="en-GB"/>
              </w:rPr>
              <w:t>Result Area 3</w:t>
            </w:r>
            <w:r w:rsidR="00871A65" w:rsidRPr="005F67B5">
              <w:rPr>
                <w:bCs/>
                <w:sz w:val="20"/>
                <w:szCs w:val="20"/>
                <w:lang w:val="en-GB"/>
              </w:rPr>
              <w:t xml:space="preserve"> enable special initiatives that support broad-based, inclusive dialogue at national and subnational levels, as well as bolstering OSESGY’s capacity to facilitate activities critical to the peace process.</w:t>
            </w:r>
            <w:r w:rsidRPr="005F67B5">
              <w:rPr>
                <w:bCs/>
                <w:sz w:val="20"/>
                <w:szCs w:val="20"/>
                <w:lang w:val="en-GB"/>
              </w:rPr>
              <w:t xml:space="preserve"> </w:t>
            </w:r>
          </w:p>
        </w:tc>
      </w:tr>
      <w:tr w:rsidR="00AA7C8B" w:rsidRPr="005F67B5" w14:paraId="5728BD70" w14:textId="77777777" w:rsidTr="02B23AFE">
        <w:tblPrEx>
          <w:jc w:val="right"/>
          <w:tblBorders>
            <w:top w:val="single" w:sz="4" w:space="0" w:color="000000"/>
            <w:left w:val="single" w:sz="4" w:space="0" w:color="000000"/>
            <w:bottom w:val="single" w:sz="4" w:space="0" w:color="000000"/>
            <w:right w:val="single" w:sz="4" w:space="0" w:color="000000"/>
          </w:tblBorders>
        </w:tblPrEx>
        <w:trPr>
          <w:trHeight w:val="98"/>
          <w:jc w:val="right"/>
        </w:trPr>
        <w:tc>
          <w:tcPr>
            <w:tcW w:w="5755" w:type="dxa"/>
            <w:vMerge w:val="restart"/>
            <w:tcBorders>
              <w:top w:val="single" w:sz="4" w:space="0" w:color="auto"/>
              <w:left w:val="single" w:sz="4" w:space="0" w:color="auto"/>
              <w:bottom w:val="single" w:sz="4" w:space="0" w:color="000000" w:themeColor="text1"/>
              <w:right w:val="single" w:sz="4" w:space="0" w:color="auto"/>
            </w:tcBorders>
          </w:tcPr>
          <w:p w14:paraId="76E7EA4B" w14:textId="616BDBA9" w:rsidR="00AA7C8B" w:rsidRPr="005F67B5" w:rsidRDefault="00AA7C8B" w:rsidP="00EF78FE">
            <w:pPr>
              <w:pStyle w:val="NormalWeb"/>
              <w:shd w:val="clear" w:color="auto" w:fill="FFFFFF"/>
              <w:spacing w:before="0" w:beforeAutospacing="0" w:after="0" w:afterAutospacing="0"/>
              <w:rPr>
                <w:rFonts w:asciiTheme="majorHAnsi" w:hAnsiTheme="majorHAnsi" w:cstheme="majorHAnsi"/>
                <w:sz w:val="20"/>
                <w:szCs w:val="20"/>
                <w:lang w:val="en-GB"/>
              </w:rPr>
            </w:pPr>
            <w:r w:rsidRPr="005F67B5">
              <w:rPr>
                <w:rFonts w:asciiTheme="majorHAnsi" w:hAnsiTheme="majorHAnsi" w:cstheme="majorHAnsi"/>
                <w:sz w:val="20"/>
                <w:szCs w:val="20"/>
                <w:lang w:val="en-GB"/>
              </w:rPr>
              <w:t xml:space="preserve">Contributing to </w:t>
            </w:r>
            <w:r w:rsidRPr="005F67B5">
              <w:rPr>
                <w:rFonts w:asciiTheme="majorHAnsi" w:hAnsiTheme="majorHAnsi" w:cstheme="majorHAnsi"/>
                <w:b/>
                <w:bCs/>
                <w:sz w:val="20"/>
                <w:szCs w:val="20"/>
                <w:lang w:val="en-GB"/>
              </w:rPr>
              <w:t>UNSDCF Outcome 3</w:t>
            </w:r>
            <w:r w:rsidRPr="005F67B5">
              <w:rPr>
                <w:rFonts w:asciiTheme="majorHAnsi" w:hAnsiTheme="majorHAnsi" w:cstheme="majorHAnsi"/>
                <w:sz w:val="20"/>
                <w:szCs w:val="20"/>
                <w:lang w:val="en-GB"/>
              </w:rPr>
              <w:t>: By 202</w:t>
            </w:r>
            <w:r w:rsidR="005841AB" w:rsidRPr="005F67B5">
              <w:rPr>
                <w:rFonts w:asciiTheme="majorHAnsi" w:hAnsiTheme="majorHAnsi" w:cstheme="majorHAnsi"/>
                <w:sz w:val="20"/>
                <w:szCs w:val="20"/>
                <w:lang w:val="en-GB"/>
              </w:rPr>
              <w:t>6</w:t>
            </w:r>
            <w:r w:rsidRPr="005F67B5">
              <w:rPr>
                <w:rFonts w:asciiTheme="majorHAnsi" w:hAnsiTheme="majorHAnsi" w:cstheme="majorHAnsi"/>
                <w:sz w:val="20"/>
                <w:szCs w:val="20"/>
                <w:lang w:val="en-GB"/>
              </w:rPr>
              <w:t>, people in Yemen, especially women, adolescents, girls, and those at risk of being left behind, become more resilient to economic shocks by increasing their income security and access to decent work.</w:t>
            </w:r>
            <w:r w:rsidR="004F17AF" w:rsidRPr="005F67B5">
              <w:rPr>
                <w:rFonts w:asciiTheme="majorHAnsi" w:hAnsiTheme="majorHAnsi" w:cstheme="majorHAnsi"/>
                <w:sz w:val="20"/>
                <w:szCs w:val="20"/>
                <w:lang w:val="en-GB"/>
              </w:rPr>
              <w:t xml:space="preserve"> </w:t>
            </w:r>
            <w:r w:rsidR="004F17AF" w:rsidRPr="005F67B5">
              <w:rPr>
                <w:rFonts w:asciiTheme="majorHAnsi" w:hAnsiTheme="majorHAnsi" w:cstheme="majorHAnsi"/>
                <w:b/>
                <w:bCs/>
                <w:sz w:val="20"/>
                <w:szCs w:val="20"/>
                <w:lang w:val="en-GB"/>
              </w:rPr>
              <w:t xml:space="preserve">UNSDCF Output </w:t>
            </w:r>
            <w:r w:rsidR="00C71926" w:rsidRPr="005F67B5">
              <w:rPr>
                <w:rFonts w:asciiTheme="majorHAnsi" w:hAnsiTheme="majorHAnsi" w:cstheme="majorHAnsi"/>
                <w:b/>
                <w:bCs/>
                <w:sz w:val="20"/>
                <w:szCs w:val="20"/>
                <w:lang w:val="en-GB"/>
              </w:rPr>
              <w:t xml:space="preserve">3.1: </w:t>
            </w:r>
            <w:r w:rsidR="00C71926" w:rsidRPr="005F67B5">
              <w:rPr>
                <w:rFonts w:asciiTheme="majorHAnsi" w:hAnsiTheme="majorHAnsi" w:cstheme="majorHAnsi"/>
                <w:sz w:val="20"/>
                <w:szCs w:val="20"/>
                <w:lang w:val="en-GB"/>
              </w:rPr>
              <w:t>People-</w:t>
            </w:r>
            <w:proofErr w:type="spellStart"/>
            <w:r w:rsidR="00C71926" w:rsidRPr="005F67B5">
              <w:rPr>
                <w:rFonts w:asciiTheme="majorHAnsi" w:hAnsiTheme="majorHAnsi" w:cstheme="majorHAnsi"/>
                <w:sz w:val="20"/>
                <w:szCs w:val="20"/>
                <w:lang w:val="en-GB"/>
              </w:rPr>
              <w:t>centered</w:t>
            </w:r>
            <w:proofErr w:type="spellEnd"/>
            <w:r w:rsidR="00C71926" w:rsidRPr="005F67B5">
              <w:rPr>
                <w:rFonts w:asciiTheme="majorHAnsi" w:hAnsiTheme="majorHAnsi" w:cstheme="majorHAnsi"/>
                <w:sz w:val="20"/>
                <w:szCs w:val="20"/>
                <w:lang w:val="en-GB"/>
              </w:rPr>
              <w:t xml:space="preserve"> economic policies and legislation for inclusive gender sensitive and diversified economic growth promoted including for vulnerable population groups</w:t>
            </w:r>
            <w:r w:rsidR="0076770D" w:rsidRPr="005F67B5">
              <w:rPr>
                <w:rFonts w:asciiTheme="majorHAnsi" w:hAnsiTheme="majorHAnsi" w:cstheme="majorHAnsi"/>
                <w:sz w:val="20"/>
                <w:szCs w:val="20"/>
                <w:lang w:val="en-GB"/>
              </w:rPr>
              <w:t>.</w:t>
            </w:r>
            <w:r w:rsidR="0076770D" w:rsidRPr="005F67B5">
              <w:rPr>
                <w:rFonts w:asciiTheme="majorHAnsi" w:hAnsiTheme="majorHAnsi" w:cstheme="majorHAnsi"/>
                <w:b/>
                <w:bCs/>
                <w:sz w:val="20"/>
                <w:szCs w:val="20"/>
                <w:lang w:val="en-GB"/>
              </w:rPr>
              <w:t xml:space="preserve"> Sub-Output 3.1.1</w:t>
            </w:r>
            <w:r w:rsidR="0076770D" w:rsidRPr="005F67B5">
              <w:rPr>
                <w:rFonts w:asciiTheme="majorHAnsi" w:hAnsiTheme="majorHAnsi" w:cstheme="majorHAnsi"/>
                <w:sz w:val="20"/>
                <w:szCs w:val="20"/>
                <w:lang w:val="en-GB"/>
              </w:rPr>
              <w:t>. Social cohesion and resilience to shocks, risks, and conflict for communities in Yemen promoted</w:t>
            </w:r>
            <w:r w:rsidR="0076770D" w:rsidRPr="005F67B5">
              <w:rPr>
                <w:rStyle w:val="FootnoteReference"/>
                <w:rFonts w:cstheme="majorHAnsi"/>
                <w:szCs w:val="20"/>
                <w:lang w:val="en-GB"/>
              </w:rPr>
              <w:footnoteReference w:id="2"/>
            </w:r>
          </w:p>
          <w:p w14:paraId="3A1440A6" w14:textId="1C8AC4CC" w:rsidR="00AA7C8B" w:rsidRPr="005F67B5" w:rsidRDefault="00AA7C8B" w:rsidP="00EF78FE">
            <w:pPr>
              <w:pStyle w:val="NormalWeb"/>
              <w:shd w:val="clear" w:color="auto" w:fill="FFFFFF"/>
              <w:spacing w:before="0" w:beforeAutospacing="0" w:after="0" w:afterAutospacing="0"/>
              <w:rPr>
                <w:rFonts w:asciiTheme="majorHAnsi" w:hAnsiTheme="majorHAnsi" w:cstheme="majorHAnsi"/>
                <w:b/>
                <w:bCs/>
                <w:sz w:val="20"/>
                <w:szCs w:val="20"/>
                <w:lang w:val="en-GB"/>
              </w:rPr>
            </w:pPr>
            <w:r w:rsidRPr="005F67B5">
              <w:rPr>
                <w:rFonts w:asciiTheme="majorHAnsi" w:hAnsiTheme="majorHAnsi" w:cstheme="majorHAnsi"/>
                <w:b/>
                <w:bCs/>
                <w:sz w:val="20"/>
                <w:szCs w:val="20"/>
                <w:lang w:val="en-GB"/>
              </w:rPr>
              <w:t xml:space="preserve">Contributing to CPD Outputs: </w:t>
            </w:r>
          </w:p>
          <w:p w14:paraId="3600EE75" w14:textId="77777777" w:rsidR="00AA7C8B" w:rsidRPr="005F67B5" w:rsidRDefault="00AA7C8B" w:rsidP="00EF78FE">
            <w:pPr>
              <w:pStyle w:val="NormalWeb"/>
              <w:shd w:val="clear" w:color="auto" w:fill="FFFFFF"/>
              <w:spacing w:before="0" w:beforeAutospacing="0" w:after="0" w:afterAutospacing="0"/>
              <w:rPr>
                <w:rFonts w:asciiTheme="majorHAnsi" w:hAnsiTheme="majorHAnsi" w:cstheme="majorHAnsi"/>
                <w:sz w:val="20"/>
                <w:szCs w:val="20"/>
                <w:lang w:val="en-GB"/>
              </w:rPr>
            </w:pPr>
            <w:r w:rsidRPr="005F67B5">
              <w:rPr>
                <w:rFonts w:asciiTheme="majorHAnsi" w:hAnsiTheme="majorHAnsi" w:cstheme="majorHAnsi"/>
                <w:b/>
                <w:bCs/>
                <w:sz w:val="20"/>
                <w:szCs w:val="20"/>
                <w:lang w:val="en-GB"/>
              </w:rPr>
              <w:t>3.1</w:t>
            </w:r>
            <w:r w:rsidRPr="005F67B5">
              <w:rPr>
                <w:rFonts w:asciiTheme="majorHAnsi" w:hAnsiTheme="majorHAnsi" w:cstheme="majorHAnsi"/>
                <w:sz w:val="20"/>
                <w:szCs w:val="20"/>
                <w:lang w:val="en-GB"/>
              </w:rPr>
              <w:t xml:space="preserve">. Critical infrastructure/facility and restored to facilitate implementation of peace agreements and increase citizens’ confidence in the peace processes. </w:t>
            </w:r>
          </w:p>
          <w:p w14:paraId="5CC8C349" w14:textId="004AE3F1" w:rsidR="00AA7C8B" w:rsidRPr="005F67B5" w:rsidRDefault="00AA7C8B" w:rsidP="00EF78FE">
            <w:pPr>
              <w:pStyle w:val="NormalWeb"/>
              <w:shd w:val="clear" w:color="auto" w:fill="FFFFFF" w:themeFill="background1"/>
              <w:spacing w:before="0" w:beforeAutospacing="0" w:after="0" w:afterAutospacing="0"/>
              <w:rPr>
                <w:rFonts w:asciiTheme="majorHAnsi" w:hAnsiTheme="majorHAnsi" w:cstheme="majorBidi"/>
                <w:sz w:val="20"/>
                <w:szCs w:val="20"/>
                <w:lang w:val="en-GB"/>
              </w:rPr>
            </w:pPr>
            <w:r w:rsidRPr="005F67B5">
              <w:rPr>
                <w:rFonts w:asciiTheme="majorHAnsi" w:hAnsiTheme="majorHAnsi" w:cstheme="majorBidi"/>
                <w:b/>
                <w:bCs/>
                <w:sz w:val="20"/>
                <w:szCs w:val="20"/>
                <w:lang w:val="en-GB"/>
              </w:rPr>
              <w:lastRenderedPageBreak/>
              <w:t>3.2</w:t>
            </w:r>
            <w:r w:rsidRPr="005F67B5">
              <w:rPr>
                <w:rFonts w:asciiTheme="majorHAnsi" w:hAnsiTheme="majorHAnsi" w:cstheme="majorBidi"/>
                <w:sz w:val="20"/>
                <w:szCs w:val="20"/>
                <w:lang w:val="en-GB"/>
              </w:rPr>
              <w:t>. Capacities of communities, local institutions and civil societies enhanced to manage local conflicts and promote social cohesion</w:t>
            </w:r>
          </w:p>
          <w:p w14:paraId="1CF8BDFC" w14:textId="7C708BD2" w:rsidR="00AA7C8B" w:rsidRPr="005F67B5" w:rsidRDefault="00AA7C8B" w:rsidP="00EF78FE">
            <w:pPr>
              <w:pStyle w:val="NormalWeb"/>
              <w:shd w:val="clear" w:color="auto" w:fill="FFFFFF" w:themeFill="background1"/>
              <w:spacing w:before="0" w:beforeAutospacing="0" w:after="0" w:afterAutospacing="0"/>
              <w:rPr>
                <w:rFonts w:asciiTheme="majorHAnsi" w:hAnsiTheme="majorHAnsi" w:cstheme="majorBidi"/>
                <w:sz w:val="20"/>
                <w:szCs w:val="20"/>
                <w:lang w:val="en-GB"/>
              </w:rPr>
            </w:pPr>
            <w:r w:rsidRPr="005F67B5">
              <w:rPr>
                <w:rFonts w:asciiTheme="majorHAnsi" w:hAnsiTheme="majorHAnsi" w:cstheme="majorBidi"/>
                <w:b/>
                <w:bCs/>
                <w:sz w:val="20"/>
                <w:szCs w:val="20"/>
                <w:lang w:val="en-GB"/>
              </w:rPr>
              <w:t>3.4</w:t>
            </w:r>
            <w:r w:rsidRPr="005F67B5">
              <w:rPr>
                <w:rFonts w:asciiTheme="majorHAnsi" w:hAnsiTheme="majorHAnsi" w:cstheme="majorBidi"/>
                <w:sz w:val="20"/>
                <w:szCs w:val="20"/>
                <w:lang w:val="en-GB"/>
              </w:rPr>
              <w:t xml:space="preserve">. Capacity of women-led local non-governmental and community-based </w:t>
            </w:r>
            <w:r w:rsidR="00E3586B">
              <w:rPr>
                <w:rFonts w:asciiTheme="majorHAnsi" w:hAnsiTheme="majorHAnsi" w:cstheme="majorBidi"/>
                <w:sz w:val="20"/>
                <w:szCs w:val="20"/>
                <w:lang w:val="en-GB"/>
              </w:rPr>
              <w:t>organisation</w:t>
            </w:r>
            <w:r w:rsidRPr="005F67B5">
              <w:rPr>
                <w:rFonts w:asciiTheme="majorHAnsi" w:hAnsiTheme="majorHAnsi" w:cstheme="majorBidi"/>
                <w:sz w:val="20"/>
                <w:szCs w:val="20"/>
                <w:lang w:val="en-GB"/>
              </w:rPr>
              <w:t>s enhanced to promote and mainstream gender equality and the Women, Peace, and Security agenda.</w:t>
            </w:r>
          </w:p>
          <w:p w14:paraId="0D9D26B2" w14:textId="77777777" w:rsidR="00AA7C8B" w:rsidRPr="005F67B5" w:rsidRDefault="00AA7C8B" w:rsidP="00EF78FE">
            <w:pPr>
              <w:pStyle w:val="NormalWeb"/>
              <w:shd w:val="clear" w:color="auto" w:fill="FFFFFF"/>
              <w:spacing w:before="0" w:beforeAutospacing="0" w:after="0" w:afterAutospacing="0"/>
              <w:rPr>
                <w:rFonts w:asciiTheme="majorHAnsi" w:hAnsiTheme="majorHAnsi" w:cstheme="majorHAnsi"/>
                <w:b/>
                <w:bCs/>
                <w:i/>
                <w:iCs/>
                <w:sz w:val="20"/>
                <w:szCs w:val="20"/>
                <w:lang w:val="en-GB"/>
              </w:rPr>
            </w:pPr>
            <w:r w:rsidRPr="005F67B5">
              <w:rPr>
                <w:rFonts w:asciiTheme="majorHAnsi" w:hAnsiTheme="majorHAnsi" w:cstheme="majorHAnsi"/>
                <w:i/>
                <w:iCs/>
                <w:sz w:val="20"/>
                <w:szCs w:val="20"/>
                <w:lang w:val="en-GB"/>
              </w:rPr>
              <w:t xml:space="preserve">Indicative Output(s) with gender marker: </w:t>
            </w:r>
            <w:r w:rsidRPr="005F67B5">
              <w:rPr>
                <w:rFonts w:asciiTheme="majorHAnsi" w:hAnsiTheme="majorHAnsi" w:cstheme="majorHAnsi"/>
                <w:b/>
                <w:bCs/>
                <w:i/>
                <w:iCs/>
                <w:sz w:val="20"/>
                <w:szCs w:val="20"/>
                <w:lang w:val="en-GB"/>
              </w:rPr>
              <w:t>GEN2/GEN3</w:t>
            </w:r>
          </w:p>
        </w:tc>
        <w:tc>
          <w:tcPr>
            <w:tcW w:w="270" w:type="dxa"/>
            <w:tcBorders>
              <w:top w:val="nil"/>
              <w:left w:val="single" w:sz="4" w:space="0" w:color="auto"/>
              <w:bottom w:val="nil"/>
              <w:right w:val="single" w:sz="4" w:space="0" w:color="auto"/>
            </w:tcBorders>
          </w:tcPr>
          <w:p w14:paraId="60E22C57" w14:textId="77777777" w:rsidR="00AA7C8B" w:rsidRPr="005F67B5" w:rsidRDefault="00AA7C8B" w:rsidP="00EF78FE">
            <w:pPr>
              <w:rPr>
                <w:sz w:val="20"/>
                <w:szCs w:val="20"/>
                <w:lang w:val="en-GB"/>
              </w:rPr>
            </w:pPr>
          </w:p>
        </w:tc>
        <w:tc>
          <w:tcPr>
            <w:tcW w:w="1710" w:type="dxa"/>
            <w:tcBorders>
              <w:top w:val="single" w:sz="4" w:space="0" w:color="auto"/>
              <w:left w:val="single" w:sz="4" w:space="0" w:color="auto"/>
              <w:bottom w:val="single" w:sz="4" w:space="0" w:color="auto"/>
              <w:right w:val="single" w:sz="4" w:space="0" w:color="auto"/>
            </w:tcBorders>
          </w:tcPr>
          <w:p w14:paraId="5FCBEFDA" w14:textId="722D6530" w:rsidR="00AA7C8B" w:rsidRPr="005F67B5" w:rsidRDefault="003E1969" w:rsidP="00B52C2C">
            <w:pPr>
              <w:pStyle w:val="NoSpacing"/>
              <w:rPr>
                <w:rFonts w:asciiTheme="majorHAnsi" w:hAnsiTheme="majorHAnsi" w:cstheme="majorHAnsi"/>
                <w:sz w:val="20"/>
                <w:szCs w:val="20"/>
              </w:rPr>
            </w:pPr>
            <w:sdt>
              <w:sdtPr>
                <w:rPr>
                  <w:rFonts w:asciiTheme="majorHAnsi" w:hAnsiTheme="majorHAnsi" w:cstheme="majorHAnsi"/>
                  <w:color w:val="2B579A"/>
                  <w:sz w:val="20"/>
                  <w:szCs w:val="20"/>
                  <w:shd w:val="clear" w:color="auto" w:fill="E6E6E6"/>
                </w:rPr>
                <w:tag w:val="goog_rdk_1"/>
                <w:id w:val="-963492910"/>
              </w:sdtPr>
              <w:sdtEndPr/>
              <w:sdtContent/>
            </w:sdt>
            <w:r w:rsidR="00AA7C8B" w:rsidRPr="005F67B5">
              <w:rPr>
                <w:rFonts w:asciiTheme="majorHAnsi" w:hAnsiTheme="majorHAnsi" w:cstheme="majorHAnsi"/>
                <w:sz w:val="20"/>
                <w:szCs w:val="20"/>
              </w:rPr>
              <w:t>Total required</w:t>
            </w:r>
          </w:p>
        </w:tc>
        <w:tc>
          <w:tcPr>
            <w:tcW w:w="1830" w:type="dxa"/>
            <w:gridSpan w:val="2"/>
            <w:tcBorders>
              <w:top w:val="single" w:sz="4" w:space="0" w:color="auto"/>
              <w:left w:val="single" w:sz="4" w:space="0" w:color="auto"/>
              <w:bottom w:val="single" w:sz="4" w:space="0" w:color="auto"/>
              <w:right w:val="single" w:sz="4" w:space="0" w:color="auto"/>
            </w:tcBorders>
          </w:tcPr>
          <w:p w14:paraId="2DBD6DC4" w14:textId="08DF4E95" w:rsidR="00AA7C8B" w:rsidRPr="005F67B5" w:rsidRDefault="003005A1" w:rsidP="003638E6">
            <w:pPr>
              <w:pStyle w:val="NoSpacing"/>
              <w:jc w:val="right"/>
              <w:rPr>
                <w:rFonts w:asciiTheme="majorHAnsi" w:hAnsiTheme="majorHAnsi" w:cstheme="majorHAnsi"/>
                <w:sz w:val="20"/>
                <w:szCs w:val="20"/>
              </w:rPr>
            </w:pPr>
            <w:r w:rsidRPr="005F67B5">
              <w:rPr>
                <w:rFonts w:asciiTheme="majorHAnsi" w:hAnsiTheme="majorHAnsi" w:cstheme="majorHAnsi"/>
                <w:sz w:val="20"/>
                <w:szCs w:val="20"/>
              </w:rPr>
              <w:t xml:space="preserve">US$ </w:t>
            </w:r>
            <w:r w:rsidR="00BF7745">
              <w:rPr>
                <w:rFonts w:asciiTheme="majorHAnsi" w:hAnsiTheme="majorHAnsi" w:cstheme="majorHAnsi"/>
                <w:sz w:val="20"/>
                <w:szCs w:val="20"/>
              </w:rPr>
              <w:t>6</w:t>
            </w:r>
            <w:r w:rsidRPr="005F67B5">
              <w:rPr>
                <w:rFonts w:asciiTheme="majorHAnsi" w:hAnsiTheme="majorHAnsi" w:cstheme="majorHAnsi"/>
                <w:sz w:val="20"/>
                <w:szCs w:val="20"/>
              </w:rPr>
              <w:t>,</w:t>
            </w:r>
            <w:r w:rsidR="00513E67">
              <w:rPr>
                <w:rFonts w:asciiTheme="majorHAnsi" w:hAnsiTheme="majorHAnsi" w:cstheme="majorHAnsi"/>
                <w:sz w:val="20"/>
                <w:szCs w:val="20"/>
              </w:rPr>
              <w:t>329</w:t>
            </w:r>
            <w:r w:rsidRPr="005F67B5">
              <w:rPr>
                <w:rFonts w:asciiTheme="majorHAnsi" w:hAnsiTheme="majorHAnsi" w:cstheme="majorHAnsi"/>
                <w:sz w:val="20"/>
                <w:szCs w:val="20"/>
              </w:rPr>
              <w:t>,</w:t>
            </w:r>
            <w:r w:rsidR="00513E67">
              <w:rPr>
                <w:rFonts w:asciiTheme="majorHAnsi" w:hAnsiTheme="majorHAnsi" w:cstheme="majorHAnsi"/>
                <w:sz w:val="20"/>
                <w:szCs w:val="20"/>
              </w:rPr>
              <w:t>782</w:t>
            </w:r>
            <w:r w:rsidRPr="005F67B5">
              <w:rPr>
                <w:rFonts w:asciiTheme="majorHAnsi" w:hAnsiTheme="majorHAnsi" w:cstheme="majorHAnsi"/>
                <w:sz w:val="20"/>
                <w:szCs w:val="20"/>
              </w:rPr>
              <w:t>.</w:t>
            </w:r>
            <w:r w:rsidR="00513E67">
              <w:rPr>
                <w:rFonts w:asciiTheme="majorHAnsi" w:hAnsiTheme="majorHAnsi" w:cstheme="majorHAnsi"/>
                <w:sz w:val="20"/>
                <w:szCs w:val="20"/>
              </w:rPr>
              <w:t>54</w:t>
            </w:r>
          </w:p>
        </w:tc>
      </w:tr>
      <w:tr w:rsidR="00F13C02" w:rsidRPr="005F67B5" w14:paraId="6542DC34" w14:textId="77777777" w:rsidTr="02B23AFE">
        <w:tblPrEx>
          <w:jc w:val="right"/>
          <w:tblBorders>
            <w:top w:val="single" w:sz="4" w:space="0" w:color="000000"/>
            <w:left w:val="single" w:sz="4" w:space="0" w:color="000000"/>
            <w:bottom w:val="single" w:sz="4" w:space="0" w:color="000000"/>
            <w:right w:val="single" w:sz="4" w:space="0" w:color="000000"/>
          </w:tblBorders>
        </w:tblPrEx>
        <w:trPr>
          <w:trHeight w:val="70"/>
          <w:jc w:val="right"/>
        </w:trPr>
        <w:tc>
          <w:tcPr>
            <w:tcW w:w="5755" w:type="dxa"/>
            <w:vMerge/>
          </w:tcPr>
          <w:p w14:paraId="50F8453B" w14:textId="77777777" w:rsidR="00F13C02" w:rsidRPr="005F67B5" w:rsidRDefault="00F13C02" w:rsidP="00B52C2C">
            <w:pPr>
              <w:spacing w:before="0" w:after="0"/>
              <w:rPr>
                <w:sz w:val="20"/>
                <w:szCs w:val="20"/>
                <w:lang w:val="en-GB"/>
              </w:rPr>
            </w:pPr>
          </w:p>
        </w:tc>
        <w:tc>
          <w:tcPr>
            <w:tcW w:w="270" w:type="dxa"/>
            <w:tcBorders>
              <w:top w:val="nil"/>
              <w:left w:val="single" w:sz="4" w:space="0" w:color="auto"/>
              <w:bottom w:val="nil"/>
              <w:right w:val="single" w:sz="4" w:space="0" w:color="auto"/>
            </w:tcBorders>
          </w:tcPr>
          <w:p w14:paraId="5F84D694" w14:textId="77777777" w:rsidR="00F13C02" w:rsidRPr="005F67B5" w:rsidRDefault="00F13C02" w:rsidP="00B52C2C">
            <w:pPr>
              <w:spacing w:before="0" w:after="0"/>
              <w:rPr>
                <w:sz w:val="20"/>
                <w:szCs w:val="20"/>
                <w:lang w:val="en-GB"/>
              </w:rPr>
            </w:pPr>
          </w:p>
        </w:tc>
        <w:tc>
          <w:tcPr>
            <w:tcW w:w="1710" w:type="dxa"/>
            <w:tcBorders>
              <w:top w:val="single" w:sz="4" w:space="0" w:color="auto"/>
              <w:left w:val="single" w:sz="4" w:space="0" w:color="auto"/>
              <w:bottom w:val="single" w:sz="4" w:space="0" w:color="auto"/>
              <w:right w:val="single" w:sz="4" w:space="0" w:color="auto"/>
            </w:tcBorders>
          </w:tcPr>
          <w:p w14:paraId="4944D18D" w14:textId="753122E4" w:rsidR="00F13C02" w:rsidRPr="005F67B5" w:rsidRDefault="00F13C02" w:rsidP="00B52C2C">
            <w:pPr>
              <w:spacing w:before="0" w:after="0"/>
              <w:jc w:val="left"/>
              <w:rPr>
                <w:sz w:val="20"/>
                <w:szCs w:val="20"/>
                <w:lang w:val="en-GB"/>
              </w:rPr>
            </w:pPr>
            <w:r w:rsidRPr="005F67B5">
              <w:rPr>
                <w:sz w:val="20"/>
                <w:szCs w:val="20"/>
                <w:lang w:val="en-GB"/>
              </w:rPr>
              <w:t>Resources allocated</w:t>
            </w:r>
          </w:p>
        </w:tc>
        <w:tc>
          <w:tcPr>
            <w:tcW w:w="1830" w:type="dxa"/>
            <w:gridSpan w:val="2"/>
            <w:tcBorders>
              <w:top w:val="single" w:sz="4" w:space="0" w:color="auto"/>
              <w:left w:val="single" w:sz="4" w:space="0" w:color="auto"/>
              <w:bottom w:val="single" w:sz="4" w:space="0" w:color="auto"/>
              <w:right w:val="single" w:sz="4" w:space="0" w:color="auto"/>
            </w:tcBorders>
          </w:tcPr>
          <w:p w14:paraId="0628C60F" w14:textId="49752660" w:rsidR="00F13C02" w:rsidRPr="005F67B5" w:rsidRDefault="00F13C02" w:rsidP="00B52C2C">
            <w:pPr>
              <w:spacing w:before="0" w:after="0"/>
              <w:jc w:val="left"/>
              <w:rPr>
                <w:sz w:val="20"/>
                <w:szCs w:val="20"/>
                <w:lang w:val="en-GB"/>
              </w:rPr>
            </w:pPr>
            <w:r w:rsidRPr="005F67B5">
              <w:rPr>
                <w:sz w:val="20"/>
                <w:szCs w:val="20"/>
                <w:lang w:val="en-GB"/>
              </w:rPr>
              <w:t>N/A</w:t>
            </w:r>
          </w:p>
        </w:tc>
      </w:tr>
      <w:tr w:rsidR="00AA7C8B" w:rsidRPr="005F67B5" w14:paraId="765FC54E" w14:textId="77777777" w:rsidTr="02B23AFE">
        <w:tblPrEx>
          <w:jc w:val="right"/>
          <w:tblBorders>
            <w:top w:val="single" w:sz="4" w:space="0" w:color="000000"/>
            <w:left w:val="single" w:sz="4" w:space="0" w:color="000000"/>
            <w:bottom w:val="single" w:sz="4" w:space="0" w:color="000000"/>
            <w:right w:val="single" w:sz="4" w:space="0" w:color="000000"/>
          </w:tblBorders>
        </w:tblPrEx>
        <w:trPr>
          <w:trHeight w:val="70"/>
          <w:jc w:val="right"/>
        </w:trPr>
        <w:tc>
          <w:tcPr>
            <w:tcW w:w="5755" w:type="dxa"/>
            <w:vMerge/>
          </w:tcPr>
          <w:p w14:paraId="51069DEB" w14:textId="77777777" w:rsidR="00AA7C8B" w:rsidRPr="005F67B5" w:rsidRDefault="00AA7C8B" w:rsidP="00EF78FE">
            <w:pPr>
              <w:rPr>
                <w:sz w:val="20"/>
                <w:szCs w:val="20"/>
                <w:lang w:val="en-GB"/>
              </w:rPr>
            </w:pPr>
          </w:p>
        </w:tc>
        <w:tc>
          <w:tcPr>
            <w:tcW w:w="270" w:type="dxa"/>
            <w:vMerge w:val="restart"/>
            <w:tcBorders>
              <w:top w:val="nil"/>
              <w:left w:val="single" w:sz="4" w:space="0" w:color="auto"/>
              <w:bottom w:val="single" w:sz="4" w:space="0" w:color="000000" w:themeColor="text1"/>
              <w:right w:val="single" w:sz="4" w:space="0" w:color="auto"/>
            </w:tcBorders>
          </w:tcPr>
          <w:p w14:paraId="05E510D9" w14:textId="77777777" w:rsidR="00AA7C8B" w:rsidRPr="005F67B5" w:rsidRDefault="00AA7C8B" w:rsidP="00EF78FE">
            <w:pPr>
              <w:rPr>
                <w:sz w:val="20"/>
                <w:szCs w:val="20"/>
                <w:lang w:val="en-GB"/>
              </w:rPr>
            </w:pPr>
          </w:p>
        </w:tc>
        <w:tc>
          <w:tcPr>
            <w:tcW w:w="1710" w:type="dxa"/>
            <w:tcBorders>
              <w:top w:val="single" w:sz="4" w:space="0" w:color="auto"/>
              <w:left w:val="single" w:sz="4" w:space="0" w:color="auto"/>
              <w:bottom w:val="single" w:sz="4" w:space="0" w:color="auto"/>
              <w:right w:val="single" w:sz="4" w:space="0" w:color="auto"/>
            </w:tcBorders>
            <w:vAlign w:val="center"/>
          </w:tcPr>
          <w:p w14:paraId="3FC40B75" w14:textId="05C3F794" w:rsidR="00AA7C8B" w:rsidRPr="005F67B5" w:rsidRDefault="00AA7C8B" w:rsidP="00B52C2C">
            <w:pPr>
              <w:spacing w:before="0" w:after="0"/>
              <w:jc w:val="left"/>
              <w:rPr>
                <w:sz w:val="20"/>
                <w:szCs w:val="20"/>
                <w:lang w:val="en-GB"/>
              </w:rPr>
            </w:pPr>
            <w:r w:rsidRPr="005F67B5">
              <w:rPr>
                <w:sz w:val="20"/>
                <w:szCs w:val="20"/>
                <w:lang w:val="en-GB"/>
              </w:rPr>
              <w:t>UNDP</w:t>
            </w:r>
          </w:p>
        </w:tc>
        <w:tc>
          <w:tcPr>
            <w:tcW w:w="1830" w:type="dxa"/>
            <w:gridSpan w:val="2"/>
            <w:tcBorders>
              <w:top w:val="single" w:sz="4" w:space="0" w:color="auto"/>
              <w:left w:val="single" w:sz="4" w:space="0" w:color="auto"/>
              <w:bottom w:val="single" w:sz="4" w:space="0" w:color="auto"/>
              <w:right w:val="single" w:sz="4" w:space="0" w:color="auto"/>
            </w:tcBorders>
            <w:vAlign w:val="center"/>
          </w:tcPr>
          <w:p w14:paraId="5EF84AF0" w14:textId="77777777" w:rsidR="00AA7C8B" w:rsidRPr="005F67B5" w:rsidRDefault="00AA7C8B" w:rsidP="00B52C2C">
            <w:pPr>
              <w:spacing w:before="0" w:after="0"/>
              <w:rPr>
                <w:sz w:val="20"/>
                <w:szCs w:val="20"/>
                <w:lang w:val="en-GB"/>
              </w:rPr>
            </w:pPr>
            <w:r w:rsidRPr="005F67B5">
              <w:rPr>
                <w:sz w:val="20"/>
                <w:szCs w:val="20"/>
                <w:lang w:val="en-GB"/>
              </w:rPr>
              <w:t>N/A</w:t>
            </w:r>
          </w:p>
        </w:tc>
      </w:tr>
      <w:tr w:rsidR="00AA7C8B" w:rsidRPr="005F67B5" w14:paraId="704FE84C" w14:textId="77777777" w:rsidTr="02B23AFE">
        <w:tblPrEx>
          <w:jc w:val="right"/>
          <w:tblBorders>
            <w:top w:val="single" w:sz="4" w:space="0" w:color="000000"/>
            <w:left w:val="single" w:sz="4" w:space="0" w:color="000000"/>
            <w:bottom w:val="single" w:sz="4" w:space="0" w:color="000000"/>
            <w:right w:val="single" w:sz="4" w:space="0" w:color="000000"/>
          </w:tblBorders>
        </w:tblPrEx>
        <w:trPr>
          <w:trHeight w:val="188"/>
          <w:jc w:val="right"/>
        </w:trPr>
        <w:tc>
          <w:tcPr>
            <w:tcW w:w="5755" w:type="dxa"/>
            <w:vMerge/>
          </w:tcPr>
          <w:p w14:paraId="532145A9" w14:textId="77777777" w:rsidR="00AA7C8B" w:rsidRPr="005F67B5" w:rsidRDefault="00AA7C8B" w:rsidP="00EF78FE">
            <w:pPr>
              <w:rPr>
                <w:sz w:val="20"/>
                <w:szCs w:val="20"/>
                <w:lang w:val="en-GB"/>
              </w:rPr>
            </w:pPr>
          </w:p>
        </w:tc>
        <w:tc>
          <w:tcPr>
            <w:tcW w:w="270" w:type="dxa"/>
            <w:vMerge/>
          </w:tcPr>
          <w:p w14:paraId="3E7A35D8" w14:textId="77777777" w:rsidR="00AA7C8B" w:rsidRPr="005F67B5" w:rsidRDefault="00AA7C8B" w:rsidP="00EF78FE">
            <w:pPr>
              <w:rPr>
                <w:sz w:val="20"/>
                <w:szCs w:val="20"/>
                <w:lang w:val="en-GB"/>
              </w:rPr>
            </w:pPr>
          </w:p>
        </w:tc>
        <w:tc>
          <w:tcPr>
            <w:tcW w:w="3540" w:type="dxa"/>
            <w:gridSpan w:val="3"/>
            <w:tcBorders>
              <w:top w:val="single" w:sz="4" w:space="0" w:color="auto"/>
              <w:left w:val="single" w:sz="4" w:space="0" w:color="auto"/>
              <w:bottom w:val="single" w:sz="4" w:space="0" w:color="000000" w:themeColor="text1"/>
              <w:right w:val="single" w:sz="4" w:space="0" w:color="auto"/>
            </w:tcBorders>
          </w:tcPr>
          <w:p w14:paraId="39403C23" w14:textId="5FDB93DA" w:rsidR="00AA7C8B" w:rsidRPr="005F67B5" w:rsidRDefault="00AA7C8B" w:rsidP="00AA7C8B">
            <w:pPr>
              <w:spacing w:before="0" w:after="0"/>
              <w:jc w:val="left"/>
              <w:rPr>
                <w:sz w:val="20"/>
                <w:szCs w:val="20"/>
                <w:lang w:val="en-GB"/>
              </w:rPr>
            </w:pPr>
            <w:r w:rsidRPr="005F67B5">
              <w:rPr>
                <w:sz w:val="20"/>
                <w:szCs w:val="20"/>
                <w:lang w:val="en-GB"/>
              </w:rPr>
              <w:t>Donors:</w:t>
            </w:r>
          </w:p>
        </w:tc>
      </w:tr>
      <w:tr w:rsidR="00AA7C8B" w:rsidRPr="005F67B5" w14:paraId="0CC8D4D9" w14:textId="77777777" w:rsidTr="02B23AFE">
        <w:tblPrEx>
          <w:jc w:val="right"/>
          <w:tblBorders>
            <w:top w:val="single" w:sz="4" w:space="0" w:color="000000"/>
            <w:left w:val="single" w:sz="4" w:space="0" w:color="000000"/>
            <w:bottom w:val="single" w:sz="4" w:space="0" w:color="000000"/>
            <w:right w:val="single" w:sz="4" w:space="0" w:color="000000"/>
          </w:tblBorders>
        </w:tblPrEx>
        <w:trPr>
          <w:trHeight w:val="305"/>
          <w:jc w:val="right"/>
        </w:trPr>
        <w:tc>
          <w:tcPr>
            <w:tcW w:w="5755" w:type="dxa"/>
            <w:vMerge/>
          </w:tcPr>
          <w:p w14:paraId="48CB1D1B" w14:textId="77777777" w:rsidR="00AA7C8B" w:rsidRPr="005F67B5" w:rsidRDefault="00AA7C8B" w:rsidP="00EF78FE">
            <w:pPr>
              <w:rPr>
                <w:sz w:val="20"/>
                <w:szCs w:val="20"/>
                <w:lang w:val="en-GB"/>
              </w:rPr>
            </w:pPr>
          </w:p>
        </w:tc>
        <w:tc>
          <w:tcPr>
            <w:tcW w:w="270" w:type="dxa"/>
            <w:vMerge/>
          </w:tcPr>
          <w:p w14:paraId="332863EF" w14:textId="77777777" w:rsidR="00AA7C8B" w:rsidRPr="005F67B5" w:rsidRDefault="00AA7C8B" w:rsidP="00EF78FE">
            <w:pPr>
              <w:rPr>
                <w:sz w:val="20"/>
                <w:szCs w:val="20"/>
                <w:lang w:val="en-GB"/>
              </w:rPr>
            </w:pPr>
          </w:p>
        </w:tc>
        <w:tc>
          <w:tcPr>
            <w:tcW w:w="1710" w:type="dxa"/>
            <w:tcBorders>
              <w:top w:val="single" w:sz="4" w:space="0" w:color="auto"/>
              <w:left w:val="single" w:sz="4" w:space="0" w:color="auto"/>
              <w:bottom w:val="single" w:sz="4" w:space="0" w:color="000000" w:themeColor="text1"/>
              <w:right w:val="single" w:sz="4" w:space="0" w:color="auto"/>
            </w:tcBorders>
          </w:tcPr>
          <w:p w14:paraId="2D34382B" w14:textId="76BB1F00" w:rsidR="00AA7C8B" w:rsidRPr="005F67B5" w:rsidRDefault="00AA7C8B" w:rsidP="00AA7C8B">
            <w:pPr>
              <w:spacing w:before="0" w:after="0"/>
              <w:jc w:val="left"/>
              <w:rPr>
                <w:sz w:val="20"/>
                <w:szCs w:val="20"/>
                <w:lang w:val="en-GB"/>
              </w:rPr>
            </w:pPr>
            <w:r w:rsidRPr="005F67B5">
              <w:rPr>
                <w:sz w:val="20"/>
                <w:szCs w:val="20"/>
                <w:lang w:val="en-GB"/>
              </w:rPr>
              <w:t>European Union</w:t>
            </w:r>
          </w:p>
        </w:tc>
        <w:tc>
          <w:tcPr>
            <w:tcW w:w="1830" w:type="dxa"/>
            <w:gridSpan w:val="2"/>
            <w:tcBorders>
              <w:top w:val="single" w:sz="4" w:space="0" w:color="auto"/>
              <w:left w:val="single" w:sz="4" w:space="0" w:color="auto"/>
              <w:bottom w:val="single" w:sz="4" w:space="0" w:color="000000" w:themeColor="text1"/>
              <w:right w:val="single" w:sz="4" w:space="0" w:color="auto"/>
            </w:tcBorders>
          </w:tcPr>
          <w:p w14:paraId="2F8E9A79" w14:textId="389561DD" w:rsidR="00AA7C8B" w:rsidRPr="005F67B5" w:rsidRDefault="003005A1" w:rsidP="003638E6">
            <w:pPr>
              <w:spacing w:before="0" w:after="0"/>
              <w:jc w:val="right"/>
              <w:rPr>
                <w:sz w:val="20"/>
                <w:szCs w:val="20"/>
                <w:lang w:val="en-GB"/>
              </w:rPr>
            </w:pPr>
            <w:r w:rsidRPr="005F67B5">
              <w:rPr>
                <w:sz w:val="20"/>
                <w:szCs w:val="20"/>
                <w:lang w:val="en-GB"/>
              </w:rPr>
              <w:t xml:space="preserve">US$ </w:t>
            </w:r>
            <w:r w:rsidR="00AA7C8B" w:rsidRPr="005F67B5">
              <w:rPr>
                <w:sz w:val="20"/>
                <w:szCs w:val="20"/>
                <w:lang w:val="en-GB"/>
              </w:rPr>
              <w:t>3</w:t>
            </w:r>
            <w:r w:rsidR="005B78EB" w:rsidRPr="005F67B5">
              <w:rPr>
                <w:sz w:val="20"/>
                <w:szCs w:val="20"/>
                <w:lang w:val="en-GB"/>
              </w:rPr>
              <w:t>,</w:t>
            </w:r>
            <w:r w:rsidR="003638E6">
              <w:rPr>
                <w:sz w:val="20"/>
                <w:szCs w:val="20"/>
                <w:lang w:val="en-GB"/>
              </w:rPr>
              <w:t>140</w:t>
            </w:r>
            <w:r w:rsidR="005B78EB" w:rsidRPr="005F67B5">
              <w:rPr>
                <w:sz w:val="20"/>
                <w:szCs w:val="20"/>
                <w:lang w:val="en-GB"/>
              </w:rPr>
              <w:t>,</w:t>
            </w:r>
            <w:r w:rsidR="003638E6">
              <w:rPr>
                <w:sz w:val="20"/>
                <w:szCs w:val="20"/>
                <w:lang w:val="en-GB"/>
              </w:rPr>
              <w:t>000</w:t>
            </w:r>
            <w:r w:rsidR="005B78EB" w:rsidRPr="005F67B5">
              <w:rPr>
                <w:sz w:val="20"/>
                <w:szCs w:val="20"/>
                <w:lang w:val="en-GB"/>
              </w:rPr>
              <w:t>.</w:t>
            </w:r>
            <w:r w:rsidR="003638E6">
              <w:rPr>
                <w:sz w:val="20"/>
                <w:szCs w:val="20"/>
                <w:lang w:val="en-GB"/>
              </w:rPr>
              <w:t>00</w:t>
            </w:r>
            <w:r w:rsidR="005B78EB" w:rsidRPr="005F67B5">
              <w:rPr>
                <w:sz w:val="20"/>
                <w:szCs w:val="20"/>
                <w:lang w:val="en-GB"/>
              </w:rPr>
              <w:t xml:space="preserve"> </w:t>
            </w:r>
          </w:p>
        </w:tc>
      </w:tr>
      <w:tr w:rsidR="00AA7C8B" w:rsidRPr="005F67B5" w14:paraId="0853605F" w14:textId="77777777" w:rsidTr="02B23AFE">
        <w:tblPrEx>
          <w:jc w:val="right"/>
          <w:tblBorders>
            <w:top w:val="single" w:sz="4" w:space="0" w:color="000000"/>
            <w:left w:val="single" w:sz="4" w:space="0" w:color="000000"/>
            <w:bottom w:val="single" w:sz="4" w:space="0" w:color="000000"/>
            <w:right w:val="single" w:sz="4" w:space="0" w:color="000000"/>
          </w:tblBorders>
        </w:tblPrEx>
        <w:trPr>
          <w:trHeight w:val="70"/>
          <w:jc w:val="right"/>
        </w:trPr>
        <w:tc>
          <w:tcPr>
            <w:tcW w:w="5755" w:type="dxa"/>
            <w:vMerge/>
          </w:tcPr>
          <w:p w14:paraId="0F9A47DA" w14:textId="77777777" w:rsidR="00AA7C8B" w:rsidRPr="005F67B5" w:rsidRDefault="00AA7C8B" w:rsidP="00EF78FE">
            <w:pPr>
              <w:rPr>
                <w:sz w:val="20"/>
                <w:szCs w:val="20"/>
                <w:lang w:val="en-GB"/>
              </w:rPr>
            </w:pPr>
          </w:p>
        </w:tc>
        <w:tc>
          <w:tcPr>
            <w:tcW w:w="270" w:type="dxa"/>
            <w:vMerge/>
          </w:tcPr>
          <w:p w14:paraId="2CC32075" w14:textId="77777777" w:rsidR="00AA7C8B" w:rsidRPr="005F67B5" w:rsidRDefault="00AA7C8B" w:rsidP="00EF78FE">
            <w:pPr>
              <w:rPr>
                <w:sz w:val="20"/>
                <w:szCs w:val="20"/>
                <w:lang w:val="en-GB"/>
              </w:rPr>
            </w:pPr>
          </w:p>
        </w:tc>
        <w:tc>
          <w:tcPr>
            <w:tcW w:w="1710" w:type="dxa"/>
            <w:tcBorders>
              <w:top w:val="single" w:sz="4" w:space="0" w:color="auto"/>
              <w:left w:val="single" w:sz="4" w:space="0" w:color="auto"/>
              <w:bottom w:val="single" w:sz="4" w:space="0" w:color="000000" w:themeColor="text1"/>
              <w:right w:val="single" w:sz="4" w:space="0" w:color="auto"/>
            </w:tcBorders>
          </w:tcPr>
          <w:p w14:paraId="27E5E0F1" w14:textId="57CED62B" w:rsidR="00AA7C8B" w:rsidRPr="005F67B5" w:rsidRDefault="00AA7C8B" w:rsidP="00AA7C8B">
            <w:pPr>
              <w:spacing w:before="0" w:after="0"/>
              <w:jc w:val="left"/>
              <w:rPr>
                <w:sz w:val="20"/>
                <w:szCs w:val="20"/>
                <w:lang w:val="en-GB"/>
              </w:rPr>
            </w:pPr>
            <w:r w:rsidRPr="005F67B5">
              <w:rPr>
                <w:sz w:val="20"/>
                <w:szCs w:val="20"/>
                <w:lang w:val="en-GB"/>
              </w:rPr>
              <w:t xml:space="preserve">Germany </w:t>
            </w:r>
          </w:p>
        </w:tc>
        <w:tc>
          <w:tcPr>
            <w:tcW w:w="1830" w:type="dxa"/>
            <w:gridSpan w:val="2"/>
            <w:tcBorders>
              <w:top w:val="single" w:sz="4" w:space="0" w:color="auto"/>
              <w:left w:val="single" w:sz="4" w:space="0" w:color="auto"/>
              <w:bottom w:val="single" w:sz="4" w:space="0" w:color="000000" w:themeColor="text1"/>
              <w:right w:val="single" w:sz="4" w:space="0" w:color="auto"/>
            </w:tcBorders>
          </w:tcPr>
          <w:p w14:paraId="54C0ED10" w14:textId="52B242BC" w:rsidR="00AA7C8B" w:rsidRPr="005F67B5" w:rsidRDefault="009B5505" w:rsidP="003638E6">
            <w:pPr>
              <w:spacing w:before="0" w:after="0"/>
              <w:jc w:val="right"/>
              <w:rPr>
                <w:sz w:val="20"/>
                <w:szCs w:val="20"/>
                <w:lang w:val="en-GB"/>
              </w:rPr>
            </w:pPr>
            <w:r>
              <w:rPr>
                <w:sz w:val="20"/>
                <w:szCs w:val="20"/>
                <w:lang w:val="en-GB"/>
              </w:rPr>
              <w:t xml:space="preserve">US$ </w:t>
            </w:r>
            <w:r w:rsidRPr="009B5505">
              <w:rPr>
                <w:sz w:val="20"/>
                <w:szCs w:val="20"/>
              </w:rPr>
              <w:t>1</w:t>
            </w:r>
            <w:r>
              <w:rPr>
                <w:sz w:val="20"/>
                <w:szCs w:val="20"/>
              </w:rPr>
              <w:t>,</w:t>
            </w:r>
            <w:r w:rsidRPr="009B5505">
              <w:rPr>
                <w:sz w:val="20"/>
                <w:szCs w:val="20"/>
              </w:rPr>
              <w:t>158</w:t>
            </w:r>
            <w:r>
              <w:rPr>
                <w:sz w:val="20"/>
                <w:szCs w:val="20"/>
              </w:rPr>
              <w:t>,</w:t>
            </w:r>
            <w:r w:rsidRPr="009B5505">
              <w:rPr>
                <w:sz w:val="20"/>
                <w:szCs w:val="20"/>
              </w:rPr>
              <w:t>455</w:t>
            </w:r>
            <w:r>
              <w:rPr>
                <w:sz w:val="20"/>
                <w:szCs w:val="20"/>
              </w:rPr>
              <w:t>.</w:t>
            </w:r>
            <w:r w:rsidRPr="009B5505">
              <w:rPr>
                <w:sz w:val="20"/>
                <w:szCs w:val="20"/>
              </w:rPr>
              <w:t>00</w:t>
            </w:r>
          </w:p>
        </w:tc>
      </w:tr>
      <w:tr w:rsidR="00AA7C8B" w:rsidRPr="005F67B5" w14:paraId="534F8824" w14:textId="77777777" w:rsidTr="02B23AFE">
        <w:tblPrEx>
          <w:jc w:val="right"/>
          <w:tblBorders>
            <w:top w:val="single" w:sz="4" w:space="0" w:color="000000"/>
            <w:left w:val="single" w:sz="4" w:space="0" w:color="000000"/>
            <w:bottom w:val="single" w:sz="4" w:space="0" w:color="000000"/>
            <w:right w:val="single" w:sz="4" w:space="0" w:color="000000"/>
          </w:tblBorders>
        </w:tblPrEx>
        <w:trPr>
          <w:trHeight w:val="1322"/>
          <w:jc w:val="right"/>
        </w:trPr>
        <w:tc>
          <w:tcPr>
            <w:tcW w:w="5755" w:type="dxa"/>
            <w:vMerge/>
          </w:tcPr>
          <w:p w14:paraId="66158535" w14:textId="77777777" w:rsidR="00AA7C8B" w:rsidRPr="005F67B5" w:rsidRDefault="00AA7C8B" w:rsidP="00EF78FE">
            <w:pPr>
              <w:rPr>
                <w:sz w:val="20"/>
                <w:szCs w:val="20"/>
                <w:lang w:val="en-GB"/>
              </w:rPr>
            </w:pPr>
          </w:p>
        </w:tc>
        <w:tc>
          <w:tcPr>
            <w:tcW w:w="270" w:type="dxa"/>
            <w:tcBorders>
              <w:top w:val="nil"/>
              <w:left w:val="single" w:sz="4" w:space="0" w:color="auto"/>
              <w:bottom w:val="nil"/>
              <w:right w:val="single" w:sz="4" w:space="0" w:color="auto"/>
            </w:tcBorders>
          </w:tcPr>
          <w:p w14:paraId="62A433C5" w14:textId="77777777" w:rsidR="00AA7C8B" w:rsidRPr="005F67B5" w:rsidRDefault="00AA7C8B" w:rsidP="00EF78FE">
            <w:pPr>
              <w:rPr>
                <w:sz w:val="20"/>
                <w:szCs w:val="20"/>
                <w:lang w:val="en-GB"/>
              </w:rPr>
            </w:pPr>
          </w:p>
        </w:tc>
        <w:tc>
          <w:tcPr>
            <w:tcW w:w="1710" w:type="dxa"/>
            <w:tcBorders>
              <w:top w:val="single" w:sz="4" w:space="0" w:color="auto"/>
              <w:left w:val="single" w:sz="4" w:space="0" w:color="auto"/>
              <w:bottom w:val="single" w:sz="4" w:space="0" w:color="auto"/>
              <w:right w:val="single" w:sz="4" w:space="0" w:color="auto"/>
            </w:tcBorders>
            <w:vAlign w:val="center"/>
          </w:tcPr>
          <w:p w14:paraId="5062ED86" w14:textId="77777777" w:rsidR="00AA7C8B" w:rsidRPr="005F67B5" w:rsidRDefault="00AA7C8B" w:rsidP="00104D0E">
            <w:pPr>
              <w:spacing w:before="0" w:after="0"/>
              <w:rPr>
                <w:b/>
                <w:bCs/>
                <w:sz w:val="20"/>
                <w:szCs w:val="20"/>
                <w:lang w:val="en-GB"/>
              </w:rPr>
            </w:pPr>
            <w:r w:rsidRPr="005F67B5">
              <w:rPr>
                <w:b/>
                <w:bCs/>
                <w:sz w:val="20"/>
                <w:szCs w:val="20"/>
                <w:lang w:val="en-GB"/>
              </w:rPr>
              <w:t>Unfunded:</w:t>
            </w:r>
          </w:p>
        </w:tc>
        <w:tc>
          <w:tcPr>
            <w:tcW w:w="1830" w:type="dxa"/>
            <w:gridSpan w:val="2"/>
            <w:tcBorders>
              <w:top w:val="single" w:sz="4" w:space="0" w:color="auto"/>
              <w:left w:val="single" w:sz="4" w:space="0" w:color="auto"/>
              <w:bottom w:val="single" w:sz="4" w:space="0" w:color="auto"/>
              <w:right w:val="single" w:sz="4" w:space="0" w:color="auto"/>
            </w:tcBorders>
            <w:vAlign w:val="center"/>
          </w:tcPr>
          <w:p w14:paraId="7E3F092A" w14:textId="4EF65A92" w:rsidR="00AA7C8B" w:rsidRPr="005F67B5" w:rsidRDefault="00BC62AA" w:rsidP="003638E6">
            <w:pPr>
              <w:spacing w:before="0" w:after="0"/>
              <w:jc w:val="right"/>
              <w:rPr>
                <w:b/>
                <w:bCs/>
                <w:sz w:val="20"/>
                <w:szCs w:val="20"/>
                <w:lang w:val="en-GB"/>
              </w:rPr>
            </w:pPr>
            <w:r>
              <w:rPr>
                <w:b/>
                <w:bCs/>
                <w:sz w:val="20"/>
                <w:szCs w:val="20"/>
                <w:lang w:val="en-GB"/>
              </w:rPr>
              <w:t>US$ 1</w:t>
            </w:r>
            <w:r w:rsidR="00475E48" w:rsidRPr="005F67B5">
              <w:rPr>
                <w:b/>
                <w:bCs/>
                <w:sz w:val="20"/>
                <w:szCs w:val="20"/>
                <w:lang w:val="en-GB"/>
              </w:rPr>
              <w:t>,</w:t>
            </w:r>
            <w:r w:rsidR="003638E6">
              <w:rPr>
                <w:b/>
                <w:bCs/>
                <w:sz w:val="20"/>
                <w:szCs w:val="20"/>
                <w:lang w:val="en-GB"/>
              </w:rPr>
              <w:t>898</w:t>
            </w:r>
            <w:r w:rsidR="00475E48" w:rsidRPr="005F67B5">
              <w:rPr>
                <w:b/>
                <w:bCs/>
                <w:sz w:val="20"/>
                <w:szCs w:val="20"/>
                <w:lang w:val="en-GB"/>
              </w:rPr>
              <w:t>,</w:t>
            </w:r>
            <w:r w:rsidR="003638E6">
              <w:rPr>
                <w:b/>
                <w:bCs/>
                <w:sz w:val="20"/>
                <w:szCs w:val="20"/>
                <w:lang w:val="en-GB"/>
              </w:rPr>
              <w:t>161</w:t>
            </w:r>
            <w:r w:rsidR="00475E48" w:rsidRPr="005F67B5">
              <w:rPr>
                <w:b/>
                <w:bCs/>
                <w:sz w:val="20"/>
                <w:szCs w:val="20"/>
                <w:lang w:val="en-GB"/>
              </w:rPr>
              <w:t>.</w:t>
            </w:r>
            <w:r w:rsidR="001758D7">
              <w:rPr>
                <w:b/>
                <w:bCs/>
                <w:sz w:val="20"/>
                <w:szCs w:val="20"/>
                <w:lang w:val="en-GB"/>
              </w:rPr>
              <w:t>8</w:t>
            </w:r>
            <w:r w:rsidR="003638E6">
              <w:rPr>
                <w:b/>
                <w:bCs/>
                <w:sz w:val="20"/>
                <w:szCs w:val="20"/>
                <w:lang w:val="en-GB"/>
              </w:rPr>
              <w:t>8</w:t>
            </w:r>
          </w:p>
        </w:tc>
      </w:tr>
      <w:tr w:rsidR="00170A58" w:rsidRPr="005F67B5" w14:paraId="6CE7EF89" w14:textId="77777777" w:rsidTr="02B23A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30" w:type="dxa"/>
          <w:trHeight w:val="1241"/>
        </w:trPr>
        <w:tc>
          <w:tcPr>
            <w:tcW w:w="9535" w:type="dxa"/>
            <w:gridSpan w:val="4"/>
            <w:tcBorders>
              <w:top w:val="single" w:sz="4" w:space="0" w:color="auto"/>
              <w:left w:val="single" w:sz="4" w:space="0" w:color="auto"/>
              <w:bottom w:val="single" w:sz="4" w:space="0" w:color="auto"/>
              <w:right w:val="single" w:sz="4" w:space="0" w:color="auto"/>
            </w:tcBorders>
          </w:tcPr>
          <w:p w14:paraId="79A232BC" w14:textId="7BB258B4" w:rsidR="00170A58" w:rsidRPr="005F67B5" w:rsidRDefault="00170A58" w:rsidP="00170A58">
            <w:pPr>
              <w:spacing w:after="0"/>
              <w:contextualSpacing/>
              <w:jc w:val="left"/>
              <w:rPr>
                <w:rFonts w:ascii="Calibri" w:hAnsi="Calibri"/>
                <w:sz w:val="20"/>
                <w:lang w:val="en-GB"/>
              </w:rPr>
            </w:pPr>
            <w:r w:rsidRPr="005F67B5">
              <w:rPr>
                <w:rFonts w:ascii="Calibri" w:hAnsi="Calibri"/>
                <w:sz w:val="20"/>
                <w:lang w:val="en-GB"/>
              </w:rPr>
              <w:t>Agreed by</w:t>
            </w:r>
            <w:r w:rsidR="00F234E5" w:rsidRPr="005F67B5">
              <w:rPr>
                <w:rFonts w:ascii="Calibri" w:hAnsi="Calibri"/>
                <w:sz w:val="20"/>
                <w:lang w:val="en-GB"/>
              </w:rPr>
              <w:t xml:space="preserve"> Zena Ali Ahmad, UNDP Yemen Resident Representative</w:t>
            </w:r>
          </w:p>
          <w:p w14:paraId="35D14442" w14:textId="77777777" w:rsidR="00F234E5" w:rsidRPr="005F67B5" w:rsidRDefault="00F234E5" w:rsidP="00F234E5">
            <w:pPr>
              <w:spacing w:after="0"/>
              <w:contextualSpacing/>
              <w:jc w:val="left"/>
              <w:rPr>
                <w:rFonts w:ascii="Calibri" w:hAnsi="Calibri"/>
                <w:sz w:val="20"/>
                <w:lang w:val="en-GB"/>
              </w:rPr>
            </w:pPr>
          </w:p>
          <w:p w14:paraId="4F6F4B8E" w14:textId="77777777" w:rsidR="00F234E5" w:rsidRPr="005F67B5" w:rsidRDefault="00F234E5" w:rsidP="00F234E5">
            <w:pPr>
              <w:spacing w:after="0"/>
              <w:contextualSpacing/>
              <w:jc w:val="left"/>
              <w:rPr>
                <w:rFonts w:ascii="Calibri" w:hAnsi="Calibri"/>
                <w:sz w:val="20"/>
                <w:lang w:val="en-GB"/>
              </w:rPr>
            </w:pPr>
          </w:p>
          <w:p w14:paraId="1C463317" w14:textId="11BBF53A" w:rsidR="00F234E5" w:rsidRPr="005F67B5" w:rsidRDefault="00F234E5" w:rsidP="00F234E5">
            <w:pPr>
              <w:spacing w:after="0"/>
              <w:contextualSpacing/>
              <w:jc w:val="left"/>
              <w:rPr>
                <w:rFonts w:ascii="Calibri" w:hAnsi="Calibri"/>
                <w:sz w:val="20"/>
                <w:lang w:val="en-GB"/>
              </w:rPr>
            </w:pPr>
            <w:r w:rsidRPr="005F67B5">
              <w:rPr>
                <w:rFonts w:ascii="Calibri" w:hAnsi="Calibri"/>
                <w:sz w:val="20"/>
                <w:lang w:val="en-GB"/>
              </w:rPr>
              <w:t xml:space="preserve">Date: </w:t>
            </w:r>
          </w:p>
        </w:tc>
      </w:tr>
    </w:tbl>
    <w:p w14:paraId="6C6CEB3D" w14:textId="77777777" w:rsidR="00BF464D" w:rsidRPr="005F67B5" w:rsidRDefault="00BF464D">
      <w:pPr>
        <w:spacing w:after="160"/>
        <w:jc w:val="left"/>
        <w:rPr>
          <w:lang w:val="en-GB"/>
        </w:rPr>
        <w:sectPr w:rsidR="00BF464D" w:rsidRPr="005F67B5" w:rsidSect="00CE029F">
          <w:footerReference w:type="even" r:id="rId14"/>
          <w:footerReference w:type="default" r:id="rId15"/>
          <w:pgSz w:w="11906" w:h="16838"/>
          <w:pgMar w:top="1440" w:right="1440" w:bottom="1440" w:left="1440" w:header="720" w:footer="432" w:gutter="0"/>
          <w:pgNumType w:fmt="lowerRoman" w:start="1"/>
          <w:cols w:space="720"/>
          <w:titlePg/>
          <w:docGrid w:linePitch="299"/>
        </w:sectPr>
      </w:pPr>
    </w:p>
    <w:bookmarkStart w:id="0" w:name="_Toc117769577" w:displacedByCustomXml="next"/>
    <w:bookmarkStart w:id="1" w:name="_Toc117714863" w:displacedByCustomXml="next"/>
    <w:bookmarkStart w:id="2" w:name="_Toc211256351" w:displacedByCustomXml="next"/>
    <w:sdt>
      <w:sdtPr>
        <w:rPr>
          <w:rFonts w:cs="Times New Roman"/>
          <w:color w:val="auto"/>
          <w:sz w:val="22"/>
          <w:szCs w:val="24"/>
          <w:shd w:val="clear" w:color="auto" w:fill="E6E6E6"/>
          <w:lang w:val="en-GB"/>
        </w:rPr>
        <w:id w:val="1311750971"/>
        <w:docPartObj>
          <w:docPartGallery w:val="Table of Contents"/>
          <w:docPartUnique/>
        </w:docPartObj>
      </w:sdtPr>
      <w:sdtEndPr>
        <w:rPr>
          <w:b/>
          <w:bCs/>
          <w:sz w:val="20"/>
          <w:szCs w:val="20"/>
        </w:rPr>
      </w:sdtEndPr>
      <w:sdtContent>
        <w:p w14:paraId="3906E123" w14:textId="527974A6" w:rsidR="00486805" w:rsidRPr="005F67B5" w:rsidRDefault="00486805" w:rsidP="00B47623">
          <w:pPr>
            <w:pStyle w:val="Heading1"/>
            <w:numPr>
              <w:ilvl w:val="0"/>
              <w:numId w:val="0"/>
            </w:numPr>
            <w:rPr>
              <w:rFonts w:eastAsia="Calibri"/>
              <w:lang w:val="en-GB"/>
            </w:rPr>
          </w:pPr>
          <w:r w:rsidRPr="005F67B5">
            <w:rPr>
              <w:rFonts w:eastAsia="Calibri"/>
              <w:lang w:val="en-GB"/>
            </w:rPr>
            <w:t>Content</w:t>
          </w:r>
          <w:bookmarkEnd w:id="1"/>
          <w:r w:rsidR="008C3DF4" w:rsidRPr="005F67B5">
            <w:rPr>
              <w:rFonts w:eastAsia="Calibri"/>
              <w:lang w:val="en-GB"/>
            </w:rPr>
            <w:t>s</w:t>
          </w:r>
          <w:bookmarkEnd w:id="2"/>
          <w:bookmarkEnd w:id="0"/>
        </w:p>
        <w:p w14:paraId="6D2D91D2" w14:textId="094FA1C7" w:rsidR="003D0565" w:rsidRDefault="00486805">
          <w:pPr>
            <w:pStyle w:val="TOC1"/>
            <w:rPr>
              <w:rFonts w:asciiTheme="minorHAnsi" w:eastAsiaTheme="minorEastAsia" w:hAnsiTheme="minorHAnsi" w:cstheme="minorBidi"/>
              <w:b w:val="0"/>
              <w:bCs w:val="0"/>
              <w:kern w:val="2"/>
              <w:sz w:val="24"/>
              <w:szCs w:val="24"/>
              <w14:ligatures w14:val="standardContextual"/>
            </w:rPr>
          </w:pPr>
          <w:r w:rsidRPr="005F67B5">
            <w:rPr>
              <w:color w:val="2B579A"/>
              <w:shd w:val="clear" w:color="auto" w:fill="E6E6E6"/>
              <w:lang w:val="en-GB"/>
            </w:rPr>
            <w:fldChar w:fldCharType="begin"/>
          </w:r>
          <w:r w:rsidRPr="005F67B5">
            <w:rPr>
              <w:lang w:val="en-GB"/>
            </w:rPr>
            <w:instrText xml:space="preserve"> TOC \o "1-3" \h \z \u </w:instrText>
          </w:r>
          <w:r w:rsidRPr="005F67B5">
            <w:rPr>
              <w:color w:val="2B579A"/>
              <w:shd w:val="clear" w:color="auto" w:fill="E6E6E6"/>
              <w:lang w:val="en-GB"/>
            </w:rPr>
            <w:fldChar w:fldCharType="separate"/>
          </w:r>
          <w:hyperlink w:anchor="_Toc211256351" w:history="1">
            <w:r w:rsidR="003D0565" w:rsidRPr="00A256B5">
              <w:rPr>
                <w:rStyle w:val="Hyperlink"/>
                <w:rFonts w:eastAsia="Calibri"/>
                <w:lang w:val="en-GB"/>
              </w:rPr>
              <w:t>Contents</w:t>
            </w:r>
            <w:r w:rsidR="003D0565">
              <w:rPr>
                <w:webHidden/>
              </w:rPr>
              <w:tab/>
            </w:r>
            <w:r w:rsidR="003D0565">
              <w:rPr>
                <w:webHidden/>
              </w:rPr>
              <w:fldChar w:fldCharType="begin"/>
            </w:r>
            <w:r w:rsidR="003D0565">
              <w:rPr>
                <w:webHidden/>
              </w:rPr>
              <w:instrText xml:space="preserve"> PAGEREF _Toc211256351 \h </w:instrText>
            </w:r>
            <w:r w:rsidR="003D0565">
              <w:rPr>
                <w:webHidden/>
              </w:rPr>
            </w:r>
            <w:r w:rsidR="003D0565">
              <w:rPr>
                <w:webHidden/>
              </w:rPr>
              <w:fldChar w:fldCharType="separate"/>
            </w:r>
            <w:r w:rsidR="003D0565">
              <w:rPr>
                <w:webHidden/>
              </w:rPr>
              <w:t>i</w:t>
            </w:r>
            <w:r w:rsidR="003D0565">
              <w:rPr>
                <w:webHidden/>
              </w:rPr>
              <w:fldChar w:fldCharType="end"/>
            </w:r>
          </w:hyperlink>
        </w:p>
        <w:p w14:paraId="084016A9" w14:textId="75089352" w:rsidR="003D0565" w:rsidRDefault="003D0565">
          <w:pPr>
            <w:pStyle w:val="TOC1"/>
            <w:rPr>
              <w:rFonts w:asciiTheme="minorHAnsi" w:eastAsiaTheme="minorEastAsia" w:hAnsiTheme="minorHAnsi" w:cstheme="minorBidi"/>
              <w:b w:val="0"/>
              <w:bCs w:val="0"/>
              <w:kern w:val="2"/>
              <w:sz w:val="24"/>
              <w:szCs w:val="24"/>
              <w14:ligatures w14:val="standardContextual"/>
            </w:rPr>
          </w:pPr>
          <w:hyperlink w:anchor="_Toc211256352" w:history="1">
            <w:r w:rsidRPr="00A256B5">
              <w:rPr>
                <w:rStyle w:val="Hyperlink"/>
                <w:lang w:val="en-GB"/>
              </w:rPr>
              <w:t>Figures, Tables and Textboxes</w:t>
            </w:r>
            <w:r>
              <w:rPr>
                <w:webHidden/>
              </w:rPr>
              <w:tab/>
            </w:r>
            <w:r>
              <w:rPr>
                <w:webHidden/>
              </w:rPr>
              <w:fldChar w:fldCharType="begin"/>
            </w:r>
            <w:r>
              <w:rPr>
                <w:webHidden/>
              </w:rPr>
              <w:instrText xml:space="preserve"> PAGEREF _Toc211256352 \h </w:instrText>
            </w:r>
            <w:r>
              <w:rPr>
                <w:webHidden/>
              </w:rPr>
            </w:r>
            <w:r>
              <w:rPr>
                <w:webHidden/>
              </w:rPr>
              <w:fldChar w:fldCharType="separate"/>
            </w:r>
            <w:r>
              <w:rPr>
                <w:webHidden/>
              </w:rPr>
              <w:t>ii</w:t>
            </w:r>
            <w:r>
              <w:rPr>
                <w:webHidden/>
              </w:rPr>
              <w:fldChar w:fldCharType="end"/>
            </w:r>
          </w:hyperlink>
        </w:p>
        <w:p w14:paraId="1DB1FE21" w14:textId="21D6D2EC" w:rsidR="003D0565" w:rsidRDefault="003D0565">
          <w:pPr>
            <w:pStyle w:val="TOC1"/>
            <w:rPr>
              <w:rFonts w:asciiTheme="minorHAnsi" w:eastAsiaTheme="minorEastAsia" w:hAnsiTheme="minorHAnsi" w:cstheme="minorBidi"/>
              <w:b w:val="0"/>
              <w:bCs w:val="0"/>
              <w:kern w:val="2"/>
              <w:sz w:val="24"/>
              <w:szCs w:val="24"/>
              <w14:ligatures w14:val="standardContextual"/>
            </w:rPr>
          </w:pPr>
          <w:hyperlink w:anchor="_Toc211256353" w:history="1">
            <w:r w:rsidRPr="00A256B5">
              <w:rPr>
                <w:rStyle w:val="Hyperlink"/>
                <w:lang w:val="en-GB"/>
              </w:rPr>
              <w:t>Abbreviations</w:t>
            </w:r>
            <w:r>
              <w:rPr>
                <w:webHidden/>
              </w:rPr>
              <w:tab/>
            </w:r>
            <w:r>
              <w:rPr>
                <w:webHidden/>
              </w:rPr>
              <w:fldChar w:fldCharType="begin"/>
            </w:r>
            <w:r>
              <w:rPr>
                <w:webHidden/>
              </w:rPr>
              <w:instrText xml:space="preserve"> PAGEREF _Toc211256353 \h </w:instrText>
            </w:r>
            <w:r>
              <w:rPr>
                <w:webHidden/>
              </w:rPr>
            </w:r>
            <w:r>
              <w:rPr>
                <w:webHidden/>
              </w:rPr>
              <w:fldChar w:fldCharType="separate"/>
            </w:r>
            <w:r>
              <w:rPr>
                <w:webHidden/>
              </w:rPr>
              <w:t>iii</w:t>
            </w:r>
            <w:r>
              <w:rPr>
                <w:webHidden/>
              </w:rPr>
              <w:fldChar w:fldCharType="end"/>
            </w:r>
          </w:hyperlink>
        </w:p>
        <w:p w14:paraId="506EFC52" w14:textId="79B24701" w:rsidR="003D0565" w:rsidRDefault="003D0565">
          <w:pPr>
            <w:pStyle w:val="TOC1"/>
            <w:rPr>
              <w:rFonts w:asciiTheme="minorHAnsi" w:eastAsiaTheme="minorEastAsia" w:hAnsiTheme="minorHAnsi" w:cstheme="minorBidi"/>
              <w:b w:val="0"/>
              <w:bCs w:val="0"/>
              <w:kern w:val="2"/>
              <w:sz w:val="24"/>
              <w:szCs w:val="24"/>
              <w14:ligatures w14:val="standardContextual"/>
            </w:rPr>
          </w:pPr>
          <w:hyperlink w:anchor="_Toc211256354" w:history="1">
            <w:r w:rsidRPr="00A256B5">
              <w:rPr>
                <w:rStyle w:val="Hyperlink"/>
                <w:lang w:val="en-GB"/>
              </w:rPr>
              <w:t>1</w:t>
            </w:r>
            <w:r>
              <w:rPr>
                <w:rFonts w:asciiTheme="minorHAnsi" w:eastAsiaTheme="minorEastAsia" w:hAnsiTheme="minorHAnsi" w:cstheme="minorBidi"/>
                <w:b w:val="0"/>
                <w:bCs w:val="0"/>
                <w:kern w:val="2"/>
                <w:sz w:val="24"/>
                <w:szCs w:val="24"/>
                <w14:ligatures w14:val="standardContextual"/>
              </w:rPr>
              <w:tab/>
            </w:r>
            <w:r w:rsidRPr="00A256B5">
              <w:rPr>
                <w:rStyle w:val="Hyperlink"/>
                <w:lang w:val="en-GB"/>
              </w:rPr>
              <w:t>Development Challenge</w:t>
            </w:r>
            <w:r>
              <w:rPr>
                <w:webHidden/>
              </w:rPr>
              <w:tab/>
            </w:r>
            <w:r>
              <w:rPr>
                <w:webHidden/>
              </w:rPr>
              <w:fldChar w:fldCharType="begin"/>
            </w:r>
            <w:r>
              <w:rPr>
                <w:webHidden/>
              </w:rPr>
              <w:instrText xml:space="preserve"> PAGEREF _Toc211256354 \h </w:instrText>
            </w:r>
            <w:r>
              <w:rPr>
                <w:webHidden/>
              </w:rPr>
            </w:r>
            <w:r>
              <w:rPr>
                <w:webHidden/>
              </w:rPr>
              <w:fldChar w:fldCharType="separate"/>
            </w:r>
            <w:r>
              <w:rPr>
                <w:webHidden/>
              </w:rPr>
              <w:t>1</w:t>
            </w:r>
            <w:r>
              <w:rPr>
                <w:webHidden/>
              </w:rPr>
              <w:fldChar w:fldCharType="end"/>
            </w:r>
          </w:hyperlink>
        </w:p>
        <w:p w14:paraId="4CD2C8CE" w14:textId="34778B07" w:rsidR="003D0565" w:rsidRDefault="003D0565">
          <w:pPr>
            <w:pStyle w:val="TOC1"/>
            <w:rPr>
              <w:rFonts w:asciiTheme="minorHAnsi" w:eastAsiaTheme="minorEastAsia" w:hAnsiTheme="minorHAnsi" w:cstheme="minorBidi"/>
              <w:b w:val="0"/>
              <w:bCs w:val="0"/>
              <w:kern w:val="2"/>
              <w:sz w:val="24"/>
              <w:szCs w:val="24"/>
              <w14:ligatures w14:val="standardContextual"/>
            </w:rPr>
          </w:pPr>
          <w:hyperlink w:anchor="_Toc211256355" w:history="1">
            <w:r w:rsidRPr="00A256B5">
              <w:rPr>
                <w:rStyle w:val="Hyperlink"/>
                <w:lang w:val="en-GB"/>
              </w:rPr>
              <w:t>2</w:t>
            </w:r>
            <w:r>
              <w:rPr>
                <w:rFonts w:asciiTheme="minorHAnsi" w:eastAsiaTheme="minorEastAsia" w:hAnsiTheme="minorHAnsi" w:cstheme="minorBidi"/>
                <w:b w:val="0"/>
                <w:bCs w:val="0"/>
                <w:kern w:val="2"/>
                <w:sz w:val="24"/>
                <w:szCs w:val="24"/>
                <w14:ligatures w14:val="standardContextual"/>
              </w:rPr>
              <w:tab/>
            </w:r>
            <w:r w:rsidRPr="00A256B5">
              <w:rPr>
                <w:rStyle w:val="Hyperlink"/>
                <w:lang w:val="en-GB"/>
              </w:rPr>
              <w:t>Strategy</w:t>
            </w:r>
            <w:r>
              <w:rPr>
                <w:webHidden/>
              </w:rPr>
              <w:tab/>
            </w:r>
            <w:r>
              <w:rPr>
                <w:webHidden/>
              </w:rPr>
              <w:fldChar w:fldCharType="begin"/>
            </w:r>
            <w:r>
              <w:rPr>
                <w:webHidden/>
              </w:rPr>
              <w:instrText xml:space="preserve"> PAGEREF _Toc211256355 \h </w:instrText>
            </w:r>
            <w:r>
              <w:rPr>
                <w:webHidden/>
              </w:rPr>
            </w:r>
            <w:r>
              <w:rPr>
                <w:webHidden/>
              </w:rPr>
              <w:fldChar w:fldCharType="separate"/>
            </w:r>
            <w:r>
              <w:rPr>
                <w:webHidden/>
              </w:rPr>
              <w:t>3</w:t>
            </w:r>
            <w:r>
              <w:rPr>
                <w:webHidden/>
              </w:rPr>
              <w:fldChar w:fldCharType="end"/>
            </w:r>
          </w:hyperlink>
        </w:p>
        <w:p w14:paraId="4D6E59B5" w14:textId="69686BF6" w:rsidR="003D0565" w:rsidRDefault="003D0565">
          <w:pPr>
            <w:pStyle w:val="TOC2"/>
            <w:tabs>
              <w:tab w:val="left" w:pos="720"/>
            </w:tabs>
            <w:rPr>
              <w:rFonts w:asciiTheme="minorHAnsi" w:eastAsiaTheme="minorEastAsia" w:hAnsiTheme="minorHAnsi" w:cstheme="minorBidi"/>
              <w:noProof/>
              <w:kern w:val="2"/>
              <w:sz w:val="24"/>
              <w14:ligatures w14:val="standardContextual"/>
            </w:rPr>
          </w:pPr>
          <w:hyperlink w:anchor="_Toc211256356" w:history="1">
            <w:r w:rsidRPr="00A256B5">
              <w:rPr>
                <w:rStyle w:val="Hyperlink"/>
                <w:noProof/>
                <w:lang w:val="en-GB"/>
              </w:rPr>
              <w:t>2.1</w:t>
            </w:r>
            <w:r>
              <w:rPr>
                <w:rFonts w:asciiTheme="minorHAnsi" w:eastAsiaTheme="minorEastAsia" w:hAnsiTheme="minorHAnsi" w:cstheme="minorBidi"/>
                <w:noProof/>
                <w:kern w:val="2"/>
                <w:sz w:val="24"/>
                <w14:ligatures w14:val="standardContextual"/>
              </w:rPr>
              <w:tab/>
            </w:r>
            <w:r w:rsidRPr="00A256B5">
              <w:rPr>
                <w:rStyle w:val="Hyperlink"/>
                <w:noProof/>
                <w:lang w:val="en-GB"/>
              </w:rPr>
              <w:t>Key lessons learned</w:t>
            </w:r>
            <w:r>
              <w:rPr>
                <w:noProof/>
                <w:webHidden/>
              </w:rPr>
              <w:tab/>
            </w:r>
            <w:r>
              <w:rPr>
                <w:noProof/>
                <w:webHidden/>
              </w:rPr>
              <w:fldChar w:fldCharType="begin"/>
            </w:r>
            <w:r>
              <w:rPr>
                <w:noProof/>
                <w:webHidden/>
              </w:rPr>
              <w:instrText xml:space="preserve"> PAGEREF _Toc211256356 \h </w:instrText>
            </w:r>
            <w:r>
              <w:rPr>
                <w:noProof/>
                <w:webHidden/>
              </w:rPr>
            </w:r>
            <w:r>
              <w:rPr>
                <w:noProof/>
                <w:webHidden/>
              </w:rPr>
              <w:fldChar w:fldCharType="separate"/>
            </w:r>
            <w:r>
              <w:rPr>
                <w:noProof/>
                <w:webHidden/>
              </w:rPr>
              <w:t>3</w:t>
            </w:r>
            <w:r>
              <w:rPr>
                <w:noProof/>
                <w:webHidden/>
              </w:rPr>
              <w:fldChar w:fldCharType="end"/>
            </w:r>
          </w:hyperlink>
        </w:p>
        <w:p w14:paraId="1D744A8D" w14:textId="4FA1383A" w:rsidR="003D0565" w:rsidRDefault="003D0565">
          <w:pPr>
            <w:pStyle w:val="TOC2"/>
            <w:tabs>
              <w:tab w:val="left" w:pos="720"/>
            </w:tabs>
            <w:rPr>
              <w:rFonts w:asciiTheme="minorHAnsi" w:eastAsiaTheme="minorEastAsia" w:hAnsiTheme="minorHAnsi" w:cstheme="minorBidi"/>
              <w:noProof/>
              <w:kern w:val="2"/>
              <w:sz w:val="24"/>
              <w14:ligatures w14:val="standardContextual"/>
            </w:rPr>
          </w:pPr>
          <w:hyperlink w:anchor="_Toc211256357" w:history="1">
            <w:r w:rsidRPr="00A256B5">
              <w:rPr>
                <w:rStyle w:val="Hyperlink"/>
                <w:noProof/>
                <w:lang w:val="en-GB"/>
              </w:rPr>
              <w:t>2.2</w:t>
            </w:r>
            <w:r>
              <w:rPr>
                <w:rFonts w:asciiTheme="minorHAnsi" w:eastAsiaTheme="minorEastAsia" w:hAnsiTheme="minorHAnsi" w:cstheme="minorBidi"/>
                <w:noProof/>
                <w:kern w:val="2"/>
                <w:sz w:val="24"/>
                <w14:ligatures w14:val="standardContextual"/>
              </w:rPr>
              <w:tab/>
            </w:r>
            <w:r w:rsidRPr="00A256B5">
              <w:rPr>
                <w:rStyle w:val="Hyperlink"/>
                <w:noProof/>
                <w:lang w:val="en-GB"/>
              </w:rPr>
              <w:t>Guiding Principles</w:t>
            </w:r>
            <w:r>
              <w:rPr>
                <w:noProof/>
                <w:webHidden/>
              </w:rPr>
              <w:tab/>
            </w:r>
            <w:r>
              <w:rPr>
                <w:noProof/>
                <w:webHidden/>
              </w:rPr>
              <w:fldChar w:fldCharType="begin"/>
            </w:r>
            <w:r>
              <w:rPr>
                <w:noProof/>
                <w:webHidden/>
              </w:rPr>
              <w:instrText xml:space="preserve"> PAGEREF _Toc211256357 \h </w:instrText>
            </w:r>
            <w:r>
              <w:rPr>
                <w:noProof/>
                <w:webHidden/>
              </w:rPr>
            </w:r>
            <w:r>
              <w:rPr>
                <w:noProof/>
                <w:webHidden/>
              </w:rPr>
              <w:fldChar w:fldCharType="separate"/>
            </w:r>
            <w:r>
              <w:rPr>
                <w:noProof/>
                <w:webHidden/>
              </w:rPr>
              <w:t>5</w:t>
            </w:r>
            <w:r>
              <w:rPr>
                <w:noProof/>
                <w:webHidden/>
              </w:rPr>
              <w:fldChar w:fldCharType="end"/>
            </w:r>
          </w:hyperlink>
        </w:p>
        <w:p w14:paraId="115CB5E1" w14:textId="623ADB95" w:rsidR="003D0565" w:rsidRDefault="003D0565">
          <w:pPr>
            <w:pStyle w:val="TOC2"/>
            <w:tabs>
              <w:tab w:val="left" w:pos="720"/>
            </w:tabs>
            <w:rPr>
              <w:rFonts w:asciiTheme="minorHAnsi" w:eastAsiaTheme="minorEastAsia" w:hAnsiTheme="minorHAnsi" w:cstheme="minorBidi"/>
              <w:noProof/>
              <w:kern w:val="2"/>
              <w:sz w:val="24"/>
              <w14:ligatures w14:val="standardContextual"/>
            </w:rPr>
          </w:pPr>
          <w:hyperlink w:anchor="_Toc211256358" w:history="1">
            <w:r w:rsidRPr="00A256B5">
              <w:rPr>
                <w:rStyle w:val="Hyperlink"/>
                <w:noProof/>
                <w:lang w:val="en-GB"/>
              </w:rPr>
              <w:t>2.3</w:t>
            </w:r>
            <w:r>
              <w:rPr>
                <w:rFonts w:asciiTheme="minorHAnsi" w:eastAsiaTheme="minorEastAsia" w:hAnsiTheme="minorHAnsi" w:cstheme="minorBidi"/>
                <w:noProof/>
                <w:kern w:val="2"/>
                <w:sz w:val="24"/>
                <w14:ligatures w14:val="standardContextual"/>
              </w:rPr>
              <w:tab/>
            </w:r>
            <w:r w:rsidRPr="00A256B5">
              <w:rPr>
                <w:rStyle w:val="Hyperlink"/>
                <w:noProof/>
                <w:lang w:val="en-GB"/>
              </w:rPr>
              <w:t>Theory of Change</w:t>
            </w:r>
            <w:r>
              <w:rPr>
                <w:noProof/>
                <w:webHidden/>
              </w:rPr>
              <w:tab/>
            </w:r>
            <w:r>
              <w:rPr>
                <w:noProof/>
                <w:webHidden/>
              </w:rPr>
              <w:fldChar w:fldCharType="begin"/>
            </w:r>
            <w:r>
              <w:rPr>
                <w:noProof/>
                <w:webHidden/>
              </w:rPr>
              <w:instrText xml:space="preserve"> PAGEREF _Toc211256358 \h </w:instrText>
            </w:r>
            <w:r>
              <w:rPr>
                <w:noProof/>
                <w:webHidden/>
              </w:rPr>
            </w:r>
            <w:r>
              <w:rPr>
                <w:noProof/>
                <w:webHidden/>
              </w:rPr>
              <w:fldChar w:fldCharType="separate"/>
            </w:r>
            <w:r>
              <w:rPr>
                <w:noProof/>
                <w:webHidden/>
              </w:rPr>
              <w:t>6</w:t>
            </w:r>
            <w:r>
              <w:rPr>
                <w:noProof/>
                <w:webHidden/>
              </w:rPr>
              <w:fldChar w:fldCharType="end"/>
            </w:r>
          </w:hyperlink>
        </w:p>
        <w:p w14:paraId="2CBA2420" w14:textId="2A14733B" w:rsidR="003D0565" w:rsidRDefault="003D0565">
          <w:pPr>
            <w:pStyle w:val="TOC1"/>
            <w:rPr>
              <w:rFonts w:asciiTheme="minorHAnsi" w:eastAsiaTheme="minorEastAsia" w:hAnsiTheme="minorHAnsi" w:cstheme="minorBidi"/>
              <w:b w:val="0"/>
              <w:bCs w:val="0"/>
              <w:kern w:val="2"/>
              <w:sz w:val="24"/>
              <w:szCs w:val="24"/>
              <w14:ligatures w14:val="standardContextual"/>
            </w:rPr>
          </w:pPr>
          <w:hyperlink w:anchor="_Toc211256359" w:history="1">
            <w:r w:rsidRPr="00A256B5">
              <w:rPr>
                <w:rStyle w:val="Hyperlink"/>
                <w:lang w:val="en-GB"/>
              </w:rPr>
              <w:t>3</w:t>
            </w:r>
            <w:r>
              <w:rPr>
                <w:rFonts w:asciiTheme="minorHAnsi" w:eastAsiaTheme="minorEastAsia" w:hAnsiTheme="minorHAnsi" w:cstheme="minorBidi"/>
                <w:b w:val="0"/>
                <w:bCs w:val="0"/>
                <w:kern w:val="2"/>
                <w:sz w:val="24"/>
                <w:szCs w:val="24"/>
                <w14:ligatures w14:val="standardContextual"/>
              </w:rPr>
              <w:tab/>
            </w:r>
            <w:r w:rsidRPr="00A256B5">
              <w:rPr>
                <w:rStyle w:val="Hyperlink"/>
                <w:lang w:val="en-GB"/>
              </w:rPr>
              <w:t>Results and Implementation Arrangements</w:t>
            </w:r>
            <w:r>
              <w:rPr>
                <w:webHidden/>
              </w:rPr>
              <w:tab/>
            </w:r>
            <w:r>
              <w:rPr>
                <w:webHidden/>
              </w:rPr>
              <w:fldChar w:fldCharType="begin"/>
            </w:r>
            <w:r>
              <w:rPr>
                <w:webHidden/>
              </w:rPr>
              <w:instrText xml:space="preserve"> PAGEREF _Toc211256359 \h </w:instrText>
            </w:r>
            <w:r>
              <w:rPr>
                <w:webHidden/>
              </w:rPr>
            </w:r>
            <w:r>
              <w:rPr>
                <w:webHidden/>
              </w:rPr>
              <w:fldChar w:fldCharType="separate"/>
            </w:r>
            <w:r>
              <w:rPr>
                <w:webHidden/>
              </w:rPr>
              <w:t>8</w:t>
            </w:r>
            <w:r>
              <w:rPr>
                <w:webHidden/>
              </w:rPr>
              <w:fldChar w:fldCharType="end"/>
            </w:r>
          </w:hyperlink>
        </w:p>
        <w:p w14:paraId="7C08999E" w14:textId="702C62FA" w:rsidR="003D0565" w:rsidRDefault="003D0565">
          <w:pPr>
            <w:pStyle w:val="TOC2"/>
            <w:tabs>
              <w:tab w:val="left" w:pos="720"/>
            </w:tabs>
            <w:rPr>
              <w:rFonts w:asciiTheme="minorHAnsi" w:eastAsiaTheme="minorEastAsia" w:hAnsiTheme="minorHAnsi" w:cstheme="minorBidi"/>
              <w:noProof/>
              <w:kern w:val="2"/>
              <w:sz w:val="24"/>
              <w14:ligatures w14:val="standardContextual"/>
            </w:rPr>
          </w:pPr>
          <w:hyperlink w:anchor="_Toc211256360" w:history="1">
            <w:r w:rsidRPr="00A256B5">
              <w:rPr>
                <w:rStyle w:val="Hyperlink"/>
                <w:noProof/>
                <w:lang w:val="en-GB"/>
              </w:rPr>
              <w:t>3.1</w:t>
            </w:r>
            <w:r>
              <w:rPr>
                <w:rFonts w:asciiTheme="minorHAnsi" w:eastAsiaTheme="minorEastAsia" w:hAnsiTheme="minorHAnsi" w:cstheme="minorBidi"/>
                <w:noProof/>
                <w:kern w:val="2"/>
                <w:sz w:val="24"/>
                <w14:ligatures w14:val="standardContextual"/>
              </w:rPr>
              <w:tab/>
            </w:r>
            <w:r w:rsidRPr="00A256B5">
              <w:rPr>
                <w:rStyle w:val="Hyperlink"/>
                <w:noProof/>
                <w:lang w:val="en-GB"/>
              </w:rPr>
              <w:t>Overview of Result Areas</w:t>
            </w:r>
            <w:r>
              <w:rPr>
                <w:noProof/>
                <w:webHidden/>
              </w:rPr>
              <w:tab/>
            </w:r>
            <w:r>
              <w:rPr>
                <w:noProof/>
                <w:webHidden/>
              </w:rPr>
              <w:fldChar w:fldCharType="begin"/>
            </w:r>
            <w:r>
              <w:rPr>
                <w:noProof/>
                <w:webHidden/>
              </w:rPr>
              <w:instrText xml:space="preserve"> PAGEREF _Toc211256360 \h </w:instrText>
            </w:r>
            <w:r>
              <w:rPr>
                <w:noProof/>
                <w:webHidden/>
              </w:rPr>
            </w:r>
            <w:r>
              <w:rPr>
                <w:noProof/>
                <w:webHidden/>
              </w:rPr>
              <w:fldChar w:fldCharType="separate"/>
            </w:r>
            <w:r>
              <w:rPr>
                <w:noProof/>
                <w:webHidden/>
              </w:rPr>
              <w:t>9</w:t>
            </w:r>
            <w:r>
              <w:rPr>
                <w:noProof/>
                <w:webHidden/>
              </w:rPr>
              <w:fldChar w:fldCharType="end"/>
            </w:r>
          </w:hyperlink>
        </w:p>
        <w:p w14:paraId="70FA32DD" w14:textId="71ACA091" w:rsidR="003D0565" w:rsidRDefault="003D0565">
          <w:pPr>
            <w:pStyle w:val="TOC3"/>
            <w:rPr>
              <w:rFonts w:asciiTheme="minorHAnsi" w:eastAsiaTheme="minorEastAsia" w:hAnsiTheme="minorHAnsi" w:cstheme="minorBidi"/>
              <w:i w:val="0"/>
              <w:iCs w:val="0"/>
              <w:kern w:val="2"/>
              <w:sz w:val="24"/>
              <w:szCs w:val="24"/>
              <w14:ligatures w14:val="standardContextual"/>
            </w:rPr>
          </w:pPr>
          <w:hyperlink w:anchor="_Toc211256361" w:history="1">
            <w:r w:rsidRPr="00A256B5">
              <w:rPr>
                <w:rStyle w:val="Hyperlink"/>
                <w:lang w:val="en-GB"/>
              </w:rPr>
              <w:t>Result Area 1 – Confidence Building and Peace Incentives</w:t>
            </w:r>
            <w:r>
              <w:rPr>
                <w:webHidden/>
              </w:rPr>
              <w:tab/>
            </w:r>
            <w:r>
              <w:rPr>
                <w:webHidden/>
              </w:rPr>
              <w:fldChar w:fldCharType="begin"/>
            </w:r>
            <w:r>
              <w:rPr>
                <w:webHidden/>
              </w:rPr>
              <w:instrText xml:space="preserve"> PAGEREF _Toc211256361 \h </w:instrText>
            </w:r>
            <w:r>
              <w:rPr>
                <w:webHidden/>
              </w:rPr>
            </w:r>
            <w:r>
              <w:rPr>
                <w:webHidden/>
              </w:rPr>
              <w:fldChar w:fldCharType="separate"/>
            </w:r>
            <w:r>
              <w:rPr>
                <w:webHidden/>
              </w:rPr>
              <w:t>9</w:t>
            </w:r>
            <w:r>
              <w:rPr>
                <w:webHidden/>
              </w:rPr>
              <w:fldChar w:fldCharType="end"/>
            </w:r>
          </w:hyperlink>
        </w:p>
        <w:p w14:paraId="497E3ADA" w14:textId="263719F7" w:rsidR="003D0565" w:rsidRDefault="003D0565">
          <w:pPr>
            <w:pStyle w:val="TOC3"/>
            <w:rPr>
              <w:rFonts w:asciiTheme="minorHAnsi" w:eastAsiaTheme="minorEastAsia" w:hAnsiTheme="minorHAnsi" w:cstheme="minorBidi"/>
              <w:i w:val="0"/>
              <w:iCs w:val="0"/>
              <w:kern w:val="2"/>
              <w:sz w:val="24"/>
              <w:szCs w:val="24"/>
              <w14:ligatures w14:val="standardContextual"/>
            </w:rPr>
          </w:pPr>
          <w:hyperlink w:anchor="_Toc211256362" w:history="1">
            <w:r w:rsidRPr="00A256B5">
              <w:rPr>
                <w:rStyle w:val="Hyperlink"/>
                <w:lang w:val="en-GB"/>
              </w:rPr>
              <w:t>Result area 2 – Subnational Peacebuilding</w:t>
            </w:r>
            <w:r>
              <w:rPr>
                <w:webHidden/>
              </w:rPr>
              <w:tab/>
            </w:r>
            <w:r>
              <w:rPr>
                <w:webHidden/>
              </w:rPr>
              <w:fldChar w:fldCharType="begin"/>
            </w:r>
            <w:r>
              <w:rPr>
                <w:webHidden/>
              </w:rPr>
              <w:instrText xml:space="preserve"> PAGEREF _Toc211256362 \h </w:instrText>
            </w:r>
            <w:r>
              <w:rPr>
                <w:webHidden/>
              </w:rPr>
            </w:r>
            <w:r>
              <w:rPr>
                <w:webHidden/>
              </w:rPr>
              <w:fldChar w:fldCharType="separate"/>
            </w:r>
            <w:r>
              <w:rPr>
                <w:webHidden/>
              </w:rPr>
              <w:t>10</w:t>
            </w:r>
            <w:r>
              <w:rPr>
                <w:webHidden/>
              </w:rPr>
              <w:fldChar w:fldCharType="end"/>
            </w:r>
          </w:hyperlink>
        </w:p>
        <w:p w14:paraId="0AA48CB3" w14:textId="14A24247" w:rsidR="003D0565" w:rsidRDefault="003D0565">
          <w:pPr>
            <w:pStyle w:val="TOC3"/>
            <w:rPr>
              <w:rFonts w:asciiTheme="minorHAnsi" w:eastAsiaTheme="minorEastAsia" w:hAnsiTheme="minorHAnsi" w:cstheme="minorBidi"/>
              <w:i w:val="0"/>
              <w:iCs w:val="0"/>
              <w:kern w:val="2"/>
              <w:sz w:val="24"/>
              <w:szCs w:val="24"/>
              <w14:ligatures w14:val="standardContextual"/>
            </w:rPr>
          </w:pPr>
          <w:hyperlink w:anchor="_Toc211256363" w:history="1">
            <w:r w:rsidRPr="00A256B5">
              <w:rPr>
                <w:rStyle w:val="Hyperlink"/>
                <w:lang w:val="en-GB"/>
              </w:rPr>
              <w:t>Result Area 3 – Special initiatives with separate management arrangements and funding</w:t>
            </w:r>
            <w:r>
              <w:rPr>
                <w:webHidden/>
              </w:rPr>
              <w:tab/>
            </w:r>
            <w:r>
              <w:rPr>
                <w:webHidden/>
              </w:rPr>
              <w:fldChar w:fldCharType="begin"/>
            </w:r>
            <w:r>
              <w:rPr>
                <w:webHidden/>
              </w:rPr>
              <w:instrText xml:space="preserve"> PAGEREF _Toc211256363 \h </w:instrText>
            </w:r>
            <w:r>
              <w:rPr>
                <w:webHidden/>
              </w:rPr>
            </w:r>
            <w:r>
              <w:rPr>
                <w:webHidden/>
              </w:rPr>
              <w:fldChar w:fldCharType="separate"/>
            </w:r>
            <w:r>
              <w:rPr>
                <w:webHidden/>
              </w:rPr>
              <w:t>11</w:t>
            </w:r>
            <w:r>
              <w:rPr>
                <w:webHidden/>
              </w:rPr>
              <w:fldChar w:fldCharType="end"/>
            </w:r>
          </w:hyperlink>
        </w:p>
        <w:p w14:paraId="65B657C9" w14:textId="6223A1EB" w:rsidR="003D0565" w:rsidRDefault="003D0565">
          <w:pPr>
            <w:pStyle w:val="TOC2"/>
            <w:tabs>
              <w:tab w:val="left" w:pos="720"/>
            </w:tabs>
            <w:rPr>
              <w:rFonts w:asciiTheme="minorHAnsi" w:eastAsiaTheme="minorEastAsia" w:hAnsiTheme="minorHAnsi" w:cstheme="minorBidi"/>
              <w:noProof/>
              <w:kern w:val="2"/>
              <w:sz w:val="24"/>
              <w14:ligatures w14:val="standardContextual"/>
            </w:rPr>
          </w:pPr>
          <w:hyperlink w:anchor="_Toc211256364" w:history="1">
            <w:r w:rsidRPr="00A256B5">
              <w:rPr>
                <w:rStyle w:val="Hyperlink"/>
                <w:noProof/>
                <w:lang w:val="en-GB"/>
              </w:rPr>
              <w:t>3.2</w:t>
            </w:r>
            <w:r>
              <w:rPr>
                <w:rFonts w:asciiTheme="minorHAnsi" w:eastAsiaTheme="minorEastAsia" w:hAnsiTheme="minorHAnsi" w:cstheme="minorBidi"/>
                <w:noProof/>
                <w:kern w:val="2"/>
                <w:sz w:val="24"/>
                <w14:ligatures w14:val="standardContextual"/>
              </w:rPr>
              <w:tab/>
            </w:r>
            <w:r w:rsidRPr="00A256B5">
              <w:rPr>
                <w:rStyle w:val="Hyperlink"/>
                <w:noProof/>
                <w:lang w:val="en-GB"/>
              </w:rPr>
              <w:t>Implementation Arrangements</w:t>
            </w:r>
            <w:r>
              <w:rPr>
                <w:noProof/>
                <w:webHidden/>
              </w:rPr>
              <w:tab/>
            </w:r>
            <w:r>
              <w:rPr>
                <w:noProof/>
                <w:webHidden/>
              </w:rPr>
              <w:fldChar w:fldCharType="begin"/>
            </w:r>
            <w:r>
              <w:rPr>
                <w:noProof/>
                <w:webHidden/>
              </w:rPr>
              <w:instrText xml:space="preserve"> PAGEREF _Toc211256364 \h </w:instrText>
            </w:r>
            <w:r>
              <w:rPr>
                <w:noProof/>
                <w:webHidden/>
              </w:rPr>
            </w:r>
            <w:r>
              <w:rPr>
                <w:noProof/>
                <w:webHidden/>
              </w:rPr>
              <w:fldChar w:fldCharType="separate"/>
            </w:r>
            <w:r>
              <w:rPr>
                <w:noProof/>
                <w:webHidden/>
              </w:rPr>
              <w:t>12</w:t>
            </w:r>
            <w:r>
              <w:rPr>
                <w:noProof/>
                <w:webHidden/>
              </w:rPr>
              <w:fldChar w:fldCharType="end"/>
            </w:r>
          </w:hyperlink>
        </w:p>
        <w:p w14:paraId="1F52B308" w14:textId="40760E89" w:rsidR="003D0565" w:rsidRDefault="003D0565">
          <w:pPr>
            <w:pStyle w:val="TOC3"/>
            <w:rPr>
              <w:rFonts w:asciiTheme="minorHAnsi" w:eastAsiaTheme="minorEastAsia" w:hAnsiTheme="minorHAnsi" w:cstheme="minorBidi"/>
              <w:i w:val="0"/>
              <w:iCs w:val="0"/>
              <w:kern w:val="2"/>
              <w:sz w:val="24"/>
              <w:szCs w:val="24"/>
              <w14:ligatures w14:val="standardContextual"/>
            </w:rPr>
          </w:pPr>
          <w:hyperlink w:anchor="_Toc211256365" w:history="1">
            <w:r w:rsidRPr="00A256B5">
              <w:rPr>
                <w:rStyle w:val="Hyperlink"/>
                <w:lang w:val="en-GB"/>
              </w:rPr>
              <w:t>Annual budgeting and planning process</w:t>
            </w:r>
            <w:r>
              <w:rPr>
                <w:webHidden/>
              </w:rPr>
              <w:tab/>
            </w:r>
            <w:r>
              <w:rPr>
                <w:webHidden/>
              </w:rPr>
              <w:fldChar w:fldCharType="begin"/>
            </w:r>
            <w:r>
              <w:rPr>
                <w:webHidden/>
              </w:rPr>
              <w:instrText xml:space="preserve"> PAGEREF _Toc211256365 \h </w:instrText>
            </w:r>
            <w:r>
              <w:rPr>
                <w:webHidden/>
              </w:rPr>
            </w:r>
            <w:r>
              <w:rPr>
                <w:webHidden/>
              </w:rPr>
              <w:fldChar w:fldCharType="separate"/>
            </w:r>
            <w:r>
              <w:rPr>
                <w:webHidden/>
              </w:rPr>
              <w:t>12</w:t>
            </w:r>
            <w:r>
              <w:rPr>
                <w:webHidden/>
              </w:rPr>
              <w:fldChar w:fldCharType="end"/>
            </w:r>
          </w:hyperlink>
        </w:p>
        <w:p w14:paraId="42AAFACB" w14:textId="71B6158F" w:rsidR="003D0565" w:rsidRDefault="003D0565">
          <w:pPr>
            <w:pStyle w:val="TOC3"/>
            <w:rPr>
              <w:rFonts w:asciiTheme="minorHAnsi" w:eastAsiaTheme="minorEastAsia" w:hAnsiTheme="minorHAnsi" w:cstheme="minorBidi"/>
              <w:i w:val="0"/>
              <w:iCs w:val="0"/>
              <w:kern w:val="2"/>
              <w:sz w:val="24"/>
              <w:szCs w:val="24"/>
              <w14:ligatures w14:val="standardContextual"/>
            </w:rPr>
          </w:pPr>
          <w:hyperlink w:anchor="_Toc211256366" w:history="1">
            <w:r w:rsidRPr="00A256B5">
              <w:rPr>
                <w:rStyle w:val="Hyperlink"/>
                <w:lang w:val="en-GB"/>
              </w:rPr>
              <w:t>Funding for urgent activities outside the regular planning process</w:t>
            </w:r>
            <w:r>
              <w:rPr>
                <w:webHidden/>
              </w:rPr>
              <w:tab/>
            </w:r>
            <w:r>
              <w:rPr>
                <w:webHidden/>
              </w:rPr>
              <w:fldChar w:fldCharType="begin"/>
            </w:r>
            <w:r>
              <w:rPr>
                <w:webHidden/>
              </w:rPr>
              <w:instrText xml:space="preserve"> PAGEREF _Toc211256366 \h </w:instrText>
            </w:r>
            <w:r>
              <w:rPr>
                <w:webHidden/>
              </w:rPr>
            </w:r>
            <w:r>
              <w:rPr>
                <w:webHidden/>
              </w:rPr>
              <w:fldChar w:fldCharType="separate"/>
            </w:r>
            <w:r>
              <w:rPr>
                <w:webHidden/>
              </w:rPr>
              <w:t>12</w:t>
            </w:r>
            <w:r>
              <w:rPr>
                <w:webHidden/>
              </w:rPr>
              <w:fldChar w:fldCharType="end"/>
            </w:r>
          </w:hyperlink>
        </w:p>
        <w:p w14:paraId="34642320" w14:textId="537F4067" w:rsidR="003D0565" w:rsidRDefault="003D0565">
          <w:pPr>
            <w:pStyle w:val="TOC3"/>
            <w:rPr>
              <w:rFonts w:asciiTheme="minorHAnsi" w:eastAsiaTheme="minorEastAsia" w:hAnsiTheme="minorHAnsi" w:cstheme="minorBidi"/>
              <w:i w:val="0"/>
              <w:iCs w:val="0"/>
              <w:kern w:val="2"/>
              <w:sz w:val="24"/>
              <w:szCs w:val="24"/>
              <w14:ligatures w14:val="standardContextual"/>
            </w:rPr>
          </w:pPr>
          <w:hyperlink w:anchor="_Toc211256367" w:history="1">
            <w:r w:rsidRPr="00A256B5">
              <w:rPr>
                <w:rStyle w:val="Hyperlink"/>
                <w:lang w:val="en-GB"/>
              </w:rPr>
              <w:t>Selection of project initiatives</w:t>
            </w:r>
            <w:r>
              <w:rPr>
                <w:webHidden/>
              </w:rPr>
              <w:tab/>
            </w:r>
            <w:r>
              <w:rPr>
                <w:webHidden/>
              </w:rPr>
              <w:fldChar w:fldCharType="begin"/>
            </w:r>
            <w:r>
              <w:rPr>
                <w:webHidden/>
              </w:rPr>
              <w:instrText xml:space="preserve"> PAGEREF _Toc211256367 \h </w:instrText>
            </w:r>
            <w:r>
              <w:rPr>
                <w:webHidden/>
              </w:rPr>
            </w:r>
            <w:r>
              <w:rPr>
                <w:webHidden/>
              </w:rPr>
              <w:fldChar w:fldCharType="separate"/>
            </w:r>
            <w:r>
              <w:rPr>
                <w:webHidden/>
              </w:rPr>
              <w:t>12</w:t>
            </w:r>
            <w:r>
              <w:rPr>
                <w:webHidden/>
              </w:rPr>
              <w:fldChar w:fldCharType="end"/>
            </w:r>
          </w:hyperlink>
        </w:p>
        <w:p w14:paraId="00A45341" w14:textId="13CB4F39" w:rsidR="003D0565" w:rsidRDefault="003D0565">
          <w:pPr>
            <w:pStyle w:val="TOC3"/>
            <w:rPr>
              <w:rFonts w:asciiTheme="minorHAnsi" w:eastAsiaTheme="minorEastAsia" w:hAnsiTheme="minorHAnsi" w:cstheme="minorBidi"/>
              <w:i w:val="0"/>
              <w:iCs w:val="0"/>
              <w:kern w:val="2"/>
              <w:sz w:val="24"/>
              <w:szCs w:val="24"/>
              <w14:ligatures w14:val="standardContextual"/>
            </w:rPr>
          </w:pPr>
          <w:hyperlink w:anchor="_Toc211256368" w:history="1">
            <w:r w:rsidRPr="00A256B5">
              <w:rPr>
                <w:rStyle w:val="Hyperlink"/>
                <w:lang w:val="en-GB"/>
              </w:rPr>
              <w:t>Project duration and flexibility for adaptation</w:t>
            </w:r>
            <w:r>
              <w:rPr>
                <w:webHidden/>
              </w:rPr>
              <w:tab/>
            </w:r>
            <w:r>
              <w:rPr>
                <w:webHidden/>
              </w:rPr>
              <w:fldChar w:fldCharType="begin"/>
            </w:r>
            <w:r>
              <w:rPr>
                <w:webHidden/>
              </w:rPr>
              <w:instrText xml:space="preserve"> PAGEREF _Toc211256368 \h </w:instrText>
            </w:r>
            <w:r>
              <w:rPr>
                <w:webHidden/>
              </w:rPr>
            </w:r>
            <w:r>
              <w:rPr>
                <w:webHidden/>
              </w:rPr>
              <w:fldChar w:fldCharType="separate"/>
            </w:r>
            <w:r>
              <w:rPr>
                <w:webHidden/>
              </w:rPr>
              <w:t>14</w:t>
            </w:r>
            <w:r>
              <w:rPr>
                <w:webHidden/>
              </w:rPr>
              <w:fldChar w:fldCharType="end"/>
            </w:r>
          </w:hyperlink>
        </w:p>
        <w:p w14:paraId="3B1A82CF" w14:textId="6BE86277" w:rsidR="003D0565" w:rsidRDefault="003D0565">
          <w:pPr>
            <w:pStyle w:val="TOC3"/>
            <w:rPr>
              <w:rFonts w:asciiTheme="minorHAnsi" w:eastAsiaTheme="minorEastAsia" w:hAnsiTheme="minorHAnsi" w:cstheme="minorBidi"/>
              <w:i w:val="0"/>
              <w:iCs w:val="0"/>
              <w:kern w:val="2"/>
              <w:sz w:val="24"/>
              <w:szCs w:val="24"/>
              <w14:ligatures w14:val="standardContextual"/>
            </w:rPr>
          </w:pPr>
          <w:hyperlink w:anchor="_Toc211256369" w:history="1">
            <w:r w:rsidRPr="00A256B5">
              <w:rPr>
                <w:rStyle w:val="Hyperlink"/>
                <w:lang w:val="en-GB"/>
              </w:rPr>
              <w:t>Project monitoring and reporting arrangements</w:t>
            </w:r>
            <w:r>
              <w:rPr>
                <w:webHidden/>
              </w:rPr>
              <w:tab/>
            </w:r>
            <w:r>
              <w:rPr>
                <w:webHidden/>
              </w:rPr>
              <w:fldChar w:fldCharType="begin"/>
            </w:r>
            <w:r>
              <w:rPr>
                <w:webHidden/>
              </w:rPr>
              <w:instrText xml:space="preserve"> PAGEREF _Toc211256369 \h </w:instrText>
            </w:r>
            <w:r>
              <w:rPr>
                <w:webHidden/>
              </w:rPr>
            </w:r>
            <w:r>
              <w:rPr>
                <w:webHidden/>
              </w:rPr>
              <w:fldChar w:fldCharType="separate"/>
            </w:r>
            <w:r>
              <w:rPr>
                <w:webHidden/>
              </w:rPr>
              <w:t>14</w:t>
            </w:r>
            <w:r>
              <w:rPr>
                <w:webHidden/>
              </w:rPr>
              <w:fldChar w:fldCharType="end"/>
            </w:r>
          </w:hyperlink>
        </w:p>
        <w:p w14:paraId="031920C3" w14:textId="617D9FD7" w:rsidR="003D0565" w:rsidRDefault="003D0565">
          <w:pPr>
            <w:pStyle w:val="TOC3"/>
            <w:rPr>
              <w:rFonts w:asciiTheme="minorHAnsi" w:eastAsiaTheme="minorEastAsia" w:hAnsiTheme="minorHAnsi" w:cstheme="minorBidi"/>
              <w:i w:val="0"/>
              <w:iCs w:val="0"/>
              <w:kern w:val="2"/>
              <w:sz w:val="24"/>
              <w:szCs w:val="24"/>
              <w14:ligatures w14:val="standardContextual"/>
            </w:rPr>
          </w:pPr>
          <w:hyperlink w:anchor="_Toc211256370" w:history="1">
            <w:r w:rsidRPr="00A256B5">
              <w:rPr>
                <w:rStyle w:val="Hyperlink"/>
                <w:lang w:val="en-GB"/>
              </w:rPr>
              <w:t>Small grants mechanism under result area 2</w:t>
            </w:r>
            <w:r>
              <w:rPr>
                <w:webHidden/>
              </w:rPr>
              <w:tab/>
            </w:r>
            <w:r>
              <w:rPr>
                <w:webHidden/>
              </w:rPr>
              <w:fldChar w:fldCharType="begin"/>
            </w:r>
            <w:r>
              <w:rPr>
                <w:webHidden/>
              </w:rPr>
              <w:instrText xml:space="preserve"> PAGEREF _Toc211256370 \h </w:instrText>
            </w:r>
            <w:r>
              <w:rPr>
                <w:webHidden/>
              </w:rPr>
            </w:r>
            <w:r>
              <w:rPr>
                <w:webHidden/>
              </w:rPr>
              <w:fldChar w:fldCharType="separate"/>
            </w:r>
            <w:r>
              <w:rPr>
                <w:webHidden/>
              </w:rPr>
              <w:t>15</w:t>
            </w:r>
            <w:r>
              <w:rPr>
                <w:webHidden/>
              </w:rPr>
              <w:fldChar w:fldCharType="end"/>
            </w:r>
          </w:hyperlink>
        </w:p>
        <w:p w14:paraId="760A8472" w14:textId="31B768C6" w:rsidR="003D0565" w:rsidRDefault="003D0565">
          <w:pPr>
            <w:pStyle w:val="TOC1"/>
            <w:rPr>
              <w:rFonts w:asciiTheme="minorHAnsi" w:eastAsiaTheme="minorEastAsia" w:hAnsiTheme="minorHAnsi" w:cstheme="minorBidi"/>
              <w:b w:val="0"/>
              <w:bCs w:val="0"/>
              <w:kern w:val="2"/>
              <w:sz w:val="24"/>
              <w:szCs w:val="24"/>
              <w14:ligatures w14:val="standardContextual"/>
            </w:rPr>
          </w:pPr>
          <w:hyperlink w:anchor="_Toc211256371" w:history="1">
            <w:r w:rsidRPr="00A256B5">
              <w:rPr>
                <w:rStyle w:val="Hyperlink"/>
                <w:lang w:val="en-GB"/>
              </w:rPr>
              <w:t>4</w:t>
            </w:r>
            <w:r>
              <w:rPr>
                <w:rFonts w:asciiTheme="minorHAnsi" w:eastAsiaTheme="minorEastAsia" w:hAnsiTheme="minorHAnsi" w:cstheme="minorBidi"/>
                <w:b w:val="0"/>
                <w:bCs w:val="0"/>
                <w:kern w:val="2"/>
                <w:sz w:val="24"/>
                <w:szCs w:val="24"/>
                <w14:ligatures w14:val="standardContextual"/>
              </w:rPr>
              <w:tab/>
            </w:r>
            <w:r w:rsidRPr="00A256B5">
              <w:rPr>
                <w:rStyle w:val="Hyperlink"/>
                <w:lang w:val="en-GB"/>
              </w:rPr>
              <w:t>Partnerships</w:t>
            </w:r>
            <w:r>
              <w:rPr>
                <w:webHidden/>
              </w:rPr>
              <w:tab/>
            </w:r>
            <w:r>
              <w:rPr>
                <w:webHidden/>
              </w:rPr>
              <w:fldChar w:fldCharType="begin"/>
            </w:r>
            <w:r>
              <w:rPr>
                <w:webHidden/>
              </w:rPr>
              <w:instrText xml:space="preserve"> PAGEREF _Toc211256371 \h </w:instrText>
            </w:r>
            <w:r>
              <w:rPr>
                <w:webHidden/>
              </w:rPr>
            </w:r>
            <w:r>
              <w:rPr>
                <w:webHidden/>
              </w:rPr>
              <w:fldChar w:fldCharType="separate"/>
            </w:r>
            <w:r>
              <w:rPr>
                <w:webHidden/>
              </w:rPr>
              <w:t>16</w:t>
            </w:r>
            <w:r>
              <w:rPr>
                <w:webHidden/>
              </w:rPr>
              <w:fldChar w:fldCharType="end"/>
            </w:r>
          </w:hyperlink>
        </w:p>
        <w:p w14:paraId="0C87FEAF" w14:textId="64F6CFE0" w:rsidR="003D0565" w:rsidRDefault="003D0565">
          <w:pPr>
            <w:pStyle w:val="TOC1"/>
            <w:rPr>
              <w:rFonts w:asciiTheme="minorHAnsi" w:eastAsiaTheme="minorEastAsia" w:hAnsiTheme="minorHAnsi" w:cstheme="minorBidi"/>
              <w:b w:val="0"/>
              <w:bCs w:val="0"/>
              <w:kern w:val="2"/>
              <w:sz w:val="24"/>
              <w:szCs w:val="24"/>
              <w14:ligatures w14:val="standardContextual"/>
            </w:rPr>
          </w:pPr>
          <w:hyperlink w:anchor="_Toc211256372" w:history="1">
            <w:r w:rsidRPr="00A256B5">
              <w:rPr>
                <w:rStyle w:val="Hyperlink"/>
                <w:lang w:val="en-GB"/>
              </w:rPr>
              <w:t>5</w:t>
            </w:r>
            <w:r>
              <w:rPr>
                <w:rFonts w:asciiTheme="minorHAnsi" w:eastAsiaTheme="minorEastAsia" w:hAnsiTheme="minorHAnsi" w:cstheme="minorBidi"/>
                <w:b w:val="0"/>
                <w:bCs w:val="0"/>
                <w:kern w:val="2"/>
                <w:sz w:val="24"/>
                <w:szCs w:val="24"/>
                <w14:ligatures w14:val="standardContextual"/>
              </w:rPr>
              <w:tab/>
            </w:r>
            <w:r w:rsidRPr="00A256B5">
              <w:rPr>
                <w:rStyle w:val="Hyperlink"/>
                <w:lang w:val="en-GB"/>
              </w:rPr>
              <w:t>Adaptive Management and Risk Mitigation</w:t>
            </w:r>
            <w:r>
              <w:rPr>
                <w:webHidden/>
              </w:rPr>
              <w:tab/>
            </w:r>
            <w:r>
              <w:rPr>
                <w:webHidden/>
              </w:rPr>
              <w:fldChar w:fldCharType="begin"/>
            </w:r>
            <w:r>
              <w:rPr>
                <w:webHidden/>
              </w:rPr>
              <w:instrText xml:space="preserve"> PAGEREF _Toc211256372 \h </w:instrText>
            </w:r>
            <w:r>
              <w:rPr>
                <w:webHidden/>
              </w:rPr>
            </w:r>
            <w:r>
              <w:rPr>
                <w:webHidden/>
              </w:rPr>
              <w:fldChar w:fldCharType="separate"/>
            </w:r>
            <w:r>
              <w:rPr>
                <w:webHidden/>
              </w:rPr>
              <w:t>17</w:t>
            </w:r>
            <w:r>
              <w:rPr>
                <w:webHidden/>
              </w:rPr>
              <w:fldChar w:fldCharType="end"/>
            </w:r>
          </w:hyperlink>
        </w:p>
        <w:p w14:paraId="58422DF4" w14:textId="3D12D7AA" w:rsidR="003D0565" w:rsidRDefault="003D0565">
          <w:pPr>
            <w:pStyle w:val="TOC2"/>
            <w:tabs>
              <w:tab w:val="left" w:pos="720"/>
            </w:tabs>
            <w:rPr>
              <w:rFonts w:asciiTheme="minorHAnsi" w:eastAsiaTheme="minorEastAsia" w:hAnsiTheme="minorHAnsi" w:cstheme="minorBidi"/>
              <w:noProof/>
              <w:kern w:val="2"/>
              <w:sz w:val="24"/>
              <w14:ligatures w14:val="standardContextual"/>
            </w:rPr>
          </w:pPr>
          <w:hyperlink w:anchor="_Toc211256373" w:history="1">
            <w:r w:rsidRPr="00A256B5">
              <w:rPr>
                <w:rStyle w:val="Hyperlink"/>
                <w:noProof/>
                <w:lang w:val="en-GB"/>
              </w:rPr>
              <w:t>5.1</w:t>
            </w:r>
            <w:r>
              <w:rPr>
                <w:rFonts w:asciiTheme="minorHAnsi" w:eastAsiaTheme="minorEastAsia" w:hAnsiTheme="minorHAnsi" w:cstheme="minorBidi"/>
                <w:noProof/>
                <w:kern w:val="2"/>
                <w:sz w:val="24"/>
                <w14:ligatures w14:val="standardContextual"/>
              </w:rPr>
              <w:tab/>
            </w:r>
            <w:r w:rsidRPr="00A256B5">
              <w:rPr>
                <w:rStyle w:val="Hyperlink"/>
                <w:noProof/>
                <w:lang w:val="en-GB"/>
              </w:rPr>
              <w:t>Key risks and mitigation measures</w:t>
            </w:r>
            <w:r>
              <w:rPr>
                <w:noProof/>
                <w:webHidden/>
              </w:rPr>
              <w:tab/>
            </w:r>
            <w:r>
              <w:rPr>
                <w:noProof/>
                <w:webHidden/>
              </w:rPr>
              <w:fldChar w:fldCharType="begin"/>
            </w:r>
            <w:r>
              <w:rPr>
                <w:noProof/>
                <w:webHidden/>
              </w:rPr>
              <w:instrText xml:space="preserve"> PAGEREF _Toc211256373 \h </w:instrText>
            </w:r>
            <w:r>
              <w:rPr>
                <w:noProof/>
                <w:webHidden/>
              </w:rPr>
            </w:r>
            <w:r>
              <w:rPr>
                <w:noProof/>
                <w:webHidden/>
              </w:rPr>
              <w:fldChar w:fldCharType="separate"/>
            </w:r>
            <w:r>
              <w:rPr>
                <w:noProof/>
                <w:webHidden/>
              </w:rPr>
              <w:t>17</w:t>
            </w:r>
            <w:r>
              <w:rPr>
                <w:noProof/>
                <w:webHidden/>
              </w:rPr>
              <w:fldChar w:fldCharType="end"/>
            </w:r>
          </w:hyperlink>
        </w:p>
        <w:p w14:paraId="7DE9D42F" w14:textId="1C5B33EE" w:rsidR="003D0565" w:rsidRDefault="003D0565">
          <w:pPr>
            <w:pStyle w:val="TOC2"/>
            <w:tabs>
              <w:tab w:val="left" w:pos="720"/>
            </w:tabs>
            <w:rPr>
              <w:rFonts w:asciiTheme="minorHAnsi" w:eastAsiaTheme="minorEastAsia" w:hAnsiTheme="minorHAnsi" w:cstheme="minorBidi"/>
              <w:noProof/>
              <w:kern w:val="2"/>
              <w:sz w:val="24"/>
              <w14:ligatures w14:val="standardContextual"/>
            </w:rPr>
          </w:pPr>
          <w:hyperlink w:anchor="_Toc211256374" w:history="1">
            <w:r w:rsidRPr="00A256B5">
              <w:rPr>
                <w:rStyle w:val="Hyperlink"/>
                <w:noProof/>
                <w:lang w:val="en-GB"/>
              </w:rPr>
              <w:t>5.2</w:t>
            </w:r>
            <w:r>
              <w:rPr>
                <w:rFonts w:asciiTheme="minorHAnsi" w:eastAsiaTheme="minorEastAsia" w:hAnsiTheme="minorHAnsi" w:cstheme="minorBidi"/>
                <w:noProof/>
                <w:kern w:val="2"/>
                <w:sz w:val="24"/>
                <w14:ligatures w14:val="standardContextual"/>
              </w:rPr>
              <w:tab/>
            </w:r>
            <w:r w:rsidRPr="00A256B5">
              <w:rPr>
                <w:rStyle w:val="Hyperlink"/>
                <w:noProof/>
                <w:lang w:val="en-GB"/>
              </w:rPr>
              <w:t>Dynamic risk management</w:t>
            </w:r>
            <w:r>
              <w:rPr>
                <w:noProof/>
                <w:webHidden/>
              </w:rPr>
              <w:tab/>
            </w:r>
            <w:r>
              <w:rPr>
                <w:noProof/>
                <w:webHidden/>
              </w:rPr>
              <w:fldChar w:fldCharType="begin"/>
            </w:r>
            <w:r>
              <w:rPr>
                <w:noProof/>
                <w:webHidden/>
              </w:rPr>
              <w:instrText xml:space="preserve"> PAGEREF _Toc211256374 \h </w:instrText>
            </w:r>
            <w:r>
              <w:rPr>
                <w:noProof/>
                <w:webHidden/>
              </w:rPr>
            </w:r>
            <w:r>
              <w:rPr>
                <w:noProof/>
                <w:webHidden/>
              </w:rPr>
              <w:fldChar w:fldCharType="separate"/>
            </w:r>
            <w:r>
              <w:rPr>
                <w:noProof/>
                <w:webHidden/>
              </w:rPr>
              <w:t>18</w:t>
            </w:r>
            <w:r>
              <w:rPr>
                <w:noProof/>
                <w:webHidden/>
              </w:rPr>
              <w:fldChar w:fldCharType="end"/>
            </w:r>
          </w:hyperlink>
        </w:p>
        <w:p w14:paraId="0E7E1A85" w14:textId="2857AC06" w:rsidR="003D0565" w:rsidRDefault="003D0565">
          <w:pPr>
            <w:pStyle w:val="TOC1"/>
            <w:rPr>
              <w:rFonts w:asciiTheme="minorHAnsi" w:eastAsiaTheme="minorEastAsia" w:hAnsiTheme="minorHAnsi" w:cstheme="minorBidi"/>
              <w:b w:val="0"/>
              <w:bCs w:val="0"/>
              <w:kern w:val="2"/>
              <w:sz w:val="24"/>
              <w:szCs w:val="24"/>
              <w14:ligatures w14:val="standardContextual"/>
            </w:rPr>
          </w:pPr>
          <w:hyperlink w:anchor="_Toc211256375" w:history="1">
            <w:r w:rsidRPr="00A256B5">
              <w:rPr>
                <w:rStyle w:val="Hyperlink"/>
                <w:lang w:val="en-GB"/>
              </w:rPr>
              <w:t>6</w:t>
            </w:r>
            <w:r>
              <w:rPr>
                <w:rFonts w:asciiTheme="minorHAnsi" w:eastAsiaTheme="minorEastAsia" w:hAnsiTheme="minorHAnsi" w:cstheme="minorBidi"/>
                <w:b w:val="0"/>
                <w:bCs w:val="0"/>
                <w:kern w:val="2"/>
                <w:sz w:val="24"/>
                <w:szCs w:val="24"/>
                <w14:ligatures w14:val="standardContextual"/>
              </w:rPr>
              <w:tab/>
            </w:r>
            <w:r w:rsidRPr="00A256B5">
              <w:rPr>
                <w:rStyle w:val="Hyperlink"/>
                <w:lang w:val="en-GB"/>
              </w:rPr>
              <w:t>PSF Governance and Management</w:t>
            </w:r>
            <w:r>
              <w:rPr>
                <w:webHidden/>
              </w:rPr>
              <w:tab/>
            </w:r>
            <w:r>
              <w:rPr>
                <w:webHidden/>
              </w:rPr>
              <w:fldChar w:fldCharType="begin"/>
            </w:r>
            <w:r>
              <w:rPr>
                <w:webHidden/>
              </w:rPr>
              <w:instrText xml:space="preserve"> PAGEREF _Toc211256375 \h </w:instrText>
            </w:r>
            <w:r>
              <w:rPr>
                <w:webHidden/>
              </w:rPr>
            </w:r>
            <w:r>
              <w:rPr>
                <w:webHidden/>
              </w:rPr>
              <w:fldChar w:fldCharType="separate"/>
            </w:r>
            <w:r>
              <w:rPr>
                <w:webHidden/>
              </w:rPr>
              <w:t>18</w:t>
            </w:r>
            <w:r>
              <w:rPr>
                <w:webHidden/>
              </w:rPr>
              <w:fldChar w:fldCharType="end"/>
            </w:r>
          </w:hyperlink>
        </w:p>
        <w:p w14:paraId="16CC1525" w14:textId="43381936" w:rsidR="003D0565" w:rsidRDefault="003D0565">
          <w:pPr>
            <w:pStyle w:val="TOC2"/>
            <w:tabs>
              <w:tab w:val="left" w:pos="720"/>
            </w:tabs>
            <w:rPr>
              <w:rFonts w:asciiTheme="minorHAnsi" w:eastAsiaTheme="minorEastAsia" w:hAnsiTheme="minorHAnsi" w:cstheme="minorBidi"/>
              <w:noProof/>
              <w:kern w:val="2"/>
              <w:sz w:val="24"/>
              <w14:ligatures w14:val="standardContextual"/>
            </w:rPr>
          </w:pPr>
          <w:hyperlink w:anchor="_Toc211256376" w:history="1">
            <w:r w:rsidRPr="00A256B5">
              <w:rPr>
                <w:rStyle w:val="Hyperlink"/>
                <w:noProof/>
                <w:lang w:val="en-GB"/>
              </w:rPr>
              <w:t>6.1</w:t>
            </w:r>
            <w:r>
              <w:rPr>
                <w:rFonts w:asciiTheme="minorHAnsi" w:eastAsiaTheme="minorEastAsia" w:hAnsiTheme="minorHAnsi" w:cstheme="minorBidi"/>
                <w:noProof/>
                <w:kern w:val="2"/>
                <w:sz w:val="24"/>
                <w14:ligatures w14:val="standardContextual"/>
              </w:rPr>
              <w:tab/>
            </w:r>
            <w:r w:rsidRPr="00A256B5">
              <w:rPr>
                <w:rStyle w:val="Hyperlink"/>
                <w:noProof/>
                <w:lang w:val="en-GB"/>
              </w:rPr>
              <w:t>PSF Governance</w:t>
            </w:r>
            <w:r>
              <w:rPr>
                <w:noProof/>
                <w:webHidden/>
              </w:rPr>
              <w:tab/>
            </w:r>
            <w:r>
              <w:rPr>
                <w:noProof/>
                <w:webHidden/>
              </w:rPr>
              <w:fldChar w:fldCharType="begin"/>
            </w:r>
            <w:r>
              <w:rPr>
                <w:noProof/>
                <w:webHidden/>
              </w:rPr>
              <w:instrText xml:space="preserve"> PAGEREF _Toc211256376 \h </w:instrText>
            </w:r>
            <w:r>
              <w:rPr>
                <w:noProof/>
                <w:webHidden/>
              </w:rPr>
            </w:r>
            <w:r>
              <w:rPr>
                <w:noProof/>
                <w:webHidden/>
              </w:rPr>
              <w:fldChar w:fldCharType="separate"/>
            </w:r>
            <w:r>
              <w:rPr>
                <w:noProof/>
                <w:webHidden/>
              </w:rPr>
              <w:t>19</w:t>
            </w:r>
            <w:r>
              <w:rPr>
                <w:noProof/>
                <w:webHidden/>
              </w:rPr>
              <w:fldChar w:fldCharType="end"/>
            </w:r>
          </w:hyperlink>
        </w:p>
        <w:p w14:paraId="2E53E217" w14:textId="3F5BE3CD" w:rsidR="003D0565" w:rsidRDefault="003D0565">
          <w:pPr>
            <w:pStyle w:val="TOC3"/>
            <w:rPr>
              <w:rFonts w:asciiTheme="minorHAnsi" w:eastAsiaTheme="minorEastAsia" w:hAnsiTheme="minorHAnsi" w:cstheme="minorBidi"/>
              <w:i w:val="0"/>
              <w:iCs w:val="0"/>
              <w:kern w:val="2"/>
              <w:sz w:val="24"/>
              <w:szCs w:val="24"/>
              <w14:ligatures w14:val="standardContextual"/>
            </w:rPr>
          </w:pPr>
          <w:hyperlink w:anchor="_Toc211256377" w:history="1">
            <w:r w:rsidRPr="00A256B5">
              <w:rPr>
                <w:rStyle w:val="Hyperlink"/>
                <w:lang w:val="en-GB"/>
              </w:rPr>
              <w:t>The PSF Steering Committee:</w:t>
            </w:r>
            <w:r>
              <w:rPr>
                <w:webHidden/>
              </w:rPr>
              <w:tab/>
            </w:r>
            <w:r>
              <w:rPr>
                <w:webHidden/>
              </w:rPr>
              <w:fldChar w:fldCharType="begin"/>
            </w:r>
            <w:r>
              <w:rPr>
                <w:webHidden/>
              </w:rPr>
              <w:instrText xml:space="preserve"> PAGEREF _Toc211256377 \h </w:instrText>
            </w:r>
            <w:r>
              <w:rPr>
                <w:webHidden/>
              </w:rPr>
            </w:r>
            <w:r>
              <w:rPr>
                <w:webHidden/>
              </w:rPr>
              <w:fldChar w:fldCharType="separate"/>
            </w:r>
            <w:r>
              <w:rPr>
                <w:webHidden/>
              </w:rPr>
              <w:t>19</w:t>
            </w:r>
            <w:r>
              <w:rPr>
                <w:webHidden/>
              </w:rPr>
              <w:fldChar w:fldCharType="end"/>
            </w:r>
          </w:hyperlink>
        </w:p>
        <w:p w14:paraId="6315684A" w14:textId="73C343F3" w:rsidR="003D0565" w:rsidRDefault="003D0565">
          <w:pPr>
            <w:pStyle w:val="TOC3"/>
            <w:rPr>
              <w:rFonts w:asciiTheme="minorHAnsi" w:eastAsiaTheme="minorEastAsia" w:hAnsiTheme="minorHAnsi" w:cstheme="minorBidi"/>
              <w:i w:val="0"/>
              <w:iCs w:val="0"/>
              <w:kern w:val="2"/>
              <w:sz w:val="24"/>
              <w:szCs w:val="24"/>
              <w14:ligatures w14:val="standardContextual"/>
            </w:rPr>
          </w:pPr>
          <w:hyperlink w:anchor="_Toc211256378" w:history="1">
            <w:r w:rsidRPr="00A256B5">
              <w:rPr>
                <w:rStyle w:val="Hyperlink"/>
                <w:lang w:val="en-GB"/>
              </w:rPr>
              <w:t>PSF Technical Committee</w:t>
            </w:r>
            <w:r>
              <w:rPr>
                <w:webHidden/>
              </w:rPr>
              <w:tab/>
            </w:r>
            <w:r>
              <w:rPr>
                <w:webHidden/>
              </w:rPr>
              <w:fldChar w:fldCharType="begin"/>
            </w:r>
            <w:r>
              <w:rPr>
                <w:webHidden/>
              </w:rPr>
              <w:instrText xml:space="preserve"> PAGEREF _Toc211256378 \h </w:instrText>
            </w:r>
            <w:r>
              <w:rPr>
                <w:webHidden/>
              </w:rPr>
            </w:r>
            <w:r>
              <w:rPr>
                <w:webHidden/>
              </w:rPr>
              <w:fldChar w:fldCharType="separate"/>
            </w:r>
            <w:r>
              <w:rPr>
                <w:webHidden/>
              </w:rPr>
              <w:t>20</w:t>
            </w:r>
            <w:r>
              <w:rPr>
                <w:webHidden/>
              </w:rPr>
              <w:fldChar w:fldCharType="end"/>
            </w:r>
          </w:hyperlink>
        </w:p>
        <w:p w14:paraId="474EDA37" w14:textId="1FEDBC9A" w:rsidR="003D0565" w:rsidRDefault="003D0565">
          <w:pPr>
            <w:pStyle w:val="TOC3"/>
            <w:rPr>
              <w:rFonts w:asciiTheme="minorHAnsi" w:eastAsiaTheme="minorEastAsia" w:hAnsiTheme="minorHAnsi" w:cstheme="minorBidi"/>
              <w:i w:val="0"/>
              <w:iCs w:val="0"/>
              <w:kern w:val="2"/>
              <w:sz w:val="24"/>
              <w:szCs w:val="24"/>
              <w14:ligatures w14:val="standardContextual"/>
            </w:rPr>
          </w:pPr>
          <w:hyperlink w:anchor="_Toc211256379" w:history="1">
            <w:r w:rsidRPr="00A256B5">
              <w:rPr>
                <w:rStyle w:val="Hyperlink"/>
                <w:lang w:val="en-GB"/>
              </w:rPr>
              <w:t>The UN Tripartite Team</w:t>
            </w:r>
            <w:r>
              <w:rPr>
                <w:webHidden/>
              </w:rPr>
              <w:tab/>
            </w:r>
            <w:r>
              <w:rPr>
                <w:webHidden/>
              </w:rPr>
              <w:fldChar w:fldCharType="begin"/>
            </w:r>
            <w:r>
              <w:rPr>
                <w:webHidden/>
              </w:rPr>
              <w:instrText xml:space="preserve"> PAGEREF _Toc211256379 \h </w:instrText>
            </w:r>
            <w:r>
              <w:rPr>
                <w:webHidden/>
              </w:rPr>
            </w:r>
            <w:r>
              <w:rPr>
                <w:webHidden/>
              </w:rPr>
              <w:fldChar w:fldCharType="separate"/>
            </w:r>
            <w:r>
              <w:rPr>
                <w:webHidden/>
              </w:rPr>
              <w:t>21</w:t>
            </w:r>
            <w:r>
              <w:rPr>
                <w:webHidden/>
              </w:rPr>
              <w:fldChar w:fldCharType="end"/>
            </w:r>
          </w:hyperlink>
        </w:p>
        <w:p w14:paraId="37164912" w14:textId="3D0E6834" w:rsidR="003D0565" w:rsidRDefault="003D0565">
          <w:pPr>
            <w:pStyle w:val="TOC2"/>
            <w:tabs>
              <w:tab w:val="left" w:pos="720"/>
            </w:tabs>
            <w:rPr>
              <w:rFonts w:asciiTheme="minorHAnsi" w:eastAsiaTheme="minorEastAsia" w:hAnsiTheme="minorHAnsi" w:cstheme="minorBidi"/>
              <w:noProof/>
              <w:kern w:val="2"/>
              <w:sz w:val="24"/>
              <w14:ligatures w14:val="standardContextual"/>
            </w:rPr>
          </w:pPr>
          <w:hyperlink w:anchor="_Toc211256380" w:history="1">
            <w:r w:rsidRPr="00A256B5">
              <w:rPr>
                <w:rStyle w:val="Hyperlink"/>
                <w:noProof/>
                <w:lang w:val="en-GB"/>
              </w:rPr>
              <w:t>6.2</w:t>
            </w:r>
            <w:r>
              <w:rPr>
                <w:rFonts w:asciiTheme="minorHAnsi" w:eastAsiaTheme="minorEastAsia" w:hAnsiTheme="minorHAnsi" w:cstheme="minorBidi"/>
                <w:noProof/>
                <w:kern w:val="2"/>
                <w:sz w:val="24"/>
                <w14:ligatures w14:val="standardContextual"/>
              </w:rPr>
              <w:tab/>
            </w:r>
            <w:r w:rsidRPr="00A256B5">
              <w:rPr>
                <w:rStyle w:val="Hyperlink"/>
                <w:noProof/>
                <w:lang w:val="en-GB"/>
              </w:rPr>
              <w:t>PSF Management</w:t>
            </w:r>
            <w:r>
              <w:rPr>
                <w:noProof/>
                <w:webHidden/>
              </w:rPr>
              <w:tab/>
            </w:r>
            <w:r>
              <w:rPr>
                <w:noProof/>
                <w:webHidden/>
              </w:rPr>
              <w:fldChar w:fldCharType="begin"/>
            </w:r>
            <w:r>
              <w:rPr>
                <w:noProof/>
                <w:webHidden/>
              </w:rPr>
              <w:instrText xml:space="preserve"> PAGEREF _Toc211256380 \h </w:instrText>
            </w:r>
            <w:r>
              <w:rPr>
                <w:noProof/>
                <w:webHidden/>
              </w:rPr>
            </w:r>
            <w:r>
              <w:rPr>
                <w:noProof/>
                <w:webHidden/>
              </w:rPr>
              <w:fldChar w:fldCharType="separate"/>
            </w:r>
            <w:r>
              <w:rPr>
                <w:noProof/>
                <w:webHidden/>
              </w:rPr>
              <w:t>21</w:t>
            </w:r>
            <w:r>
              <w:rPr>
                <w:noProof/>
                <w:webHidden/>
              </w:rPr>
              <w:fldChar w:fldCharType="end"/>
            </w:r>
          </w:hyperlink>
        </w:p>
        <w:p w14:paraId="6CFE1040" w14:textId="319E9A40" w:rsidR="003D0565" w:rsidRDefault="003D0565">
          <w:pPr>
            <w:pStyle w:val="TOC3"/>
            <w:rPr>
              <w:rFonts w:asciiTheme="minorHAnsi" w:eastAsiaTheme="minorEastAsia" w:hAnsiTheme="minorHAnsi" w:cstheme="minorBidi"/>
              <w:i w:val="0"/>
              <w:iCs w:val="0"/>
              <w:kern w:val="2"/>
              <w:sz w:val="24"/>
              <w:szCs w:val="24"/>
              <w14:ligatures w14:val="standardContextual"/>
            </w:rPr>
          </w:pPr>
          <w:hyperlink w:anchor="_Toc211256381" w:history="1">
            <w:r w:rsidRPr="00A256B5">
              <w:rPr>
                <w:rStyle w:val="Hyperlink"/>
                <w:lang w:val="en-GB"/>
              </w:rPr>
              <w:t>The PSF Project Team</w:t>
            </w:r>
            <w:r>
              <w:rPr>
                <w:webHidden/>
              </w:rPr>
              <w:tab/>
            </w:r>
            <w:r>
              <w:rPr>
                <w:webHidden/>
              </w:rPr>
              <w:fldChar w:fldCharType="begin"/>
            </w:r>
            <w:r>
              <w:rPr>
                <w:webHidden/>
              </w:rPr>
              <w:instrText xml:space="preserve"> PAGEREF _Toc211256381 \h </w:instrText>
            </w:r>
            <w:r>
              <w:rPr>
                <w:webHidden/>
              </w:rPr>
            </w:r>
            <w:r>
              <w:rPr>
                <w:webHidden/>
              </w:rPr>
              <w:fldChar w:fldCharType="separate"/>
            </w:r>
            <w:r>
              <w:rPr>
                <w:webHidden/>
              </w:rPr>
              <w:t>23</w:t>
            </w:r>
            <w:r>
              <w:rPr>
                <w:webHidden/>
              </w:rPr>
              <w:fldChar w:fldCharType="end"/>
            </w:r>
          </w:hyperlink>
        </w:p>
        <w:p w14:paraId="69C269D9" w14:textId="5BAD5D20" w:rsidR="003D0565" w:rsidRDefault="003D0565">
          <w:pPr>
            <w:pStyle w:val="TOC1"/>
            <w:rPr>
              <w:rFonts w:asciiTheme="minorHAnsi" w:eastAsiaTheme="minorEastAsia" w:hAnsiTheme="minorHAnsi" w:cstheme="minorBidi"/>
              <w:b w:val="0"/>
              <w:bCs w:val="0"/>
              <w:kern w:val="2"/>
              <w:sz w:val="24"/>
              <w:szCs w:val="24"/>
              <w14:ligatures w14:val="standardContextual"/>
            </w:rPr>
          </w:pPr>
          <w:hyperlink w:anchor="_Toc211256382" w:history="1">
            <w:r w:rsidRPr="00A256B5">
              <w:rPr>
                <w:rStyle w:val="Hyperlink"/>
                <w:lang w:val="en-GB"/>
              </w:rPr>
              <w:t>7</w:t>
            </w:r>
            <w:r>
              <w:rPr>
                <w:rFonts w:asciiTheme="minorHAnsi" w:eastAsiaTheme="minorEastAsia" w:hAnsiTheme="minorHAnsi" w:cstheme="minorBidi"/>
                <w:b w:val="0"/>
                <w:bCs w:val="0"/>
                <w:kern w:val="2"/>
                <w:sz w:val="24"/>
                <w:szCs w:val="24"/>
                <w14:ligatures w14:val="standardContextual"/>
              </w:rPr>
              <w:tab/>
            </w:r>
            <w:r w:rsidRPr="00A256B5">
              <w:rPr>
                <w:rStyle w:val="Hyperlink"/>
                <w:lang w:val="en-GB"/>
              </w:rPr>
              <w:t>Funding</w:t>
            </w:r>
            <w:r>
              <w:rPr>
                <w:webHidden/>
              </w:rPr>
              <w:tab/>
            </w:r>
            <w:r>
              <w:rPr>
                <w:webHidden/>
              </w:rPr>
              <w:fldChar w:fldCharType="begin"/>
            </w:r>
            <w:r>
              <w:rPr>
                <w:webHidden/>
              </w:rPr>
              <w:instrText xml:space="preserve"> PAGEREF _Toc211256382 \h </w:instrText>
            </w:r>
            <w:r>
              <w:rPr>
                <w:webHidden/>
              </w:rPr>
            </w:r>
            <w:r>
              <w:rPr>
                <w:webHidden/>
              </w:rPr>
              <w:fldChar w:fldCharType="separate"/>
            </w:r>
            <w:r>
              <w:rPr>
                <w:webHidden/>
              </w:rPr>
              <w:t>25</w:t>
            </w:r>
            <w:r>
              <w:rPr>
                <w:webHidden/>
              </w:rPr>
              <w:fldChar w:fldCharType="end"/>
            </w:r>
          </w:hyperlink>
        </w:p>
        <w:p w14:paraId="62639ABF" w14:textId="6F57874A" w:rsidR="003D0565" w:rsidRDefault="003D0565">
          <w:pPr>
            <w:pStyle w:val="TOC2"/>
            <w:tabs>
              <w:tab w:val="left" w:pos="720"/>
            </w:tabs>
            <w:rPr>
              <w:rFonts w:asciiTheme="minorHAnsi" w:eastAsiaTheme="minorEastAsia" w:hAnsiTheme="minorHAnsi" w:cstheme="minorBidi"/>
              <w:noProof/>
              <w:kern w:val="2"/>
              <w:sz w:val="24"/>
              <w14:ligatures w14:val="standardContextual"/>
            </w:rPr>
          </w:pPr>
          <w:hyperlink w:anchor="_Toc211256383" w:history="1">
            <w:r w:rsidRPr="00A256B5">
              <w:rPr>
                <w:rStyle w:val="Hyperlink"/>
                <w:noProof/>
                <w:lang w:val="en-GB"/>
              </w:rPr>
              <w:t>7.1</w:t>
            </w:r>
            <w:r>
              <w:rPr>
                <w:rFonts w:asciiTheme="minorHAnsi" w:eastAsiaTheme="minorEastAsia" w:hAnsiTheme="minorHAnsi" w:cstheme="minorBidi"/>
                <w:noProof/>
                <w:kern w:val="2"/>
                <w:sz w:val="24"/>
                <w14:ligatures w14:val="standardContextual"/>
              </w:rPr>
              <w:tab/>
            </w:r>
            <w:r w:rsidRPr="00A256B5">
              <w:rPr>
                <w:rStyle w:val="Hyperlink"/>
                <w:noProof/>
                <w:lang w:val="en-GB"/>
              </w:rPr>
              <w:t>Resource Requirements</w:t>
            </w:r>
            <w:r>
              <w:rPr>
                <w:noProof/>
                <w:webHidden/>
              </w:rPr>
              <w:tab/>
            </w:r>
            <w:r>
              <w:rPr>
                <w:noProof/>
                <w:webHidden/>
              </w:rPr>
              <w:fldChar w:fldCharType="begin"/>
            </w:r>
            <w:r>
              <w:rPr>
                <w:noProof/>
                <w:webHidden/>
              </w:rPr>
              <w:instrText xml:space="preserve"> PAGEREF _Toc211256383 \h </w:instrText>
            </w:r>
            <w:r>
              <w:rPr>
                <w:noProof/>
                <w:webHidden/>
              </w:rPr>
            </w:r>
            <w:r>
              <w:rPr>
                <w:noProof/>
                <w:webHidden/>
              </w:rPr>
              <w:fldChar w:fldCharType="separate"/>
            </w:r>
            <w:r>
              <w:rPr>
                <w:noProof/>
                <w:webHidden/>
              </w:rPr>
              <w:t>25</w:t>
            </w:r>
            <w:r>
              <w:rPr>
                <w:noProof/>
                <w:webHidden/>
              </w:rPr>
              <w:fldChar w:fldCharType="end"/>
            </w:r>
          </w:hyperlink>
        </w:p>
        <w:p w14:paraId="22348753" w14:textId="21128EB2" w:rsidR="003D0565" w:rsidRDefault="003D0565">
          <w:pPr>
            <w:pStyle w:val="TOC2"/>
            <w:tabs>
              <w:tab w:val="left" w:pos="720"/>
            </w:tabs>
            <w:rPr>
              <w:rFonts w:asciiTheme="minorHAnsi" w:eastAsiaTheme="minorEastAsia" w:hAnsiTheme="minorHAnsi" w:cstheme="minorBidi"/>
              <w:noProof/>
              <w:kern w:val="2"/>
              <w:sz w:val="24"/>
              <w14:ligatures w14:val="standardContextual"/>
            </w:rPr>
          </w:pPr>
          <w:hyperlink w:anchor="_Toc211256384" w:history="1">
            <w:r w:rsidRPr="00A256B5">
              <w:rPr>
                <w:rStyle w:val="Hyperlink"/>
                <w:noProof/>
                <w:lang w:val="en-GB"/>
              </w:rPr>
              <w:t>7.2</w:t>
            </w:r>
            <w:r>
              <w:rPr>
                <w:rFonts w:asciiTheme="minorHAnsi" w:eastAsiaTheme="minorEastAsia" w:hAnsiTheme="minorHAnsi" w:cstheme="minorBidi"/>
                <w:noProof/>
                <w:kern w:val="2"/>
                <w:sz w:val="24"/>
                <w14:ligatures w14:val="standardContextual"/>
              </w:rPr>
              <w:tab/>
            </w:r>
            <w:r w:rsidRPr="00A256B5">
              <w:rPr>
                <w:rStyle w:val="Hyperlink"/>
                <w:noProof/>
                <w:lang w:val="en-GB"/>
              </w:rPr>
              <w:t>Funding arrangement</w:t>
            </w:r>
            <w:r>
              <w:rPr>
                <w:noProof/>
                <w:webHidden/>
              </w:rPr>
              <w:tab/>
            </w:r>
            <w:r>
              <w:rPr>
                <w:noProof/>
                <w:webHidden/>
              </w:rPr>
              <w:fldChar w:fldCharType="begin"/>
            </w:r>
            <w:r>
              <w:rPr>
                <w:noProof/>
                <w:webHidden/>
              </w:rPr>
              <w:instrText xml:space="preserve"> PAGEREF _Toc211256384 \h </w:instrText>
            </w:r>
            <w:r>
              <w:rPr>
                <w:noProof/>
                <w:webHidden/>
              </w:rPr>
            </w:r>
            <w:r>
              <w:rPr>
                <w:noProof/>
                <w:webHidden/>
              </w:rPr>
              <w:fldChar w:fldCharType="separate"/>
            </w:r>
            <w:r>
              <w:rPr>
                <w:noProof/>
                <w:webHidden/>
              </w:rPr>
              <w:t>26</w:t>
            </w:r>
            <w:r>
              <w:rPr>
                <w:noProof/>
                <w:webHidden/>
              </w:rPr>
              <w:fldChar w:fldCharType="end"/>
            </w:r>
          </w:hyperlink>
        </w:p>
        <w:p w14:paraId="5438513E" w14:textId="5CD5498B" w:rsidR="003D0565" w:rsidRDefault="003D0565">
          <w:pPr>
            <w:pStyle w:val="TOC1"/>
            <w:rPr>
              <w:rFonts w:asciiTheme="minorHAnsi" w:eastAsiaTheme="minorEastAsia" w:hAnsiTheme="minorHAnsi" w:cstheme="minorBidi"/>
              <w:b w:val="0"/>
              <w:bCs w:val="0"/>
              <w:kern w:val="2"/>
              <w:sz w:val="24"/>
              <w:szCs w:val="24"/>
              <w14:ligatures w14:val="standardContextual"/>
            </w:rPr>
          </w:pPr>
          <w:hyperlink w:anchor="_Toc211256385" w:history="1">
            <w:r w:rsidRPr="00A256B5">
              <w:rPr>
                <w:rStyle w:val="Hyperlink"/>
                <w:lang w:val="en-GB"/>
              </w:rPr>
              <w:t>8</w:t>
            </w:r>
            <w:r>
              <w:rPr>
                <w:rFonts w:asciiTheme="minorHAnsi" w:eastAsiaTheme="minorEastAsia" w:hAnsiTheme="minorHAnsi" w:cstheme="minorBidi"/>
                <w:b w:val="0"/>
                <w:bCs w:val="0"/>
                <w:kern w:val="2"/>
                <w:sz w:val="24"/>
                <w:szCs w:val="24"/>
                <w14:ligatures w14:val="standardContextual"/>
              </w:rPr>
              <w:tab/>
            </w:r>
            <w:r w:rsidRPr="00A256B5">
              <w:rPr>
                <w:rStyle w:val="Hyperlink"/>
                <w:lang w:val="en-GB"/>
              </w:rPr>
              <w:t>Results Framework</w:t>
            </w:r>
            <w:r>
              <w:rPr>
                <w:webHidden/>
              </w:rPr>
              <w:tab/>
            </w:r>
            <w:r>
              <w:rPr>
                <w:webHidden/>
              </w:rPr>
              <w:fldChar w:fldCharType="begin"/>
            </w:r>
            <w:r>
              <w:rPr>
                <w:webHidden/>
              </w:rPr>
              <w:instrText xml:space="preserve"> PAGEREF _Toc211256385 \h </w:instrText>
            </w:r>
            <w:r>
              <w:rPr>
                <w:webHidden/>
              </w:rPr>
            </w:r>
            <w:r>
              <w:rPr>
                <w:webHidden/>
              </w:rPr>
              <w:fldChar w:fldCharType="separate"/>
            </w:r>
            <w:r>
              <w:rPr>
                <w:webHidden/>
              </w:rPr>
              <w:t>29</w:t>
            </w:r>
            <w:r>
              <w:rPr>
                <w:webHidden/>
              </w:rPr>
              <w:fldChar w:fldCharType="end"/>
            </w:r>
          </w:hyperlink>
        </w:p>
        <w:p w14:paraId="0F91AC6A" w14:textId="318EEE6F" w:rsidR="003D0565" w:rsidRDefault="003D0565">
          <w:pPr>
            <w:pStyle w:val="TOC1"/>
            <w:rPr>
              <w:rFonts w:asciiTheme="minorHAnsi" w:eastAsiaTheme="minorEastAsia" w:hAnsiTheme="minorHAnsi" w:cstheme="minorBidi"/>
              <w:b w:val="0"/>
              <w:bCs w:val="0"/>
              <w:kern w:val="2"/>
              <w:sz w:val="24"/>
              <w:szCs w:val="24"/>
              <w14:ligatures w14:val="standardContextual"/>
            </w:rPr>
          </w:pPr>
          <w:hyperlink w:anchor="_Toc211256386" w:history="1">
            <w:r w:rsidRPr="00A256B5">
              <w:rPr>
                <w:rStyle w:val="Hyperlink"/>
                <w:lang w:val="en-GB"/>
              </w:rPr>
              <w:t>9</w:t>
            </w:r>
            <w:r>
              <w:rPr>
                <w:rFonts w:asciiTheme="minorHAnsi" w:eastAsiaTheme="minorEastAsia" w:hAnsiTheme="minorHAnsi" w:cstheme="minorBidi"/>
                <w:b w:val="0"/>
                <w:bCs w:val="0"/>
                <w:kern w:val="2"/>
                <w:sz w:val="24"/>
                <w:szCs w:val="24"/>
                <w14:ligatures w14:val="standardContextual"/>
              </w:rPr>
              <w:tab/>
            </w:r>
            <w:r w:rsidRPr="00A256B5">
              <w:rPr>
                <w:rStyle w:val="Hyperlink"/>
                <w:lang w:val="en-GB"/>
              </w:rPr>
              <w:t>Monitoring and Evaluation</w:t>
            </w:r>
            <w:r>
              <w:rPr>
                <w:webHidden/>
              </w:rPr>
              <w:tab/>
            </w:r>
            <w:r>
              <w:rPr>
                <w:webHidden/>
              </w:rPr>
              <w:fldChar w:fldCharType="begin"/>
            </w:r>
            <w:r>
              <w:rPr>
                <w:webHidden/>
              </w:rPr>
              <w:instrText xml:space="preserve"> PAGEREF _Toc211256386 \h </w:instrText>
            </w:r>
            <w:r>
              <w:rPr>
                <w:webHidden/>
              </w:rPr>
            </w:r>
            <w:r>
              <w:rPr>
                <w:webHidden/>
              </w:rPr>
              <w:fldChar w:fldCharType="separate"/>
            </w:r>
            <w:r>
              <w:rPr>
                <w:webHidden/>
              </w:rPr>
              <w:t>30</w:t>
            </w:r>
            <w:r>
              <w:rPr>
                <w:webHidden/>
              </w:rPr>
              <w:fldChar w:fldCharType="end"/>
            </w:r>
          </w:hyperlink>
        </w:p>
        <w:p w14:paraId="62901FC5" w14:textId="7ED314D2" w:rsidR="003D0565" w:rsidRDefault="003D0565">
          <w:pPr>
            <w:pStyle w:val="TOC2"/>
            <w:tabs>
              <w:tab w:val="left" w:pos="720"/>
            </w:tabs>
            <w:rPr>
              <w:rFonts w:asciiTheme="minorHAnsi" w:eastAsiaTheme="minorEastAsia" w:hAnsiTheme="minorHAnsi" w:cstheme="minorBidi"/>
              <w:noProof/>
              <w:kern w:val="2"/>
              <w:sz w:val="24"/>
              <w14:ligatures w14:val="standardContextual"/>
            </w:rPr>
          </w:pPr>
          <w:hyperlink w:anchor="_Toc211256387" w:history="1">
            <w:r w:rsidRPr="00A256B5">
              <w:rPr>
                <w:rStyle w:val="Hyperlink"/>
                <w:noProof/>
                <w:lang w:val="en-GB"/>
              </w:rPr>
              <w:t>9.1</w:t>
            </w:r>
            <w:r>
              <w:rPr>
                <w:rFonts w:asciiTheme="minorHAnsi" w:eastAsiaTheme="minorEastAsia" w:hAnsiTheme="minorHAnsi" w:cstheme="minorBidi"/>
                <w:noProof/>
                <w:kern w:val="2"/>
                <w:sz w:val="24"/>
                <w14:ligatures w14:val="standardContextual"/>
              </w:rPr>
              <w:tab/>
            </w:r>
            <w:r w:rsidRPr="00A256B5">
              <w:rPr>
                <w:rStyle w:val="Hyperlink"/>
                <w:noProof/>
                <w:lang w:val="en-GB"/>
              </w:rPr>
              <w:t>PSF Monitoring Plan</w:t>
            </w:r>
            <w:r>
              <w:rPr>
                <w:noProof/>
                <w:webHidden/>
              </w:rPr>
              <w:tab/>
            </w:r>
            <w:r>
              <w:rPr>
                <w:noProof/>
                <w:webHidden/>
              </w:rPr>
              <w:fldChar w:fldCharType="begin"/>
            </w:r>
            <w:r>
              <w:rPr>
                <w:noProof/>
                <w:webHidden/>
              </w:rPr>
              <w:instrText xml:space="preserve"> PAGEREF _Toc211256387 \h </w:instrText>
            </w:r>
            <w:r>
              <w:rPr>
                <w:noProof/>
                <w:webHidden/>
              </w:rPr>
            </w:r>
            <w:r>
              <w:rPr>
                <w:noProof/>
                <w:webHidden/>
              </w:rPr>
              <w:fldChar w:fldCharType="separate"/>
            </w:r>
            <w:r>
              <w:rPr>
                <w:noProof/>
                <w:webHidden/>
              </w:rPr>
              <w:t>30</w:t>
            </w:r>
            <w:r>
              <w:rPr>
                <w:noProof/>
                <w:webHidden/>
              </w:rPr>
              <w:fldChar w:fldCharType="end"/>
            </w:r>
          </w:hyperlink>
        </w:p>
        <w:p w14:paraId="4E1FAA6C" w14:textId="59DF9B8D" w:rsidR="003D0565" w:rsidRDefault="003D0565">
          <w:pPr>
            <w:pStyle w:val="TOC2"/>
            <w:tabs>
              <w:tab w:val="left" w:pos="720"/>
            </w:tabs>
            <w:rPr>
              <w:rFonts w:asciiTheme="minorHAnsi" w:eastAsiaTheme="minorEastAsia" w:hAnsiTheme="minorHAnsi" w:cstheme="minorBidi"/>
              <w:noProof/>
              <w:kern w:val="2"/>
              <w:sz w:val="24"/>
              <w14:ligatures w14:val="standardContextual"/>
            </w:rPr>
          </w:pPr>
          <w:hyperlink w:anchor="_Toc211256388" w:history="1">
            <w:r w:rsidRPr="00A256B5">
              <w:rPr>
                <w:rStyle w:val="Hyperlink"/>
                <w:noProof/>
                <w:lang w:val="en-GB"/>
              </w:rPr>
              <w:t>9.2</w:t>
            </w:r>
            <w:r>
              <w:rPr>
                <w:rFonts w:asciiTheme="minorHAnsi" w:eastAsiaTheme="minorEastAsia" w:hAnsiTheme="minorHAnsi" w:cstheme="minorBidi"/>
                <w:noProof/>
                <w:kern w:val="2"/>
                <w:sz w:val="24"/>
                <w14:ligatures w14:val="standardContextual"/>
              </w:rPr>
              <w:tab/>
            </w:r>
            <w:r w:rsidRPr="00A256B5">
              <w:rPr>
                <w:rStyle w:val="Hyperlink"/>
                <w:noProof/>
                <w:lang w:val="en-GB"/>
              </w:rPr>
              <w:t>PSF Evaluation Plan</w:t>
            </w:r>
            <w:r>
              <w:rPr>
                <w:noProof/>
                <w:webHidden/>
              </w:rPr>
              <w:tab/>
            </w:r>
            <w:r>
              <w:rPr>
                <w:noProof/>
                <w:webHidden/>
              </w:rPr>
              <w:fldChar w:fldCharType="begin"/>
            </w:r>
            <w:r>
              <w:rPr>
                <w:noProof/>
                <w:webHidden/>
              </w:rPr>
              <w:instrText xml:space="preserve"> PAGEREF _Toc211256388 \h </w:instrText>
            </w:r>
            <w:r>
              <w:rPr>
                <w:noProof/>
                <w:webHidden/>
              </w:rPr>
            </w:r>
            <w:r>
              <w:rPr>
                <w:noProof/>
                <w:webHidden/>
              </w:rPr>
              <w:fldChar w:fldCharType="separate"/>
            </w:r>
            <w:r>
              <w:rPr>
                <w:noProof/>
                <w:webHidden/>
              </w:rPr>
              <w:t>32</w:t>
            </w:r>
            <w:r>
              <w:rPr>
                <w:noProof/>
                <w:webHidden/>
              </w:rPr>
              <w:fldChar w:fldCharType="end"/>
            </w:r>
          </w:hyperlink>
        </w:p>
        <w:p w14:paraId="2FD9D39E" w14:textId="73F5744A" w:rsidR="003D0565" w:rsidRDefault="003D0565">
          <w:pPr>
            <w:pStyle w:val="TOC1"/>
            <w:rPr>
              <w:rFonts w:asciiTheme="minorHAnsi" w:eastAsiaTheme="minorEastAsia" w:hAnsiTheme="minorHAnsi" w:cstheme="minorBidi"/>
              <w:b w:val="0"/>
              <w:bCs w:val="0"/>
              <w:kern w:val="2"/>
              <w:sz w:val="24"/>
              <w:szCs w:val="24"/>
              <w14:ligatures w14:val="standardContextual"/>
            </w:rPr>
          </w:pPr>
          <w:hyperlink w:anchor="_Toc211256389" w:history="1">
            <w:r w:rsidRPr="00A256B5">
              <w:rPr>
                <w:rStyle w:val="Hyperlink"/>
                <w:lang w:val="en-GB"/>
              </w:rPr>
              <w:t>10</w:t>
            </w:r>
            <w:r>
              <w:rPr>
                <w:rFonts w:asciiTheme="minorHAnsi" w:eastAsiaTheme="minorEastAsia" w:hAnsiTheme="minorHAnsi" w:cstheme="minorBidi"/>
                <w:b w:val="0"/>
                <w:bCs w:val="0"/>
                <w:kern w:val="2"/>
                <w:sz w:val="24"/>
                <w:szCs w:val="24"/>
                <w14:ligatures w14:val="standardContextual"/>
              </w:rPr>
              <w:tab/>
            </w:r>
            <w:r w:rsidRPr="00A256B5">
              <w:rPr>
                <w:rStyle w:val="Hyperlink"/>
                <w:lang w:val="en-GB"/>
              </w:rPr>
              <w:t>Multi-Year Work Plan</w:t>
            </w:r>
            <w:r>
              <w:rPr>
                <w:webHidden/>
              </w:rPr>
              <w:tab/>
            </w:r>
            <w:r>
              <w:rPr>
                <w:webHidden/>
              </w:rPr>
              <w:fldChar w:fldCharType="begin"/>
            </w:r>
            <w:r>
              <w:rPr>
                <w:webHidden/>
              </w:rPr>
              <w:instrText xml:space="preserve"> PAGEREF _Toc211256389 \h </w:instrText>
            </w:r>
            <w:r>
              <w:rPr>
                <w:webHidden/>
              </w:rPr>
            </w:r>
            <w:r>
              <w:rPr>
                <w:webHidden/>
              </w:rPr>
              <w:fldChar w:fldCharType="separate"/>
            </w:r>
            <w:r>
              <w:rPr>
                <w:webHidden/>
              </w:rPr>
              <w:t>33</w:t>
            </w:r>
            <w:r>
              <w:rPr>
                <w:webHidden/>
              </w:rPr>
              <w:fldChar w:fldCharType="end"/>
            </w:r>
          </w:hyperlink>
        </w:p>
        <w:p w14:paraId="52981AD5" w14:textId="42C1DD7D" w:rsidR="003D0565" w:rsidRDefault="003D0565">
          <w:pPr>
            <w:pStyle w:val="TOC1"/>
            <w:rPr>
              <w:rFonts w:asciiTheme="minorHAnsi" w:eastAsiaTheme="minorEastAsia" w:hAnsiTheme="minorHAnsi" w:cstheme="minorBidi"/>
              <w:b w:val="0"/>
              <w:bCs w:val="0"/>
              <w:kern w:val="2"/>
              <w:sz w:val="24"/>
              <w:szCs w:val="24"/>
              <w14:ligatures w14:val="standardContextual"/>
            </w:rPr>
          </w:pPr>
          <w:hyperlink w:anchor="_Toc211256390" w:history="1">
            <w:r w:rsidRPr="00A256B5">
              <w:rPr>
                <w:rStyle w:val="Hyperlink"/>
                <w:lang w:val="en-GB"/>
              </w:rPr>
              <w:t>11</w:t>
            </w:r>
            <w:r>
              <w:rPr>
                <w:rFonts w:asciiTheme="minorHAnsi" w:eastAsiaTheme="minorEastAsia" w:hAnsiTheme="minorHAnsi" w:cstheme="minorBidi"/>
                <w:b w:val="0"/>
                <w:bCs w:val="0"/>
                <w:kern w:val="2"/>
                <w:sz w:val="24"/>
                <w:szCs w:val="24"/>
                <w14:ligatures w14:val="standardContextual"/>
              </w:rPr>
              <w:tab/>
            </w:r>
            <w:r w:rsidRPr="00A256B5">
              <w:rPr>
                <w:rStyle w:val="Hyperlink"/>
                <w:lang w:val="en-GB"/>
              </w:rPr>
              <w:t>Legal Context</w:t>
            </w:r>
            <w:r>
              <w:rPr>
                <w:webHidden/>
              </w:rPr>
              <w:tab/>
            </w:r>
            <w:r>
              <w:rPr>
                <w:webHidden/>
              </w:rPr>
              <w:fldChar w:fldCharType="begin"/>
            </w:r>
            <w:r>
              <w:rPr>
                <w:webHidden/>
              </w:rPr>
              <w:instrText xml:space="preserve"> PAGEREF _Toc211256390 \h </w:instrText>
            </w:r>
            <w:r>
              <w:rPr>
                <w:webHidden/>
              </w:rPr>
            </w:r>
            <w:r>
              <w:rPr>
                <w:webHidden/>
              </w:rPr>
              <w:fldChar w:fldCharType="separate"/>
            </w:r>
            <w:r>
              <w:rPr>
                <w:webHidden/>
              </w:rPr>
              <w:t>36</w:t>
            </w:r>
            <w:r>
              <w:rPr>
                <w:webHidden/>
              </w:rPr>
              <w:fldChar w:fldCharType="end"/>
            </w:r>
          </w:hyperlink>
        </w:p>
        <w:p w14:paraId="304A2D54" w14:textId="5B2AB129" w:rsidR="003D0565" w:rsidRDefault="003D0565">
          <w:pPr>
            <w:pStyle w:val="TOC1"/>
            <w:rPr>
              <w:rFonts w:asciiTheme="minorHAnsi" w:eastAsiaTheme="minorEastAsia" w:hAnsiTheme="minorHAnsi" w:cstheme="minorBidi"/>
              <w:b w:val="0"/>
              <w:bCs w:val="0"/>
              <w:kern w:val="2"/>
              <w:sz w:val="24"/>
              <w:szCs w:val="24"/>
              <w14:ligatures w14:val="standardContextual"/>
            </w:rPr>
          </w:pPr>
          <w:hyperlink w:anchor="_Toc211256391" w:history="1">
            <w:r w:rsidRPr="00A256B5">
              <w:rPr>
                <w:rStyle w:val="Hyperlink"/>
                <w:lang w:val="en-GB"/>
              </w:rPr>
              <w:t>12</w:t>
            </w:r>
            <w:r>
              <w:rPr>
                <w:rFonts w:asciiTheme="minorHAnsi" w:eastAsiaTheme="minorEastAsia" w:hAnsiTheme="minorHAnsi" w:cstheme="minorBidi"/>
                <w:b w:val="0"/>
                <w:bCs w:val="0"/>
                <w:kern w:val="2"/>
                <w:sz w:val="24"/>
                <w:szCs w:val="24"/>
                <w14:ligatures w14:val="standardContextual"/>
              </w:rPr>
              <w:tab/>
            </w:r>
            <w:r w:rsidRPr="00A256B5">
              <w:rPr>
                <w:rStyle w:val="Hyperlink"/>
                <w:lang w:val="en-GB"/>
              </w:rPr>
              <w:t>Risk Management</w:t>
            </w:r>
            <w:r>
              <w:rPr>
                <w:webHidden/>
              </w:rPr>
              <w:tab/>
            </w:r>
            <w:r>
              <w:rPr>
                <w:webHidden/>
              </w:rPr>
              <w:fldChar w:fldCharType="begin"/>
            </w:r>
            <w:r>
              <w:rPr>
                <w:webHidden/>
              </w:rPr>
              <w:instrText xml:space="preserve"> PAGEREF _Toc211256391 \h </w:instrText>
            </w:r>
            <w:r>
              <w:rPr>
                <w:webHidden/>
              </w:rPr>
            </w:r>
            <w:r>
              <w:rPr>
                <w:webHidden/>
              </w:rPr>
              <w:fldChar w:fldCharType="separate"/>
            </w:r>
            <w:r>
              <w:rPr>
                <w:webHidden/>
              </w:rPr>
              <w:t>36</w:t>
            </w:r>
            <w:r>
              <w:rPr>
                <w:webHidden/>
              </w:rPr>
              <w:fldChar w:fldCharType="end"/>
            </w:r>
          </w:hyperlink>
        </w:p>
        <w:p w14:paraId="28B9C217" w14:textId="0084DE99" w:rsidR="003D0565" w:rsidRDefault="003D0565">
          <w:pPr>
            <w:pStyle w:val="TOC1"/>
            <w:rPr>
              <w:rFonts w:asciiTheme="minorHAnsi" w:eastAsiaTheme="minorEastAsia" w:hAnsiTheme="minorHAnsi" w:cstheme="minorBidi"/>
              <w:b w:val="0"/>
              <w:bCs w:val="0"/>
              <w:kern w:val="2"/>
              <w:sz w:val="24"/>
              <w:szCs w:val="24"/>
              <w14:ligatures w14:val="standardContextual"/>
            </w:rPr>
          </w:pPr>
          <w:hyperlink w:anchor="_Toc211256392" w:history="1">
            <w:r w:rsidRPr="00A256B5">
              <w:rPr>
                <w:rStyle w:val="Hyperlink"/>
                <w:lang w:val="en-GB"/>
              </w:rPr>
              <w:t>13</w:t>
            </w:r>
            <w:r>
              <w:rPr>
                <w:rFonts w:asciiTheme="minorHAnsi" w:eastAsiaTheme="minorEastAsia" w:hAnsiTheme="minorHAnsi" w:cstheme="minorBidi"/>
                <w:b w:val="0"/>
                <w:bCs w:val="0"/>
                <w:kern w:val="2"/>
                <w:sz w:val="24"/>
                <w:szCs w:val="24"/>
                <w14:ligatures w14:val="standardContextual"/>
              </w:rPr>
              <w:tab/>
            </w:r>
            <w:r w:rsidRPr="00A256B5">
              <w:rPr>
                <w:rStyle w:val="Hyperlink"/>
                <w:lang w:val="en-GB"/>
              </w:rPr>
              <w:t>ANNEXES</w:t>
            </w:r>
            <w:r>
              <w:rPr>
                <w:webHidden/>
              </w:rPr>
              <w:tab/>
            </w:r>
            <w:r>
              <w:rPr>
                <w:webHidden/>
              </w:rPr>
              <w:fldChar w:fldCharType="begin"/>
            </w:r>
            <w:r>
              <w:rPr>
                <w:webHidden/>
              </w:rPr>
              <w:instrText xml:space="preserve"> PAGEREF _Toc211256392 \h </w:instrText>
            </w:r>
            <w:r>
              <w:rPr>
                <w:webHidden/>
              </w:rPr>
            </w:r>
            <w:r>
              <w:rPr>
                <w:webHidden/>
              </w:rPr>
              <w:fldChar w:fldCharType="separate"/>
            </w:r>
            <w:r>
              <w:rPr>
                <w:webHidden/>
              </w:rPr>
              <w:t>39</w:t>
            </w:r>
            <w:r>
              <w:rPr>
                <w:webHidden/>
              </w:rPr>
              <w:fldChar w:fldCharType="end"/>
            </w:r>
          </w:hyperlink>
        </w:p>
        <w:p w14:paraId="3C0ED9D0" w14:textId="61B2AA6B" w:rsidR="008C3DF4" w:rsidRPr="005F67B5" w:rsidRDefault="00486805" w:rsidP="004720B2">
          <w:pPr>
            <w:rPr>
              <w:lang w:val="en-GB"/>
            </w:rPr>
          </w:pPr>
          <w:r w:rsidRPr="005F67B5">
            <w:rPr>
              <w:b/>
              <w:color w:val="2B579A"/>
              <w:sz w:val="20"/>
              <w:shd w:val="clear" w:color="auto" w:fill="E6E6E6"/>
              <w:lang w:val="en-GB"/>
            </w:rPr>
            <w:fldChar w:fldCharType="end"/>
          </w:r>
        </w:p>
      </w:sdtContent>
    </w:sdt>
    <w:p w14:paraId="2ABB6851" w14:textId="77777777" w:rsidR="004139D0" w:rsidRPr="005F67B5" w:rsidRDefault="004139D0">
      <w:pPr>
        <w:spacing w:after="160" w:line="259" w:lineRule="auto"/>
        <w:jc w:val="left"/>
        <w:rPr>
          <w:rFonts w:cstheme="majorBidi"/>
          <w:color w:val="002060"/>
          <w:sz w:val="36"/>
          <w:szCs w:val="36"/>
          <w:lang w:val="en-GB"/>
        </w:rPr>
      </w:pPr>
      <w:r w:rsidRPr="005F67B5">
        <w:rPr>
          <w:lang w:val="en-GB"/>
        </w:rPr>
        <w:br w:type="page"/>
      </w:r>
    </w:p>
    <w:p w14:paraId="620FB268" w14:textId="72E1BC14" w:rsidR="004139D0" w:rsidRPr="005F67B5" w:rsidRDefault="004139D0" w:rsidP="00B47623">
      <w:pPr>
        <w:pStyle w:val="Heading1"/>
        <w:numPr>
          <w:ilvl w:val="0"/>
          <w:numId w:val="0"/>
        </w:numPr>
        <w:ind w:left="432"/>
        <w:rPr>
          <w:lang w:val="en-GB"/>
        </w:rPr>
      </w:pPr>
      <w:bookmarkStart w:id="3" w:name="_Toc211256353"/>
      <w:r w:rsidRPr="005F67B5">
        <w:rPr>
          <w:lang w:val="en-GB"/>
        </w:rPr>
        <w:lastRenderedPageBreak/>
        <w:t>Abbreviations</w:t>
      </w:r>
      <w:bookmarkEnd w:id="3"/>
    </w:p>
    <w:p w14:paraId="14FC7D65" w14:textId="729DB394" w:rsidR="004139D0" w:rsidRPr="005F67B5" w:rsidRDefault="004139D0" w:rsidP="004139D0">
      <w:pPr>
        <w:rPr>
          <w:lang w:val="en-GB"/>
        </w:rPr>
      </w:pPr>
    </w:p>
    <w:tbl>
      <w:tblPr>
        <w:tblStyle w:val="TableGrid"/>
        <w:tblW w:w="0" w:type="auto"/>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615"/>
        <w:gridCol w:w="7401"/>
      </w:tblGrid>
      <w:tr w:rsidR="00CE029F" w:rsidRPr="005F67B5" w14:paraId="22B8BCB5" w14:textId="77777777" w:rsidTr="004139D0">
        <w:tc>
          <w:tcPr>
            <w:tcW w:w="1615" w:type="dxa"/>
          </w:tcPr>
          <w:p w14:paraId="5CF97B7E" w14:textId="560B99AB"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AI</w:t>
            </w:r>
          </w:p>
        </w:tc>
        <w:tc>
          <w:tcPr>
            <w:tcW w:w="7401" w:type="dxa"/>
          </w:tcPr>
          <w:p w14:paraId="6A037BFE" w14:textId="6997408B"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Artificial Intelligence</w:t>
            </w:r>
            <w:r w:rsidRPr="005F67B5">
              <w:rPr>
                <w:rStyle w:val="eop"/>
                <w:rFonts w:cstheme="majorHAnsi"/>
                <w:color w:val="323E4F" w:themeColor="text2" w:themeShade="BF"/>
                <w:szCs w:val="21"/>
                <w:lang w:val="en-GB"/>
              </w:rPr>
              <w:t> </w:t>
            </w:r>
          </w:p>
        </w:tc>
      </w:tr>
      <w:tr w:rsidR="00911FA6" w:rsidRPr="005F67B5" w14:paraId="37F3EDFF" w14:textId="77777777" w:rsidTr="004139D0">
        <w:tc>
          <w:tcPr>
            <w:tcW w:w="1615" w:type="dxa"/>
          </w:tcPr>
          <w:p w14:paraId="2D9F5E7C" w14:textId="0795E7C1" w:rsidR="00911FA6" w:rsidRPr="005F67B5" w:rsidRDefault="00911FA6" w:rsidP="00141D38">
            <w:pPr>
              <w:spacing w:before="0" w:after="0"/>
              <w:rPr>
                <w:rStyle w:val="normaltextrun"/>
                <w:rFonts w:cstheme="majorHAnsi"/>
                <w:color w:val="323E4F" w:themeColor="text2" w:themeShade="BF"/>
                <w:szCs w:val="21"/>
                <w:lang w:val="en-GB"/>
              </w:rPr>
            </w:pPr>
            <w:r>
              <w:rPr>
                <w:lang w:val="en-GB"/>
              </w:rPr>
              <w:t>AML/CFT</w:t>
            </w:r>
          </w:p>
        </w:tc>
        <w:tc>
          <w:tcPr>
            <w:tcW w:w="7401" w:type="dxa"/>
          </w:tcPr>
          <w:p w14:paraId="55F876D7" w14:textId="617D3E5C" w:rsidR="00911FA6" w:rsidRPr="005F67B5" w:rsidRDefault="00911FA6" w:rsidP="00141D38">
            <w:pPr>
              <w:spacing w:before="0" w:after="0"/>
              <w:rPr>
                <w:rStyle w:val="normaltextrun"/>
                <w:rFonts w:cstheme="majorHAnsi"/>
                <w:color w:val="323E4F" w:themeColor="text2" w:themeShade="BF"/>
                <w:szCs w:val="21"/>
                <w:lang w:val="en-GB"/>
              </w:rPr>
            </w:pPr>
            <w:r w:rsidRPr="00911FA6">
              <w:t xml:space="preserve">Anti-Money Laundering and Countering the Financing of Terrorism </w:t>
            </w:r>
          </w:p>
        </w:tc>
      </w:tr>
      <w:tr w:rsidR="00CE029F" w:rsidRPr="005F67B5" w14:paraId="68E6B17A" w14:textId="77777777" w:rsidTr="004139D0">
        <w:tc>
          <w:tcPr>
            <w:tcW w:w="1615" w:type="dxa"/>
          </w:tcPr>
          <w:p w14:paraId="242C21C7" w14:textId="72D1E674"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CBO</w:t>
            </w:r>
          </w:p>
        </w:tc>
        <w:tc>
          <w:tcPr>
            <w:tcW w:w="7401" w:type="dxa"/>
          </w:tcPr>
          <w:p w14:paraId="4C18A7B5" w14:textId="144CEBF0"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 xml:space="preserve">Community-based </w:t>
            </w:r>
            <w:r w:rsidR="00E3586B">
              <w:rPr>
                <w:rStyle w:val="normaltextrun"/>
                <w:rFonts w:cstheme="majorHAnsi"/>
                <w:color w:val="323E4F" w:themeColor="text2" w:themeShade="BF"/>
                <w:szCs w:val="21"/>
                <w:lang w:val="en-GB"/>
              </w:rPr>
              <w:t>Organisation</w:t>
            </w:r>
            <w:r w:rsidRPr="005F67B5">
              <w:rPr>
                <w:rStyle w:val="normaltextrun"/>
                <w:rFonts w:cstheme="majorHAnsi"/>
                <w:color w:val="323E4F" w:themeColor="text2" w:themeShade="BF"/>
                <w:szCs w:val="21"/>
                <w:lang w:val="en-GB"/>
              </w:rPr>
              <w:t>s </w:t>
            </w:r>
            <w:r w:rsidRPr="005F67B5">
              <w:rPr>
                <w:rStyle w:val="eop"/>
                <w:rFonts w:cstheme="majorHAnsi"/>
                <w:color w:val="323E4F" w:themeColor="text2" w:themeShade="BF"/>
                <w:szCs w:val="21"/>
                <w:lang w:val="en-GB"/>
              </w:rPr>
              <w:t> </w:t>
            </w:r>
          </w:p>
        </w:tc>
      </w:tr>
      <w:tr w:rsidR="00CE029F" w:rsidRPr="005F67B5" w14:paraId="13D31586" w14:textId="77777777" w:rsidTr="004139D0">
        <w:tc>
          <w:tcPr>
            <w:tcW w:w="1615" w:type="dxa"/>
          </w:tcPr>
          <w:p w14:paraId="753396A5" w14:textId="3FD692F8"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CO</w:t>
            </w:r>
          </w:p>
        </w:tc>
        <w:tc>
          <w:tcPr>
            <w:tcW w:w="7401" w:type="dxa"/>
          </w:tcPr>
          <w:p w14:paraId="57272569" w14:textId="22D8ED62"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Country Office</w:t>
            </w:r>
            <w:r w:rsidRPr="005F67B5">
              <w:rPr>
                <w:rStyle w:val="eop"/>
                <w:rFonts w:cstheme="majorHAnsi"/>
                <w:color w:val="323E4F" w:themeColor="text2" w:themeShade="BF"/>
                <w:szCs w:val="21"/>
                <w:lang w:val="en-GB"/>
              </w:rPr>
              <w:t> </w:t>
            </w:r>
          </w:p>
        </w:tc>
      </w:tr>
      <w:tr w:rsidR="00E27600" w:rsidRPr="005F67B5" w14:paraId="451F2091" w14:textId="77777777" w:rsidTr="004139D0">
        <w:tc>
          <w:tcPr>
            <w:tcW w:w="1615" w:type="dxa"/>
          </w:tcPr>
          <w:p w14:paraId="0999ED6D" w14:textId="7BCEE841" w:rsidR="00E27600" w:rsidRPr="005F67B5" w:rsidRDefault="00E27600" w:rsidP="00141D38">
            <w:pPr>
              <w:spacing w:before="0" w:after="0"/>
              <w:rPr>
                <w:rStyle w:val="normaltextrun"/>
                <w:rFonts w:cstheme="majorHAnsi"/>
                <w:color w:val="323E4F" w:themeColor="text2" w:themeShade="BF"/>
                <w:szCs w:val="21"/>
                <w:lang w:val="en-GB"/>
              </w:rPr>
            </w:pPr>
            <w:proofErr w:type="spellStart"/>
            <w:r w:rsidRPr="005F67B5">
              <w:rPr>
                <w:rStyle w:val="normaltextrun"/>
                <w:rFonts w:cstheme="majorHAnsi"/>
                <w:color w:val="323E4F" w:themeColor="text2" w:themeShade="BF"/>
                <w:szCs w:val="21"/>
                <w:lang w:val="en-GB"/>
              </w:rPr>
              <w:t>CfP</w:t>
            </w:r>
            <w:proofErr w:type="spellEnd"/>
          </w:p>
        </w:tc>
        <w:tc>
          <w:tcPr>
            <w:tcW w:w="7401" w:type="dxa"/>
          </w:tcPr>
          <w:p w14:paraId="71362465" w14:textId="5854C081" w:rsidR="00E27600" w:rsidRPr="005F67B5" w:rsidRDefault="00E5596A" w:rsidP="00141D38">
            <w:pPr>
              <w:spacing w:before="0" w:after="0"/>
              <w:rPr>
                <w:rStyle w:val="normaltextrun"/>
                <w:rFonts w:cstheme="majorHAnsi"/>
                <w:color w:val="323E4F" w:themeColor="text2" w:themeShade="BF"/>
                <w:szCs w:val="21"/>
                <w:lang w:val="en-GB"/>
              </w:rPr>
            </w:pPr>
            <w:r w:rsidRPr="005F67B5">
              <w:rPr>
                <w:rStyle w:val="normaltextrun"/>
                <w:rFonts w:cstheme="majorHAnsi"/>
                <w:color w:val="323E4F" w:themeColor="text2" w:themeShade="BF"/>
                <w:szCs w:val="21"/>
                <w:lang w:val="en-GB"/>
              </w:rPr>
              <w:t>Call for Proposal</w:t>
            </w:r>
          </w:p>
        </w:tc>
      </w:tr>
      <w:tr w:rsidR="00CE029F" w:rsidRPr="005F67B5" w14:paraId="284A05DC" w14:textId="77777777" w:rsidTr="004139D0">
        <w:tc>
          <w:tcPr>
            <w:tcW w:w="1615" w:type="dxa"/>
          </w:tcPr>
          <w:p w14:paraId="23ED6A22" w14:textId="442B74E1"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CPD</w:t>
            </w:r>
          </w:p>
        </w:tc>
        <w:tc>
          <w:tcPr>
            <w:tcW w:w="7401" w:type="dxa"/>
          </w:tcPr>
          <w:p w14:paraId="660D5385" w14:textId="7B5EA290"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Country Programme Document</w:t>
            </w:r>
            <w:r w:rsidRPr="005F67B5">
              <w:rPr>
                <w:rStyle w:val="eop"/>
                <w:rFonts w:cstheme="majorHAnsi"/>
                <w:color w:val="323E4F" w:themeColor="text2" w:themeShade="BF"/>
                <w:szCs w:val="21"/>
                <w:lang w:val="en-GB"/>
              </w:rPr>
              <w:t> </w:t>
            </w:r>
          </w:p>
        </w:tc>
      </w:tr>
      <w:tr w:rsidR="00CE029F" w:rsidRPr="005F67B5" w14:paraId="47C114D2" w14:textId="77777777" w:rsidTr="004139D0">
        <w:tc>
          <w:tcPr>
            <w:tcW w:w="1615" w:type="dxa"/>
          </w:tcPr>
          <w:p w14:paraId="3ACF9C05" w14:textId="5956807B"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 xml:space="preserve">CSO </w:t>
            </w:r>
          </w:p>
        </w:tc>
        <w:tc>
          <w:tcPr>
            <w:tcW w:w="7401" w:type="dxa"/>
          </w:tcPr>
          <w:p w14:paraId="49A13027" w14:textId="44132F02"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 xml:space="preserve">Civil Society </w:t>
            </w:r>
            <w:r w:rsidR="00E3586B">
              <w:rPr>
                <w:rStyle w:val="normaltextrun"/>
                <w:rFonts w:cstheme="majorHAnsi"/>
                <w:color w:val="323E4F" w:themeColor="text2" w:themeShade="BF"/>
                <w:szCs w:val="21"/>
                <w:lang w:val="en-GB"/>
              </w:rPr>
              <w:t>Organisation</w:t>
            </w:r>
            <w:r w:rsidRPr="005F67B5">
              <w:rPr>
                <w:rStyle w:val="eop"/>
                <w:rFonts w:cstheme="majorHAnsi"/>
                <w:color w:val="323E4F" w:themeColor="text2" w:themeShade="BF"/>
                <w:szCs w:val="21"/>
                <w:lang w:val="en-GB"/>
              </w:rPr>
              <w:t> </w:t>
            </w:r>
          </w:p>
        </w:tc>
      </w:tr>
      <w:tr w:rsidR="00CE029F" w:rsidRPr="005F67B5" w14:paraId="7AB351F3" w14:textId="77777777" w:rsidTr="004139D0">
        <w:tc>
          <w:tcPr>
            <w:tcW w:w="1615" w:type="dxa"/>
          </w:tcPr>
          <w:p w14:paraId="55488F29" w14:textId="459109B6"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 xml:space="preserve">DDR </w:t>
            </w:r>
          </w:p>
        </w:tc>
        <w:tc>
          <w:tcPr>
            <w:tcW w:w="7401" w:type="dxa"/>
          </w:tcPr>
          <w:p w14:paraId="5BA8EDB0" w14:textId="15B06519"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Disarmament, Demobilization, and Reintegration </w:t>
            </w:r>
            <w:r w:rsidRPr="005F67B5">
              <w:rPr>
                <w:rStyle w:val="eop"/>
                <w:rFonts w:cstheme="majorHAnsi"/>
                <w:color w:val="323E4F" w:themeColor="text2" w:themeShade="BF"/>
                <w:szCs w:val="21"/>
                <w:lang w:val="en-GB"/>
              </w:rPr>
              <w:t> </w:t>
            </w:r>
          </w:p>
        </w:tc>
      </w:tr>
      <w:tr w:rsidR="00EA0910" w:rsidRPr="005F67B5" w14:paraId="6B1C4E53" w14:textId="77777777" w:rsidTr="004139D0">
        <w:tc>
          <w:tcPr>
            <w:tcW w:w="1615" w:type="dxa"/>
          </w:tcPr>
          <w:p w14:paraId="237BE998" w14:textId="393A418B" w:rsidR="00EA0910" w:rsidRPr="005F67B5" w:rsidRDefault="00EA0910" w:rsidP="00141D38">
            <w:pPr>
              <w:spacing w:before="0" w:after="0"/>
              <w:rPr>
                <w:rStyle w:val="normaltextrun"/>
                <w:rFonts w:cstheme="majorHAnsi"/>
                <w:color w:val="323E4F" w:themeColor="text2" w:themeShade="BF"/>
                <w:szCs w:val="21"/>
                <w:lang w:val="en-GB"/>
              </w:rPr>
            </w:pPr>
            <w:r w:rsidRPr="005F67B5">
              <w:rPr>
                <w:rStyle w:val="normaltextrun"/>
                <w:rFonts w:cstheme="majorHAnsi"/>
                <w:color w:val="323E4F" w:themeColor="text2" w:themeShade="BF"/>
                <w:szCs w:val="21"/>
                <w:lang w:val="en-GB"/>
              </w:rPr>
              <w:t>DFA</w:t>
            </w:r>
          </w:p>
        </w:tc>
        <w:tc>
          <w:tcPr>
            <w:tcW w:w="7401" w:type="dxa"/>
          </w:tcPr>
          <w:p w14:paraId="63BD2AB5" w14:textId="50CCD9BA" w:rsidR="00EA0910" w:rsidRPr="005F67B5" w:rsidRDefault="00EA0910" w:rsidP="00141D38">
            <w:pPr>
              <w:spacing w:before="0" w:after="0"/>
              <w:rPr>
                <w:rStyle w:val="normaltextrun"/>
                <w:rFonts w:cstheme="majorHAnsi"/>
                <w:color w:val="323E4F" w:themeColor="text2" w:themeShade="BF"/>
                <w:szCs w:val="21"/>
                <w:lang w:val="en-GB"/>
              </w:rPr>
            </w:pPr>
            <w:r w:rsidRPr="005F67B5">
              <w:rPr>
                <w:rStyle w:val="normaltextrun"/>
                <w:rFonts w:cstheme="majorHAnsi"/>
                <w:color w:val="323E4F" w:themeColor="text2" w:themeShade="BF"/>
                <w:szCs w:val="21"/>
                <w:lang w:val="en-GB"/>
              </w:rPr>
              <w:t xml:space="preserve">De Facto Authority </w:t>
            </w:r>
          </w:p>
        </w:tc>
      </w:tr>
      <w:tr w:rsidR="00CE029F" w:rsidRPr="005F67B5" w14:paraId="3E19BF21" w14:textId="77777777" w:rsidTr="004139D0">
        <w:tc>
          <w:tcPr>
            <w:tcW w:w="1615" w:type="dxa"/>
          </w:tcPr>
          <w:p w14:paraId="4C5BCF63" w14:textId="23F5666C"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DIM</w:t>
            </w:r>
          </w:p>
        </w:tc>
        <w:tc>
          <w:tcPr>
            <w:tcW w:w="7401" w:type="dxa"/>
          </w:tcPr>
          <w:p w14:paraId="792FE965" w14:textId="3E5D9AFB"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Direct Implementation Modality </w:t>
            </w:r>
            <w:r w:rsidRPr="005F67B5">
              <w:rPr>
                <w:rStyle w:val="eop"/>
                <w:rFonts w:cstheme="majorHAnsi"/>
                <w:color w:val="323E4F" w:themeColor="text2" w:themeShade="BF"/>
                <w:szCs w:val="21"/>
                <w:lang w:val="en-GB"/>
              </w:rPr>
              <w:t> </w:t>
            </w:r>
          </w:p>
        </w:tc>
      </w:tr>
      <w:tr w:rsidR="00CE029F" w:rsidRPr="005F67B5" w14:paraId="09443749" w14:textId="77777777" w:rsidTr="004139D0">
        <w:tc>
          <w:tcPr>
            <w:tcW w:w="1615" w:type="dxa"/>
          </w:tcPr>
          <w:p w14:paraId="7CC61D24" w14:textId="7F7AE96C"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 xml:space="preserve">EU </w:t>
            </w:r>
          </w:p>
        </w:tc>
        <w:tc>
          <w:tcPr>
            <w:tcW w:w="7401" w:type="dxa"/>
          </w:tcPr>
          <w:p w14:paraId="5758EB35" w14:textId="0A0C9FFA"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European Union</w:t>
            </w:r>
            <w:r w:rsidRPr="005F67B5">
              <w:rPr>
                <w:rStyle w:val="eop"/>
                <w:rFonts w:cstheme="majorHAnsi"/>
                <w:color w:val="323E4F" w:themeColor="text2" w:themeShade="BF"/>
                <w:szCs w:val="21"/>
                <w:lang w:val="en-GB"/>
              </w:rPr>
              <w:t> </w:t>
            </w:r>
          </w:p>
        </w:tc>
      </w:tr>
      <w:tr w:rsidR="00BA1EF3" w:rsidRPr="005F67B5" w14:paraId="05BFCF76" w14:textId="77777777" w:rsidTr="004139D0">
        <w:tc>
          <w:tcPr>
            <w:tcW w:w="1615" w:type="dxa"/>
          </w:tcPr>
          <w:p w14:paraId="39184279" w14:textId="3B24BF37" w:rsidR="00BA1EF3" w:rsidRPr="005F67B5" w:rsidRDefault="00BA1EF3" w:rsidP="00141D38">
            <w:pPr>
              <w:spacing w:before="0" w:after="0"/>
              <w:rPr>
                <w:rStyle w:val="normaltextrun"/>
                <w:rFonts w:cstheme="majorHAnsi"/>
                <w:color w:val="323E4F" w:themeColor="text2" w:themeShade="BF"/>
                <w:szCs w:val="21"/>
                <w:lang w:val="en-GB"/>
              </w:rPr>
            </w:pPr>
            <w:r>
              <w:rPr>
                <w:rStyle w:val="normaltextrun"/>
                <w:rFonts w:cstheme="majorHAnsi"/>
                <w:color w:val="323E4F" w:themeColor="text2" w:themeShade="BF"/>
                <w:szCs w:val="21"/>
                <w:lang w:val="en-GB"/>
              </w:rPr>
              <w:t>F</w:t>
            </w:r>
            <w:r>
              <w:rPr>
                <w:rStyle w:val="normaltextrun"/>
                <w:rFonts w:cstheme="majorHAnsi"/>
                <w:color w:val="323E4F" w:themeColor="text2" w:themeShade="BF"/>
                <w:szCs w:val="21"/>
              </w:rPr>
              <w:t>TO</w:t>
            </w:r>
          </w:p>
        </w:tc>
        <w:tc>
          <w:tcPr>
            <w:tcW w:w="7401" w:type="dxa"/>
          </w:tcPr>
          <w:p w14:paraId="72BADD11" w14:textId="45C42071" w:rsidR="00BA1EF3" w:rsidRPr="005F67B5" w:rsidRDefault="00BA1EF3" w:rsidP="00141D38">
            <w:pPr>
              <w:spacing w:before="0" w:after="0"/>
              <w:rPr>
                <w:rStyle w:val="normaltextrun"/>
                <w:rFonts w:cstheme="majorHAnsi"/>
                <w:color w:val="323E4F" w:themeColor="text2" w:themeShade="BF"/>
                <w:szCs w:val="21"/>
                <w:lang w:val="en-GB"/>
              </w:rPr>
            </w:pPr>
            <w:r>
              <w:rPr>
                <w:rStyle w:val="Strong"/>
                <w:b w:val="0"/>
                <w:bCs w:val="0"/>
                <w:lang w:val="en-GB"/>
              </w:rPr>
              <w:t>Foreign Terrorist Organization</w:t>
            </w:r>
          </w:p>
        </w:tc>
      </w:tr>
      <w:tr w:rsidR="00CE029F" w:rsidRPr="005F67B5" w14:paraId="244BEBEB" w14:textId="77777777" w:rsidTr="004139D0">
        <w:tc>
          <w:tcPr>
            <w:tcW w:w="1615" w:type="dxa"/>
          </w:tcPr>
          <w:p w14:paraId="7AFE8CC1" w14:textId="68C6139B"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 xml:space="preserve">FCDO </w:t>
            </w:r>
          </w:p>
        </w:tc>
        <w:tc>
          <w:tcPr>
            <w:tcW w:w="7401" w:type="dxa"/>
          </w:tcPr>
          <w:p w14:paraId="126ABFC7" w14:textId="6739FCFC"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The Foreign, Commonwealth &amp; Development Office</w:t>
            </w:r>
            <w:r w:rsidRPr="005F67B5">
              <w:rPr>
                <w:rStyle w:val="eop"/>
                <w:rFonts w:cstheme="majorHAnsi"/>
                <w:color w:val="323E4F" w:themeColor="text2" w:themeShade="BF"/>
                <w:szCs w:val="21"/>
                <w:lang w:val="en-GB"/>
              </w:rPr>
              <w:t> </w:t>
            </w:r>
          </w:p>
        </w:tc>
      </w:tr>
      <w:tr w:rsidR="00CE029F" w:rsidRPr="005F67B5" w14:paraId="7A66D7F6" w14:textId="77777777" w:rsidTr="004139D0">
        <w:tc>
          <w:tcPr>
            <w:tcW w:w="1615" w:type="dxa"/>
          </w:tcPr>
          <w:p w14:paraId="0FA659CF" w14:textId="17DA674F"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 xml:space="preserve">GCC </w:t>
            </w:r>
          </w:p>
        </w:tc>
        <w:tc>
          <w:tcPr>
            <w:tcW w:w="7401" w:type="dxa"/>
          </w:tcPr>
          <w:p w14:paraId="7BD01FF4" w14:textId="27CD3F58"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Gulf Cooperation Council</w:t>
            </w:r>
            <w:r w:rsidRPr="005F67B5">
              <w:rPr>
                <w:rStyle w:val="eop"/>
                <w:rFonts w:cstheme="majorHAnsi"/>
                <w:color w:val="323E4F" w:themeColor="text2" w:themeShade="BF"/>
                <w:szCs w:val="21"/>
                <w:lang w:val="en-GB"/>
              </w:rPr>
              <w:t> </w:t>
            </w:r>
          </w:p>
        </w:tc>
      </w:tr>
      <w:tr w:rsidR="00CE029F" w:rsidRPr="007068EC" w14:paraId="5CAD0D9F" w14:textId="77777777" w:rsidTr="004139D0">
        <w:tc>
          <w:tcPr>
            <w:tcW w:w="1615" w:type="dxa"/>
          </w:tcPr>
          <w:p w14:paraId="5677F02D" w14:textId="1FAD5BAB"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 xml:space="preserve">GIZ </w:t>
            </w:r>
          </w:p>
        </w:tc>
        <w:tc>
          <w:tcPr>
            <w:tcW w:w="7401" w:type="dxa"/>
          </w:tcPr>
          <w:p w14:paraId="5245D945" w14:textId="1E0F51B3" w:rsidR="004139D0" w:rsidRPr="007068EC" w:rsidRDefault="004139D0" w:rsidP="00141D38">
            <w:pPr>
              <w:spacing w:before="0" w:after="0"/>
              <w:rPr>
                <w:rFonts w:cstheme="majorHAnsi"/>
                <w:color w:val="323E4F" w:themeColor="text2" w:themeShade="BF"/>
                <w:szCs w:val="21"/>
                <w:lang w:val="sv-SE"/>
              </w:rPr>
            </w:pPr>
            <w:r w:rsidRPr="007068EC">
              <w:rPr>
                <w:rStyle w:val="normaltextrun"/>
                <w:rFonts w:cstheme="majorHAnsi"/>
                <w:color w:val="323E4F" w:themeColor="text2" w:themeShade="BF"/>
                <w:szCs w:val="21"/>
                <w:lang w:val="sv-SE"/>
              </w:rPr>
              <w:t>Deutsche Gesellschaft für Internationale Zusammenarbeit GmbH</w:t>
            </w:r>
            <w:r w:rsidRPr="007068EC">
              <w:rPr>
                <w:rStyle w:val="eop"/>
                <w:rFonts w:cstheme="majorHAnsi"/>
                <w:color w:val="323E4F" w:themeColor="text2" w:themeShade="BF"/>
                <w:szCs w:val="21"/>
                <w:lang w:val="sv-SE"/>
              </w:rPr>
              <w:t> </w:t>
            </w:r>
          </w:p>
        </w:tc>
      </w:tr>
      <w:tr w:rsidR="00CE029F" w:rsidRPr="005F67B5" w14:paraId="6417DE04" w14:textId="77777777" w:rsidTr="004139D0">
        <w:tc>
          <w:tcPr>
            <w:tcW w:w="1615" w:type="dxa"/>
          </w:tcPr>
          <w:p w14:paraId="75F079A1" w14:textId="069EC860"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HACT</w:t>
            </w:r>
          </w:p>
        </w:tc>
        <w:tc>
          <w:tcPr>
            <w:tcW w:w="7401" w:type="dxa"/>
          </w:tcPr>
          <w:p w14:paraId="257712C5" w14:textId="1C286263"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Harmonized Approach to Cash Transfers</w:t>
            </w:r>
            <w:r w:rsidRPr="005F67B5">
              <w:rPr>
                <w:rStyle w:val="eop"/>
                <w:rFonts w:cstheme="majorHAnsi"/>
                <w:color w:val="323E4F" w:themeColor="text2" w:themeShade="BF"/>
                <w:szCs w:val="21"/>
                <w:lang w:val="en-GB"/>
              </w:rPr>
              <w:t> </w:t>
            </w:r>
          </w:p>
        </w:tc>
      </w:tr>
      <w:tr w:rsidR="00CE029F" w:rsidRPr="005F67B5" w14:paraId="44666BD0" w14:textId="77777777" w:rsidTr="004139D0">
        <w:tc>
          <w:tcPr>
            <w:tcW w:w="1615" w:type="dxa"/>
          </w:tcPr>
          <w:p w14:paraId="02AD201D" w14:textId="34443CEF"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IDPs</w:t>
            </w:r>
          </w:p>
        </w:tc>
        <w:tc>
          <w:tcPr>
            <w:tcW w:w="7401" w:type="dxa"/>
          </w:tcPr>
          <w:p w14:paraId="46B5B826" w14:textId="6324FE0D"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Internally displaced persons</w:t>
            </w:r>
            <w:r w:rsidRPr="005F67B5">
              <w:rPr>
                <w:rStyle w:val="eop"/>
                <w:rFonts w:cstheme="majorHAnsi"/>
                <w:color w:val="323E4F" w:themeColor="text2" w:themeShade="BF"/>
                <w:szCs w:val="21"/>
                <w:lang w:val="en-GB"/>
              </w:rPr>
              <w:t> </w:t>
            </w:r>
          </w:p>
        </w:tc>
      </w:tr>
      <w:tr w:rsidR="00CE029F" w:rsidRPr="005F67B5" w14:paraId="2CF4385C" w14:textId="77777777" w:rsidTr="004139D0">
        <w:tc>
          <w:tcPr>
            <w:tcW w:w="1615" w:type="dxa"/>
          </w:tcPr>
          <w:p w14:paraId="2842EB85" w14:textId="419597F6" w:rsidR="004139D0" w:rsidRPr="005F67B5" w:rsidRDefault="004139D0" w:rsidP="00141D38">
            <w:pPr>
              <w:spacing w:before="0" w:after="0"/>
              <w:rPr>
                <w:rFonts w:cstheme="majorHAnsi"/>
                <w:color w:val="323E4F" w:themeColor="text2" w:themeShade="BF"/>
                <w:szCs w:val="21"/>
                <w:lang w:val="en-GB"/>
              </w:rPr>
            </w:pPr>
            <w:proofErr w:type="spellStart"/>
            <w:r w:rsidRPr="005F67B5">
              <w:rPr>
                <w:rStyle w:val="normaltextrun"/>
                <w:rFonts w:cstheme="majorHAnsi"/>
                <w:color w:val="323E4F" w:themeColor="text2" w:themeShade="BF"/>
                <w:szCs w:val="21"/>
                <w:lang w:val="en-GB"/>
              </w:rPr>
              <w:t>iNGO</w:t>
            </w:r>
            <w:proofErr w:type="spellEnd"/>
          </w:p>
        </w:tc>
        <w:tc>
          <w:tcPr>
            <w:tcW w:w="7401" w:type="dxa"/>
          </w:tcPr>
          <w:p w14:paraId="2A5228CE" w14:textId="0F33AE27"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 xml:space="preserve">International Non-Governmental </w:t>
            </w:r>
            <w:r w:rsidR="00E3586B">
              <w:rPr>
                <w:rStyle w:val="normaltextrun"/>
                <w:rFonts w:cstheme="majorHAnsi"/>
                <w:color w:val="323E4F" w:themeColor="text2" w:themeShade="BF"/>
                <w:szCs w:val="21"/>
                <w:lang w:val="en-GB"/>
              </w:rPr>
              <w:t>Organisation</w:t>
            </w:r>
            <w:r w:rsidRPr="005F67B5">
              <w:rPr>
                <w:rStyle w:val="eop"/>
                <w:rFonts w:cstheme="majorHAnsi"/>
                <w:color w:val="323E4F" w:themeColor="text2" w:themeShade="BF"/>
                <w:szCs w:val="21"/>
                <w:lang w:val="en-GB"/>
              </w:rPr>
              <w:t> </w:t>
            </w:r>
          </w:p>
        </w:tc>
      </w:tr>
      <w:tr w:rsidR="00CE029F" w:rsidRPr="005F67B5" w14:paraId="05F9E07A" w14:textId="77777777" w:rsidTr="004139D0">
        <w:tc>
          <w:tcPr>
            <w:tcW w:w="1615" w:type="dxa"/>
          </w:tcPr>
          <w:p w14:paraId="3022ECE0" w14:textId="6264B232"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IP</w:t>
            </w:r>
          </w:p>
        </w:tc>
        <w:tc>
          <w:tcPr>
            <w:tcW w:w="7401" w:type="dxa"/>
          </w:tcPr>
          <w:p w14:paraId="46E623D8" w14:textId="002A253A"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Implementing Partner</w:t>
            </w:r>
            <w:r w:rsidRPr="005F67B5">
              <w:rPr>
                <w:rStyle w:val="eop"/>
                <w:rFonts w:cstheme="majorHAnsi"/>
                <w:color w:val="323E4F" w:themeColor="text2" w:themeShade="BF"/>
                <w:szCs w:val="21"/>
                <w:lang w:val="en-GB"/>
              </w:rPr>
              <w:t> </w:t>
            </w:r>
          </w:p>
        </w:tc>
      </w:tr>
      <w:tr w:rsidR="00CE029F" w:rsidRPr="005F67B5" w14:paraId="1C1B97FF" w14:textId="77777777" w:rsidTr="004139D0">
        <w:tc>
          <w:tcPr>
            <w:tcW w:w="1615" w:type="dxa"/>
          </w:tcPr>
          <w:p w14:paraId="5E2554FA" w14:textId="013EE98C"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IRG</w:t>
            </w:r>
          </w:p>
        </w:tc>
        <w:tc>
          <w:tcPr>
            <w:tcW w:w="7401" w:type="dxa"/>
          </w:tcPr>
          <w:p w14:paraId="5939DE8C" w14:textId="4E456834"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Internationally Recognized Government </w:t>
            </w:r>
            <w:r w:rsidRPr="005F67B5">
              <w:rPr>
                <w:rStyle w:val="eop"/>
                <w:rFonts w:cstheme="majorHAnsi"/>
                <w:color w:val="323E4F" w:themeColor="text2" w:themeShade="BF"/>
                <w:szCs w:val="21"/>
                <w:lang w:val="en-GB"/>
              </w:rPr>
              <w:t> </w:t>
            </w:r>
          </w:p>
        </w:tc>
      </w:tr>
      <w:tr w:rsidR="00CE029F" w:rsidRPr="005F67B5" w14:paraId="69A9F860" w14:textId="77777777" w:rsidTr="004139D0">
        <w:tc>
          <w:tcPr>
            <w:tcW w:w="1615" w:type="dxa"/>
          </w:tcPr>
          <w:p w14:paraId="69A2E421" w14:textId="40343B66"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I-UNV</w:t>
            </w:r>
          </w:p>
        </w:tc>
        <w:tc>
          <w:tcPr>
            <w:tcW w:w="7401" w:type="dxa"/>
          </w:tcPr>
          <w:p w14:paraId="2916C5AB" w14:textId="7773C369"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International United Nations Volunteer</w:t>
            </w:r>
            <w:r w:rsidRPr="005F67B5">
              <w:rPr>
                <w:rStyle w:val="eop"/>
                <w:rFonts w:cstheme="majorHAnsi"/>
                <w:color w:val="323E4F" w:themeColor="text2" w:themeShade="BF"/>
                <w:szCs w:val="21"/>
                <w:lang w:val="en-GB"/>
              </w:rPr>
              <w:t> </w:t>
            </w:r>
          </w:p>
        </w:tc>
      </w:tr>
      <w:tr w:rsidR="00CE029F" w:rsidRPr="005F67B5" w14:paraId="1DE3F01F" w14:textId="77777777" w:rsidTr="004139D0">
        <w:tc>
          <w:tcPr>
            <w:tcW w:w="1615" w:type="dxa"/>
          </w:tcPr>
          <w:p w14:paraId="38AA711D" w14:textId="6ACD2FE6"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 xml:space="preserve">LPAC </w:t>
            </w:r>
          </w:p>
        </w:tc>
        <w:tc>
          <w:tcPr>
            <w:tcW w:w="7401" w:type="dxa"/>
          </w:tcPr>
          <w:p w14:paraId="7DC23122" w14:textId="3062677C"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Local Project Appraisal Committee</w:t>
            </w:r>
            <w:r w:rsidRPr="005F67B5">
              <w:rPr>
                <w:rStyle w:val="eop"/>
                <w:rFonts w:cstheme="majorHAnsi"/>
                <w:color w:val="323E4F" w:themeColor="text2" w:themeShade="BF"/>
                <w:szCs w:val="21"/>
                <w:lang w:val="en-GB"/>
              </w:rPr>
              <w:t> </w:t>
            </w:r>
          </w:p>
        </w:tc>
      </w:tr>
      <w:tr w:rsidR="00CE029F" w:rsidRPr="005F67B5" w14:paraId="2409D3F7" w14:textId="77777777" w:rsidTr="004139D0">
        <w:tc>
          <w:tcPr>
            <w:tcW w:w="1615" w:type="dxa"/>
          </w:tcPr>
          <w:p w14:paraId="4C7F9806" w14:textId="73BA5EF5"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M&amp;E</w:t>
            </w:r>
          </w:p>
        </w:tc>
        <w:tc>
          <w:tcPr>
            <w:tcW w:w="7401" w:type="dxa"/>
          </w:tcPr>
          <w:p w14:paraId="55F7F1F3" w14:textId="6FB7D436"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Monitoring and Evaluation</w:t>
            </w:r>
            <w:r w:rsidRPr="005F67B5">
              <w:rPr>
                <w:rStyle w:val="eop"/>
                <w:rFonts w:cstheme="majorHAnsi"/>
                <w:color w:val="323E4F" w:themeColor="text2" w:themeShade="BF"/>
                <w:szCs w:val="21"/>
                <w:lang w:val="en-GB"/>
              </w:rPr>
              <w:t> </w:t>
            </w:r>
          </w:p>
        </w:tc>
      </w:tr>
      <w:tr w:rsidR="00CE029F" w:rsidRPr="005F67B5" w14:paraId="76CBA8E3" w14:textId="77777777" w:rsidTr="004139D0">
        <w:tc>
          <w:tcPr>
            <w:tcW w:w="1615" w:type="dxa"/>
          </w:tcPr>
          <w:p w14:paraId="281578A8" w14:textId="762494D9"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MTE</w:t>
            </w:r>
          </w:p>
        </w:tc>
        <w:tc>
          <w:tcPr>
            <w:tcW w:w="7401" w:type="dxa"/>
          </w:tcPr>
          <w:p w14:paraId="5AC29B46" w14:textId="78F8228A"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Mid-Term Evaluation</w:t>
            </w:r>
            <w:r w:rsidRPr="005F67B5">
              <w:rPr>
                <w:rStyle w:val="eop"/>
                <w:rFonts w:cstheme="majorHAnsi"/>
                <w:color w:val="323E4F" w:themeColor="text2" w:themeShade="BF"/>
                <w:szCs w:val="21"/>
                <w:lang w:val="en-GB"/>
              </w:rPr>
              <w:t> </w:t>
            </w:r>
          </w:p>
        </w:tc>
      </w:tr>
      <w:tr w:rsidR="00CE029F" w:rsidRPr="005F67B5" w14:paraId="7C5E39FD" w14:textId="77777777" w:rsidTr="004139D0">
        <w:tc>
          <w:tcPr>
            <w:tcW w:w="1615" w:type="dxa"/>
          </w:tcPr>
          <w:p w14:paraId="7E1B1235" w14:textId="213CAB20"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NGO</w:t>
            </w:r>
          </w:p>
        </w:tc>
        <w:tc>
          <w:tcPr>
            <w:tcW w:w="7401" w:type="dxa"/>
          </w:tcPr>
          <w:p w14:paraId="6F96844C" w14:textId="1E229F5C"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 xml:space="preserve">Non–Governmental </w:t>
            </w:r>
            <w:r w:rsidR="00E3586B">
              <w:rPr>
                <w:rStyle w:val="normaltextrun"/>
                <w:rFonts w:cstheme="majorHAnsi"/>
                <w:color w:val="323E4F" w:themeColor="text2" w:themeShade="BF"/>
                <w:szCs w:val="21"/>
                <w:lang w:val="en-GB"/>
              </w:rPr>
              <w:t>Organisation</w:t>
            </w:r>
            <w:r w:rsidRPr="005F67B5">
              <w:rPr>
                <w:rStyle w:val="eop"/>
                <w:rFonts w:cstheme="majorHAnsi"/>
                <w:color w:val="323E4F" w:themeColor="text2" w:themeShade="BF"/>
                <w:szCs w:val="21"/>
                <w:lang w:val="en-GB"/>
              </w:rPr>
              <w:t> </w:t>
            </w:r>
          </w:p>
        </w:tc>
      </w:tr>
      <w:tr w:rsidR="00CE029F" w:rsidRPr="005F67B5" w14:paraId="66B40BB9" w14:textId="77777777" w:rsidTr="004139D0">
        <w:trPr>
          <w:trHeight w:val="296"/>
        </w:trPr>
        <w:tc>
          <w:tcPr>
            <w:tcW w:w="1615" w:type="dxa"/>
          </w:tcPr>
          <w:p w14:paraId="45E38BC8" w14:textId="5FA0E259"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NPSA</w:t>
            </w:r>
          </w:p>
        </w:tc>
        <w:tc>
          <w:tcPr>
            <w:tcW w:w="7401" w:type="dxa"/>
          </w:tcPr>
          <w:p w14:paraId="45764EA6" w14:textId="42DB4E42"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National Personnel Service Agreement</w:t>
            </w:r>
            <w:r w:rsidRPr="005F67B5">
              <w:rPr>
                <w:rStyle w:val="eop"/>
                <w:rFonts w:cstheme="majorHAnsi"/>
                <w:color w:val="323E4F" w:themeColor="text2" w:themeShade="BF"/>
                <w:szCs w:val="21"/>
                <w:lang w:val="en-GB"/>
              </w:rPr>
              <w:t> </w:t>
            </w:r>
          </w:p>
        </w:tc>
      </w:tr>
      <w:tr w:rsidR="00CE029F" w:rsidRPr="005F67B5" w14:paraId="4C36F85C" w14:textId="77777777" w:rsidTr="004139D0">
        <w:tc>
          <w:tcPr>
            <w:tcW w:w="1615" w:type="dxa"/>
          </w:tcPr>
          <w:p w14:paraId="243294BF" w14:textId="66D1C3F7"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N-UNV</w:t>
            </w:r>
          </w:p>
        </w:tc>
        <w:tc>
          <w:tcPr>
            <w:tcW w:w="7401" w:type="dxa"/>
          </w:tcPr>
          <w:p w14:paraId="43812360" w14:textId="65600CE1"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National United Nations Volunteer</w:t>
            </w:r>
            <w:r w:rsidRPr="005F67B5">
              <w:rPr>
                <w:rStyle w:val="eop"/>
                <w:rFonts w:cstheme="majorHAnsi"/>
                <w:color w:val="323E4F" w:themeColor="text2" w:themeShade="BF"/>
                <w:szCs w:val="21"/>
                <w:lang w:val="en-GB"/>
              </w:rPr>
              <w:t> </w:t>
            </w:r>
          </w:p>
        </w:tc>
      </w:tr>
      <w:tr w:rsidR="00CE029F" w:rsidRPr="005F67B5" w14:paraId="079B75E5" w14:textId="77777777" w:rsidTr="004139D0">
        <w:tc>
          <w:tcPr>
            <w:tcW w:w="1615" w:type="dxa"/>
          </w:tcPr>
          <w:p w14:paraId="0A96F0DA" w14:textId="7258150B"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OAI</w:t>
            </w:r>
          </w:p>
        </w:tc>
        <w:tc>
          <w:tcPr>
            <w:tcW w:w="7401" w:type="dxa"/>
          </w:tcPr>
          <w:p w14:paraId="5BA29783" w14:textId="7AF609D5"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Office of Audit and Investigations</w:t>
            </w:r>
            <w:r w:rsidRPr="005F67B5">
              <w:rPr>
                <w:rStyle w:val="eop"/>
                <w:rFonts w:cstheme="majorHAnsi"/>
                <w:color w:val="323E4F" w:themeColor="text2" w:themeShade="BF"/>
                <w:szCs w:val="21"/>
                <w:lang w:val="en-GB"/>
              </w:rPr>
              <w:t> </w:t>
            </w:r>
          </w:p>
        </w:tc>
      </w:tr>
      <w:tr w:rsidR="00CE029F" w:rsidRPr="005F67B5" w14:paraId="2BD57F41" w14:textId="77777777" w:rsidTr="004139D0">
        <w:tc>
          <w:tcPr>
            <w:tcW w:w="1615" w:type="dxa"/>
          </w:tcPr>
          <w:p w14:paraId="7206794D" w14:textId="22E0E6C6"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OSESGY</w:t>
            </w:r>
          </w:p>
        </w:tc>
        <w:tc>
          <w:tcPr>
            <w:tcW w:w="7401" w:type="dxa"/>
          </w:tcPr>
          <w:p w14:paraId="7D687821" w14:textId="743659D1"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Office of the Special Envoy of the Secretary General for Yemen </w:t>
            </w:r>
            <w:r w:rsidRPr="005F67B5">
              <w:rPr>
                <w:rStyle w:val="eop"/>
                <w:rFonts w:cstheme="majorHAnsi"/>
                <w:color w:val="323E4F" w:themeColor="text2" w:themeShade="BF"/>
                <w:szCs w:val="21"/>
                <w:lang w:val="en-GB"/>
              </w:rPr>
              <w:t> </w:t>
            </w:r>
          </w:p>
        </w:tc>
      </w:tr>
      <w:tr w:rsidR="00CE029F" w:rsidRPr="005F67B5" w14:paraId="6AE6CB84" w14:textId="77777777" w:rsidTr="004139D0">
        <w:tc>
          <w:tcPr>
            <w:tcW w:w="1615" w:type="dxa"/>
          </w:tcPr>
          <w:p w14:paraId="29E8EE49" w14:textId="523FEB8E"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PCAT</w:t>
            </w:r>
          </w:p>
        </w:tc>
        <w:tc>
          <w:tcPr>
            <w:tcW w:w="7401" w:type="dxa"/>
          </w:tcPr>
          <w:p w14:paraId="680A36D7" w14:textId="214FA9D5"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Partner Capacity Assessment Tool</w:t>
            </w:r>
            <w:r w:rsidRPr="005F67B5">
              <w:rPr>
                <w:rStyle w:val="eop"/>
                <w:rFonts w:cstheme="majorHAnsi"/>
                <w:color w:val="323E4F" w:themeColor="text2" w:themeShade="BF"/>
                <w:szCs w:val="21"/>
                <w:lang w:val="en-GB"/>
              </w:rPr>
              <w:t> </w:t>
            </w:r>
          </w:p>
        </w:tc>
      </w:tr>
      <w:tr w:rsidR="00141CFA" w:rsidRPr="005F67B5" w14:paraId="5EE6D623" w14:textId="77777777" w:rsidTr="004139D0">
        <w:tc>
          <w:tcPr>
            <w:tcW w:w="1615" w:type="dxa"/>
          </w:tcPr>
          <w:p w14:paraId="4A6DCF04" w14:textId="16C555E3" w:rsidR="00141CFA" w:rsidRPr="005F67B5" w:rsidRDefault="00141CFA" w:rsidP="00141D38">
            <w:pPr>
              <w:spacing w:before="0" w:after="0"/>
              <w:rPr>
                <w:rStyle w:val="normaltextrun"/>
                <w:rFonts w:cstheme="majorHAnsi"/>
                <w:color w:val="323E4F" w:themeColor="text2" w:themeShade="BF"/>
                <w:szCs w:val="21"/>
                <w:lang w:val="en-GB"/>
              </w:rPr>
            </w:pPr>
            <w:r>
              <w:rPr>
                <w:rStyle w:val="normaltextrun"/>
                <w:rFonts w:cstheme="majorHAnsi"/>
                <w:color w:val="323E4F" w:themeColor="text2" w:themeShade="BF"/>
                <w:szCs w:val="21"/>
                <w:lang w:val="en-GB"/>
              </w:rPr>
              <w:t>P</w:t>
            </w:r>
            <w:r>
              <w:rPr>
                <w:rStyle w:val="normaltextrun"/>
                <w:rFonts w:cstheme="majorHAnsi"/>
                <w:color w:val="323E4F" w:themeColor="text2" w:themeShade="BF"/>
                <w:szCs w:val="21"/>
              </w:rPr>
              <w:t>OPP</w:t>
            </w:r>
          </w:p>
        </w:tc>
        <w:tc>
          <w:tcPr>
            <w:tcW w:w="7401" w:type="dxa"/>
          </w:tcPr>
          <w:p w14:paraId="71AB97AE" w14:textId="1E46C624" w:rsidR="00141CFA" w:rsidRPr="005F67B5" w:rsidRDefault="00141CFA" w:rsidP="00141D38">
            <w:pPr>
              <w:spacing w:before="0" w:after="0"/>
              <w:rPr>
                <w:rStyle w:val="normaltextrun"/>
                <w:rFonts w:cstheme="majorHAnsi"/>
                <w:color w:val="323E4F" w:themeColor="text2" w:themeShade="BF"/>
                <w:szCs w:val="21"/>
                <w:lang w:val="en-GB"/>
              </w:rPr>
            </w:pPr>
            <w:r>
              <w:rPr>
                <w:rStyle w:val="normaltextrun"/>
                <w:rFonts w:cstheme="majorHAnsi"/>
                <w:color w:val="323E4F" w:themeColor="text2" w:themeShade="BF"/>
                <w:szCs w:val="21"/>
                <w:lang w:val="en-GB"/>
              </w:rPr>
              <w:t>Programme and Operations Policies and Procedures</w:t>
            </w:r>
          </w:p>
        </w:tc>
      </w:tr>
      <w:tr w:rsidR="00CE029F" w:rsidRPr="005F67B5" w14:paraId="4052C5B0" w14:textId="77777777" w:rsidTr="004139D0">
        <w:tc>
          <w:tcPr>
            <w:tcW w:w="1615" w:type="dxa"/>
          </w:tcPr>
          <w:p w14:paraId="331A78FF" w14:textId="05B3F691"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PRR</w:t>
            </w:r>
          </w:p>
        </w:tc>
        <w:tc>
          <w:tcPr>
            <w:tcW w:w="7401" w:type="dxa"/>
          </w:tcPr>
          <w:p w14:paraId="19A093CC" w14:textId="2C9A92ED"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Prosecution, Rehabilitation and Reintegration </w:t>
            </w:r>
            <w:r w:rsidRPr="005F67B5">
              <w:rPr>
                <w:rStyle w:val="eop"/>
                <w:rFonts w:cstheme="majorHAnsi"/>
                <w:color w:val="323E4F" w:themeColor="text2" w:themeShade="BF"/>
                <w:szCs w:val="21"/>
                <w:lang w:val="en-GB"/>
              </w:rPr>
              <w:t> </w:t>
            </w:r>
          </w:p>
        </w:tc>
      </w:tr>
      <w:tr w:rsidR="00CE029F" w:rsidRPr="005F67B5" w14:paraId="471EBE75" w14:textId="77777777" w:rsidTr="004139D0">
        <w:tc>
          <w:tcPr>
            <w:tcW w:w="1615" w:type="dxa"/>
          </w:tcPr>
          <w:p w14:paraId="4276BCD7" w14:textId="5A7AD1DC"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PSF</w:t>
            </w:r>
          </w:p>
        </w:tc>
        <w:tc>
          <w:tcPr>
            <w:tcW w:w="7401" w:type="dxa"/>
          </w:tcPr>
          <w:p w14:paraId="60375E05" w14:textId="2354CBCD"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Peace Support Facility </w:t>
            </w:r>
            <w:r w:rsidRPr="005F67B5">
              <w:rPr>
                <w:rStyle w:val="eop"/>
                <w:rFonts w:cstheme="majorHAnsi"/>
                <w:color w:val="323E4F" w:themeColor="text2" w:themeShade="BF"/>
                <w:szCs w:val="21"/>
                <w:lang w:val="en-GB"/>
              </w:rPr>
              <w:t> </w:t>
            </w:r>
          </w:p>
        </w:tc>
      </w:tr>
      <w:tr w:rsidR="00CE029F" w:rsidRPr="005F67B5" w14:paraId="623536A3" w14:textId="77777777" w:rsidTr="004139D0">
        <w:tc>
          <w:tcPr>
            <w:tcW w:w="1615" w:type="dxa"/>
          </w:tcPr>
          <w:p w14:paraId="017D63C7" w14:textId="508CC0EB"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PSF-SC</w:t>
            </w:r>
          </w:p>
        </w:tc>
        <w:tc>
          <w:tcPr>
            <w:tcW w:w="7401" w:type="dxa"/>
          </w:tcPr>
          <w:p w14:paraId="42697188" w14:textId="16E2804E"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Peace Support Facility Steering Committee</w:t>
            </w:r>
            <w:r w:rsidRPr="005F67B5">
              <w:rPr>
                <w:rStyle w:val="eop"/>
                <w:rFonts w:cstheme="majorHAnsi"/>
                <w:color w:val="323E4F" w:themeColor="text2" w:themeShade="BF"/>
                <w:szCs w:val="21"/>
                <w:lang w:val="en-GB"/>
              </w:rPr>
              <w:t> </w:t>
            </w:r>
          </w:p>
        </w:tc>
      </w:tr>
      <w:tr w:rsidR="00CE029F" w:rsidRPr="005F67B5" w14:paraId="429D8674" w14:textId="77777777" w:rsidTr="004139D0">
        <w:tc>
          <w:tcPr>
            <w:tcW w:w="1615" w:type="dxa"/>
          </w:tcPr>
          <w:p w14:paraId="2E7DF46A" w14:textId="4453144B"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PSF-TC</w:t>
            </w:r>
          </w:p>
        </w:tc>
        <w:tc>
          <w:tcPr>
            <w:tcW w:w="7401" w:type="dxa"/>
          </w:tcPr>
          <w:p w14:paraId="3116613F" w14:textId="070991DD"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Peace Support Facility Technical Committee</w:t>
            </w:r>
            <w:r w:rsidRPr="005F67B5">
              <w:rPr>
                <w:rStyle w:val="eop"/>
                <w:rFonts w:cstheme="majorHAnsi"/>
                <w:color w:val="323E4F" w:themeColor="text2" w:themeShade="BF"/>
                <w:szCs w:val="21"/>
                <w:lang w:val="en-GB"/>
              </w:rPr>
              <w:t> </w:t>
            </w:r>
          </w:p>
        </w:tc>
      </w:tr>
      <w:tr w:rsidR="00CE029F" w:rsidRPr="005F67B5" w14:paraId="288274D7" w14:textId="77777777" w:rsidTr="004139D0">
        <w:tc>
          <w:tcPr>
            <w:tcW w:w="1615" w:type="dxa"/>
          </w:tcPr>
          <w:p w14:paraId="7DB0855C" w14:textId="25682333"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PVE</w:t>
            </w:r>
          </w:p>
        </w:tc>
        <w:tc>
          <w:tcPr>
            <w:tcW w:w="7401" w:type="dxa"/>
          </w:tcPr>
          <w:p w14:paraId="77F90D5C" w14:textId="7B9F252B"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Preventing Violent Extremism</w:t>
            </w:r>
            <w:r w:rsidRPr="005F67B5">
              <w:rPr>
                <w:rStyle w:val="eop"/>
                <w:rFonts w:cstheme="majorHAnsi"/>
                <w:color w:val="323E4F" w:themeColor="text2" w:themeShade="BF"/>
                <w:szCs w:val="21"/>
                <w:lang w:val="en-GB"/>
              </w:rPr>
              <w:t> </w:t>
            </w:r>
          </w:p>
        </w:tc>
      </w:tr>
      <w:tr w:rsidR="00CE029F" w:rsidRPr="005F67B5" w14:paraId="50138D4E" w14:textId="77777777" w:rsidTr="004139D0">
        <w:tc>
          <w:tcPr>
            <w:tcW w:w="1615" w:type="dxa"/>
          </w:tcPr>
          <w:p w14:paraId="2FC91DAB" w14:textId="458CE562"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QA</w:t>
            </w:r>
          </w:p>
        </w:tc>
        <w:tc>
          <w:tcPr>
            <w:tcW w:w="7401" w:type="dxa"/>
          </w:tcPr>
          <w:p w14:paraId="5184007D" w14:textId="0B93CA9E"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Quality Assurance</w:t>
            </w:r>
            <w:r w:rsidRPr="005F67B5">
              <w:rPr>
                <w:rStyle w:val="eop"/>
                <w:rFonts w:cstheme="majorHAnsi"/>
                <w:color w:val="323E4F" w:themeColor="text2" w:themeShade="BF"/>
                <w:szCs w:val="21"/>
                <w:lang w:val="en-GB"/>
              </w:rPr>
              <w:t> </w:t>
            </w:r>
          </w:p>
        </w:tc>
      </w:tr>
      <w:tr w:rsidR="00CE029F" w:rsidRPr="005F67B5" w14:paraId="7AA90B1F" w14:textId="77777777" w:rsidTr="004139D0">
        <w:tc>
          <w:tcPr>
            <w:tcW w:w="1615" w:type="dxa"/>
          </w:tcPr>
          <w:p w14:paraId="6AC4BAD5" w14:textId="33C7AB5E"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RC</w:t>
            </w:r>
          </w:p>
        </w:tc>
        <w:tc>
          <w:tcPr>
            <w:tcW w:w="7401" w:type="dxa"/>
          </w:tcPr>
          <w:p w14:paraId="18406D2D" w14:textId="6EAEA207"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Resident Coordinator </w:t>
            </w:r>
            <w:r w:rsidRPr="005F67B5">
              <w:rPr>
                <w:rStyle w:val="eop"/>
                <w:rFonts w:cstheme="majorHAnsi"/>
                <w:color w:val="323E4F" w:themeColor="text2" w:themeShade="BF"/>
                <w:szCs w:val="21"/>
                <w:lang w:val="en-GB"/>
              </w:rPr>
              <w:t> </w:t>
            </w:r>
          </w:p>
        </w:tc>
      </w:tr>
      <w:tr w:rsidR="00CE029F" w:rsidRPr="005F67B5" w14:paraId="290F4A46" w14:textId="77777777" w:rsidTr="004139D0">
        <w:tc>
          <w:tcPr>
            <w:tcW w:w="1615" w:type="dxa"/>
          </w:tcPr>
          <w:p w14:paraId="421C91CF" w14:textId="39E5E69D"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RCO</w:t>
            </w:r>
          </w:p>
        </w:tc>
        <w:tc>
          <w:tcPr>
            <w:tcW w:w="7401" w:type="dxa"/>
          </w:tcPr>
          <w:p w14:paraId="5D127B41" w14:textId="2B9977B3"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Resident Coordinator’s Office</w:t>
            </w:r>
            <w:r w:rsidRPr="005F67B5">
              <w:rPr>
                <w:rStyle w:val="eop"/>
                <w:rFonts w:cstheme="majorHAnsi"/>
                <w:color w:val="323E4F" w:themeColor="text2" w:themeShade="BF"/>
                <w:szCs w:val="21"/>
                <w:lang w:val="en-GB"/>
              </w:rPr>
              <w:t> </w:t>
            </w:r>
          </w:p>
        </w:tc>
      </w:tr>
      <w:tr w:rsidR="00CE029F" w:rsidRPr="005F67B5" w14:paraId="3C543635" w14:textId="77777777" w:rsidTr="004139D0">
        <w:tc>
          <w:tcPr>
            <w:tcW w:w="1615" w:type="dxa"/>
          </w:tcPr>
          <w:p w14:paraId="4AA13B37" w14:textId="418A0BB5" w:rsidR="004139D0" w:rsidRPr="005F67B5" w:rsidRDefault="004139D0" w:rsidP="00141D38">
            <w:pPr>
              <w:spacing w:before="0" w:after="0"/>
              <w:rPr>
                <w:rFonts w:cstheme="majorHAnsi"/>
                <w:color w:val="323E4F" w:themeColor="text2" w:themeShade="BF"/>
                <w:szCs w:val="21"/>
                <w:lang w:val="en-GB"/>
              </w:rPr>
            </w:pPr>
            <w:proofErr w:type="spellStart"/>
            <w:r w:rsidRPr="005F67B5">
              <w:rPr>
                <w:rStyle w:val="normaltextrun"/>
                <w:rFonts w:cstheme="majorHAnsi"/>
                <w:color w:val="323E4F" w:themeColor="text2" w:themeShade="BF"/>
                <w:szCs w:val="21"/>
                <w:lang w:val="en-GB"/>
              </w:rPr>
              <w:t>RfA</w:t>
            </w:r>
            <w:proofErr w:type="spellEnd"/>
          </w:p>
        </w:tc>
        <w:tc>
          <w:tcPr>
            <w:tcW w:w="7401" w:type="dxa"/>
          </w:tcPr>
          <w:p w14:paraId="26699A61" w14:textId="6CA833C2"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Rationale for Adaptation </w:t>
            </w:r>
            <w:r w:rsidRPr="005F67B5">
              <w:rPr>
                <w:rStyle w:val="eop"/>
                <w:rFonts w:cstheme="majorHAnsi"/>
                <w:color w:val="323E4F" w:themeColor="text2" w:themeShade="BF"/>
                <w:szCs w:val="21"/>
                <w:lang w:val="en-GB"/>
              </w:rPr>
              <w:t> </w:t>
            </w:r>
          </w:p>
        </w:tc>
      </w:tr>
      <w:tr w:rsidR="00CE029F" w:rsidRPr="005F67B5" w14:paraId="0D19AFAB" w14:textId="77777777" w:rsidTr="004139D0">
        <w:tc>
          <w:tcPr>
            <w:tcW w:w="1615" w:type="dxa"/>
          </w:tcPr>
          <w:p w14:paraId="65DF77C6" w14:textId="17F7A875"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 xml:space="preserve">RFA </w:t>
            </w:r>
          </w:p>
        </w:tc>
        <w:tc>
          <w:tcPr>
            <w:tcW w:w="7401" w:type="dxa"/>
          </w:tcPr>
          <w:p w14:paraId="4902D7B2" w14:textId="006F8B3D"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Risk and Feasibility Assessment</w:t>
            </w:r>
            <w:r w:rsidRPr="005F67B5">
              <w:rPr>
                <w:rStyle w:val="eop"/>
                <w:rFonts w:cstheme="majorHAnsi"/>
                <w:color w:val="323E4F" w:themeColor="text2" w:themeShade="BF"/>
                <w:szCs w:val="21"/>
                <w:lang w:val="en-GB"/>
              </w:rPr>
              <w:t> </w:t>
            </w:r>
          </w:p>
        </w:tc>
      </w:tr>
      <w:tr w:rsidR="00CE029F" w:rsidRPr="005F67B5" w14:paraId="3B76326A" w14:textId="77777777" w:rsidTr="004139D0">
        <w:tc>
          <w:tcPr>
            <w:tcW w:w="1615" w:type="dxa"/>
          </w:tcPr>
          <w:p w14:paraId="3D69A3E2" w14:textId="499ADEC2" w:rsidR="004139D0" w:rsidRPr="005F67B5" w:rsidRDefault="004139D0" w:rsidP="00141D38">
            <w:pPr>
              <w:spacing w:before="0" w:after="0"/>
              <w:rPr>
                <w:rFonts w:cstheme="majorHAnsi"/>
                <w:color w:val="323E4F" w:themeColor="text2" w:themeShade="BF"/>
                <w:szCs w:val="21"/>
                <w:lang w:val="en-GB"/>
              </w:rPr>
            </w:pPr>
            <w:proofErr w:type="spellStart"/>
            <w:r w:rsidRPr="005F67B5">
              <w:rPr>
                <w:rStyle w:val="normaltextrun"/>
                <w:rFonts w:cstheme="majorHAnsi"/>
                <w:color w:val="323E4F" w:themeColor="text2" w:themeShade="BF"/>
                <w:szCs w:val="21"/>
                <w:lang w:val="en-GB"/>
              </w:rPr>
              <w:t>RfP</w:t>
            </w:r>
            <w:proofErr w:type="spellEnd"/>
          </w:p>
        </w:tc>
        <w:tc>
          <w:tcPr>
            <w:tcW w:w="7401" w:type="dxa"/>
          </w:tcPr>
          <w:p w14:paraId="18C0E74D" w14:textId="29283A13"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Request for Proposals</w:t>
            </w:r>
            <w:r w:rsidRPr="005F67B5">
              <w:rPr>
                <w:rStyle w:val="eop"/>
                <w:rFonts w:cstheme="majorHAnsi"/>
                <w:color w:val="323E4F" w:themeColor="text2" w:themeShade="BF"/>
                <w:szCs w:val="21"/>
                <w:lang w:val="en-GB"/>
              </w:rPr>
              <w:t> </w:t>
            </w:r>
          </w:p>
        </w:tc>
      </w:tr>
      <w:tr w:rsidR="00CE029F" w:rsidRPr="005F67B5" w14:paraId="408488D1" w14:textId="77777777" w:rsidTr="004139D0">
        <w:tc>
          <w:tcPr>
            <w:tcW w:w="1615" w:type="dxa"/>
          </w:tcPr>
          <w:p w14:paraId="4078E440" w14:textId="5C03B899"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RP</w:t>
            </w:r>
          </w:p>
        </w:tc>
        <w:tc>
          <w:tcPr>
            <w:tcW w:w="7401" w:type="dxa"/>
          </w:tcPr>
          <w:p w14:paraId="78D9399F" w14:textId="15B2F0A5"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Responsible Party</w:t>
            </w:r>
            <w:r w:rsidRPr="005F67B5">
              <w:rPr>
                <w:rStyle w:val="eop"/>
                <w:rFonts w:cstheme="majorHAnsi"/>
                <w:color w:val="323E4F" w:themeColor="text2" w:themeShade="BF"/>
                <w:szCs w:val="21"/>
                <w:lang w:val="en-GB"/>
              </w:rPr>
              <w:t> </w:t>
            </w:r>
          </w:p>
        </w:tc>
      </w:tr>
      <w:tr w:rsidR="00CE029F" w:rsidRPr="005F67B5" w14:paraId="0307A9EA" w14:textId="77777777" w:rsidTr="004139D0">
        <w:tc>
          <w:tcPr>
            <w:tcW w:w="1615" w:type="dxa"/>
          </w:tcPr>
          <w:p w14:paraId="37817DBD" w14:textId="5AF441C7"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 xml:space="preserve">SBAA </w:t>
            </w:r>
          </w:p>
        </w:tc>
        <w:tc>
          <w:tcPr>
            <w:tcW w:w="7401" w:type="dxa"/>
          </w:tcPr>
          <w:p w14:paraId="7DC17DE5" w14:textId="25A8645A"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Standard Basic Assistance Agreement</w:t>
            </w:r>
            <w:r w:rsidRPr="005F67B5">
              <w:rPr>
                <w:rStyle w:val="eop"/>
                <w:rFonts w:cstheme="majorHAnsi"/>
                <w:color w:val="323E4F" w:themeColor="text2" w:themeShade="BF"/>
                <w:szCs w:val="21"/>
                <w:lang w:val="en-GB"/>
              </w:rPr>
              <w:t> </w:t>
            </w:r>
          </w:p>
        </w:tc>
      </w:tr>
      <w:tr w:rsidR="00CE029F" w:rsidRPr="005F67B5" w14:paraId="08949B4A" w14:textId="77777777" w:rsidTr="004139D0">
        <w:tc>
          <w:tcPr>
            <w:tcW w:w="1615" w:type="dxa"/>
          </w:tcPr>
          <w:p w14:paraId="0147D17B" w14:textId="3C244E7C"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SEA</w:t>
            </w:r>
          </w:p>
        </w:tc>
        <w:tc>
          <w:tcPr>
            <w:tcW w:w="7401" w:type="dxa"/>
          </w:tcPr>
          <w:p w14:paraId="3B3C04E5" w14:textId="405278FD"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Sexual exploitation and abuse </w:t>
            </w:r>
            <w:r w:rsidRPr="005F67B5">
              <w:rPr>
                <w:rStyle w:val="eop"/>
                <w:rFonts w:cstheme="majorHAnsi"/>
                <w:color w:val="323E4F" w:themeColor="text2" w:themeShade="BF"/>
                <w:szCs w:val="21"/>
                <w:lang w:val="en-GB"/>
              </w:rPr>
              <w:t> </w:t>
            </w:r>
          </w:p>
        </w:tc>
      </w:tr>
      <w:tr w:rsidR="00CE029F" w:rsidRPr="005F67B5" w14:paraId="541835E3" w14:textId="77777777" w:rsidTr="004139D0">
        <w:tc>
          <w:tcPr>
            <w:tcW w:w="1615" w:type="dxa"/>
          </w:tcPr>
          <w:p w14:paraId="48161982" w14:textId="0645A9A5"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 xml:space="preserve">SES </w:t>
            </w:r>
          </w:p>
        </w:tc>
        <w:tc>
          <w:tcPr>
            <w:tcW w:w="7401" w:type="dxa"/>
          </w:tcPr>
          <w:p w14:paraId="12DD6FD7" w14:textId="4A2A0A9A"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Social and Environmental Screening</w:t>
            </w:r>
            <w:r w:rsidRPr="005F67B5">
              <w:rPr>
                <w:rStyle w:val="eop"/>
                <w:rFonts w:cstheme="majorHAnsi"/>
                <w:color w:val="323E4F" w:themeColor="text2" w:themeShade="BF"/>
                <w:szCs w:val="21"/>
                <w:lang w:val="en-GB"/>
              </w:rPr>
              <w:t> </w:t>
            </w:r>
          </w:p>
        </w:tc>
      </w:tr>
      <w:tr w:rsidR="00CE029F" w:rsidRPr="005F67B5" w14:paraId="7DC584FC" w14:textId="77777777" w:rsidTr="004139D0">
        <w:tc>
          <w:tcPr>
            <w:tcW w:w="1615" w:type="dxa"/>
          </w:tcPr>
          <w:p w14:paraId="3FD83ACE" w14:textId="78C52654"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SGM</w:t>
            </w:r>
          </w:p>
        </w:tc>
        <w:tc>
          <w:tcPr>
            <w:tcW w:w="7401" w:type="dxa"/>
          </w:tcPr>
          <w:p w14:paraId="6554B58B" w14:textId="1D25D8DA"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Small Grants Mechanism</w:t>
            </w:r>
            <w:r w:rsidRPr="005F67B5">
              <w:rPr>
                <w:rStyle w:val="eop"/>
                <w:rFonts w:cstheme="majorHAnsi"/>
                <w:color w:val="323E4F" w:themeColor="text2" w:themeShade="BF"/>
                <w:szCs w:val="21"/>
                <w:lang w:val="en-GB"/>
              </w:rPr>
              <w:t> </w:t>
            </w:r>
          </w:p>
        </w:tc>
      </w:tr>
      <w:tr w:rsidR="00CE029F" w:rsidRPr="005F67B5" w14:paraId="0F0F02C1" w14:textId="77777777" w:rsidTr="004139D0">
        <w:tc>
          <w:tcPr>
            <w:tcW w:w="1615" w:type="dxa"/>
          </w:tcPr>
          <w:p w14:paraId="1D8BC28B" w14:textId="11680ED4"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SH</w:t>
            </w:r>
          </w:p>
        </w:tc>
        <w:tc>
          <w:tcPr>
            <w:tcW w:w="7401" w:type="dxa"/>
          </w:tcPr>
          <w:p w14:paraId="15B2FFE0" w14:textId="4B33032A"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Sexual harassment </w:t>
            </w:r>
            <w:r w:rsidRPr="005F67B5">
              <w:rPr>
                <w:rStyle w:val="eop"/>
                <w:rFonts w:cstheme="majorHAnsi"/>
                <w:color w:val="323E4F" w:themeColor="text2" w:themeShade="BF"/>
                <w:szCs w:val="21"/>
                <w:lang w:val="en-GB"/>
              </w:rPr>
              <w:t> </w:t>
            </w:r>
          </w:p>
        </w:tc>
      </w:tr>
      <w:tr w:rsidR="00CE029F" w:rsidRPr="005F67B5" w14:paraId="374C8BA7" w14:textId="77777777" w:rsidTr="004139D0">
        <w:tc>
          <w:tcPr>
            <w:tcW w:w="1615" w:type="dxa"/>
          </w:tcPr>
          <w:p w14:paraId="4DE95970" w14:textId="39B016AF"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lastRenderedPageBreak/>
              <w:t>SSR</w:t>
            </w:r>
          </w:p>
        </w:tc>
        <w:tc>
          <w:tcPr>
            <w:tcW w:w="7401" w:type="dxa"/>
          </w:tcPr>
          <w:p w14:paraId="0C1907CA" w14:textId="1B148394"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Security Sector Reform </w:t>
            </w:r>
            <w:r w:rsidRPr="005F67B5">
              <w:rPr>
                <w:rStyle w:val="eop"/>
                <w:rFonts w:cstheme="majorHAnsi"/>
                <w:color w:val="323E4F" w:themeColor="text2" w:themeShade="BF"/>
                <w:szCs w:val="21"/>
                <w:lang w:val="en-GB"/>
              </w:rPr>
              <w:t> </w:t>
            </w:r>
          </w:p>
        </w:tc>
      </w:tr>
      <w:tr w:rsidR="005A4159" w:rsidRPr="005F67B5" w14:paraId="41C06DDA" w14:textId="77777777" w:rsidTr="004139D0">
        <w:tc>
          <w:tcPr>
            <w:tcW w:w="1615" w:type="dxa"/>
          </w:tcPr>
          <w:p w14:paraId="4B1CAA99" w14:textId="47901A96" w:rsidR="005A4159" w:rsidRPr="005F67B5" w:rsidRDefault="005A4159" w:rsidP="00141D38">
            <w:pPr>
              <w:spacing w:before="0" w:after="0"/>
              <w:rPr>
                <w:rStyle w:val="normaltextrun"/>
                <w:rFonts w:cstheme="majorHAnsi"/>
                <w:color w:val="323E4F" w:themeColor="text2" w:themeShade="BF"/>
                <w:szCs w:val="21"/>
                <w:lang w:val="en-GB"/>
              </w:rPr>
            </w:pPr>
            <w:r w:rsidRPr="005F67B5">
              <w:rPr>
                <w:rStyle w:val="normaltextrun"/>
                <w:rFonts w:cstheme="majorHAnsi"/>
                <w:color w:val="323E4F" w:themeColor="text2" w:themeShade="BF"/>
                <w:szCs w:val="21"/>
                <w:lang w:val="en-GB"/>
              </w:rPr>
              <w:t>SSOP</w:t>
            </w:r>
          </w:p>
        </w:tc>
        <w:tc>
          <w:tcPr>
            <w:tcW w:w="7401" w:type="dxa"/>
          </w:tcPr>
          <w:p w14:paraId="25C9975C" w14:textId="02B5DFA8" w:rsidR="005A4159" w:rsidRPr="005F67B5" w:rsidRDefault="005A4159" w:rsidP="00141D38">
            <w:pPr>
              <w:spacing w:before="0" w:after="0"/>
              <w:rPr>
                <w:rStyle w:val="normaltextrun"/>
                <w:rFonts w:cstheme="majorHAnsi"/>
                <w:color w:val="323E4F" w:themeColor="text2" w:themeShade="BF"/>
                <w:szCs w:val="21"/>
                <w:lang w:val="en-GB"/>
              </w:rPr>
            </w:pPr>
            <w:r w:rsidRPr="005F67B5">
              <w:rPr>
                <w:rStyle w:val="normaltextrun"/>
                <w:rFonts w:cstheme="majorHAnsi"/>
                <w:color w:val="323E4F" w:themeColor="text2" w:themeShade="BF"/>
                <w:szCs w:val="21"/>
                <w:lang w:val="en-GB"/>
              </w:rPr>
              <w:t xml:space="preserve">Safer Salvage Operation Project </w:t>
            </w:r>
          </w:p>
        </w:tc>
      </w:tr>
      <w:tr w:rsidR="00CE029F" w:rsidRPr="005F67B5" w14:paraId="070443FD" w14:textId="77777777" w:rsidTr="004139D0">
        <w:tc>
          <w:tcPr>
            <w:tcW w:w="1615" w:type="dxa"/>
          </w:tcPr>
          <w:p w14:paraId="0E965326" w14:textId="0620C46E"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TBD</w:t>
            </w:r>
          </w:p>
        </w:tc>
        <w:tc>
          <w:tcPr>
            <w:tcW w:w="7401" w:type="dxa"/>
          </w:tcPr>
          <w:p w14:paraId="3800853D" w14:textId="6F7A9F06"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To Be Determined</w:t>
            </w:r>
            <w:r w:rsidRPr="005F67B5">
              <w:rPr>
                <w:rStyle w:val="eop"/>
                <w:rFonts w:cstheme="majorHAnsi"/>
                <w:color w:val="323E4F" w:themeColor="text2" w:themeShade="BF"/>
                <w:szCs w:val="21"/>
                <w:lang w:val="en-GB"/>
              </w:rPr>
              <w:t> </w:t>
            </w:r>
          </w:p>
        </w:tc>
      </w:tr>
      <w:tr w:rsidR="00CE029F" w:rsidRPr="005F67B5" w14:paraId="77F46F81" w14:textId="77777777" w:rsidTr="004139D0">
        <w:tc>
          <w:tcPr>
            <w:tcW w:w="1615" w:type="dxa"/>
          </w:tcPr>
          <w:p w14:paraId="49810156" w14:textId="5AB23D30" w:rsidR="004139D0" w:rsidRPr="005F67B5" w:rsidRDefault="004139D0" w:rsidP="00141D38">
            <w:pPr>
              <w:spacing w:before="0" w:after="0"/>
              <w:rPr>
                <w:rFonts w:cstheme="majorHAnsi"/>
                <w:color w:val="323E4F" w:themeColor="text2" w:themeShade="BF"/>
                <w:szCs w:val="21"/>
                <w:lang w:val="en-GB"/>
              </w:rPr>
            </w:pPr>
            <w:proofErr w:type="spellStart"/>
            <w:r w:rsidRPr="005F67B5">
              <w:rPr>
                <w:rStyle w:val="normaltextrun"/>
                <w:rFonts w:cstheme="majorHAnsi"/>
                <w:color w:val="323E4F" w:themeColor="text2" w:themeShade="BF"/>
                <w:szCs w:val="21"/>
                <w:lang w:val="en-GB"/>
              </w:rPr>
              <w:t>ToC</w:t>
            </w:r>
            <w:proofErr w:type="spellEnd"/>
          </w:p>
        </w:tc>
        <w:tc>
          <w:tcPr>
            <w:tcW w:w="7401" w:type="dxa"/>
          </w:tcPr>
          <w:p w14:paraId="751D167B" w14:textId="477BC3D8"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Theory of Change</w:t>
            </w:r>
            <w:r w:rsidRPr="005F67B5">
              <w:rPr>
                <w:rStyle w:val="eop"/>
                <w:rFonts w:cstheme="majorHAnsi"/>
                <w:color w:val="323E4F" w:themeColor="text2" w:themeShade="BF"/>
                <w:szCs w:val="21"/>
                <w:lang w:val="en-GB"/>
              </w:rPr>
              <w:t> </w:t>
            </w:r>
          </w:p>
        </w:tc>
      </w:tr>
      <w:tr w:rsidR="00CE029F" w:rsidRPr="005F67B5" w14:paraId="561C5EDB" w14:textId="77777777" w:rsidTr="004139D0">
        <w:tc>
          <w:tcPr>
            <w:tcW w:w="1615" w:type="dxa"/>
          </w:tcPr>
          <w:p w14:paraId="7766ADC2" w14:textId="6A608972" w:rsidR="004139D0" w:rsidRPr="005F67B5" w:rsidRDefault="004139D0" w:rsidP="00141D38">
            <w:pPr>
              <w:spacing w:before="0" w:after="0"/>
              <w:rPr>
                <w:rFonts w:cstheme="majorHAnsi"/>
                <w:color w:val="323E4F" w:themeColor="text2" w:themeShade="BF"/>
                <w:szCs w:val="21"/>
                <w:lang w:val="en-GB"/>
              </w:rPr>
            </w:pPr>
            <w:proofErr w:type="spellStart"/>
            <w:r w:rsidRPr="005F67B5">
              <w:rPr>
                <w:rStyle w:val="normaltextrun"/>
                <w:rFonts w:cstheme="majorHAnsi"/>
                <w:color w:val="323E4F" w:themeColor="text2" w:themeShade="BF"/>
                <w:szCs w:val="21"/>
                <w:lang w:val="en-GB"/>
              </w:rPr>
              <w:t>ToRs</w:t>
            </w:r>
            <w:proofErr w:type="spellEnd"/>
          </w:p>
        </w:tc>
        <w:tc>
          <w:tcPr>
            <w:tcW w:w="7401" w:type="dxa"/>
          </w:tcPr>
          <w:p w14:paraId="3924DC18" w14:textId="43BDE8D1"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Terms of Reference</w:t>
            </w:r>
            <w:r w:rsidRPr="005F67B5">
              <w:rPr>
                <w:rStyle w:val="eop"/>
                <w:rFonts w:cstheme="majorHAnsi"/>
                <w:color w:val="323E4F" w:themeColor="text2" w:themeShade="BF"/>
                <w:szCs w:val="21"/>
                <w:lang w:val="en-GB"/>
              </w:rPr>
              <w:t> </w:t>
            </w:r>
          </w:p>
        </w:tc>
      </w:tr>
      <w:tr w:rsidR="00CE029F" w:rsidRPr="005F67B5" w14:paraId="5FA90D34" w14:textId="77777777" w:rsidTr="004139D0">
        <w:tc>
          <w:tcPr>
            <w:tcW w:w="1615" w:type="dxa"/>
          </w:tcPr>
          <w:p w14:paraId="196FE51B" w14:textId="0EE25572"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UN TT</w:t>
            </w:r>
          </w:p>
        </w:tc>
        <w:tc>
          <w:tcPr>
            <w:tcW w:w="7401" w:type="dxa"/>
          </w:tcPr>
          <w:p w14:paraId="74B505B6" w14:textId="3671A7B3"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United Nations Tripartite Team</w:t>
            </w:r>
            <w:r w:rsidRPr="005F67B5">
              <w:rPr>
                <w:rStyle w:val="eop"/>
                <w:rFonts w:cstheme="majorHAnsi"/>
                <w:color w:val="323E4F" w:themeColor="text2" w:themeShade="BF"/>
                <w:szCs w:val="21"/>
                <w:lang w:val="en-GB"/>
              </w:rPr>
              <w:t> </w:t>
            </w:r>
          </w:p>
        </w:tc>
      </w:tr>
      <w:tr w:rsidR="00CE029F" w:rsidRPr="005F67B5" w14:paraId="220A74FB" w14:textId="77777777" w:rsidTr="004139D0">
        <w:tc>
          <w:tcPr>
            <w:tcW w:w="1615" w:type="dxa"/>
          </w:tcPr>
          <w:p w14:paraId="736C67EB" w14:textId="3A943236"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UNDP</w:t>
            </w:r>
          </w:p>
        </w:tc>
        <w:tc>
          <w:tcPr>
            <w:tcW w:w="7401" w:type="dxa"/>
          </w:tcPr>
          <w:p w14:paraId="20DB8F05" w14:textId="6507DDF9"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United Nations Development Programme</w:t>
            </w:r>
            <w:r w:rsidRPr="005F67B5">
              <w:rPr>
                <w:rStyle w:val="eop"/>
                <w:rFonts w:cstheme="majorHAnsi"/>
                <w:color w:val="323E4F" w:themeColor="text2" w:themeShade="BF"/>
                <w:szCs w:val="21"/>
                <w:lang w:val="en-GB"/>
              </w:rPr>
              <w:t> </w:t>
            </w:r>
          </w:p>
        </w:tc>
      </w:tr>
      <w:tr w:rsidR="00CE029F" w:rsidRPr="005F67B5" w14:paraId="7A8A3ACE" w14:textId="77777777" w:rsidTr="004139D0">
        <w:tc>
          <w:tcPr>
            <w:tcW w:w="1615" w:type="dxa"/>
          </w:tcPr>
          <w:p w14:paraId="06368393" w14:textId="3575E621"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UNDP CPU</w:t>
            </w:r>
          </w:p>
        </w:tc>
        <w:tc>
          <w:tcPr>
            <w:tcW w:w="7401" w:type="dxa"/>
          </w:tcPr>
          <w:p w14:paraId="74624F54" w14:textId="5091B653"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United Nations Development Programme Central Procurement Unit</w:t>
            </w:r>
            <w:r w:rsidRPr="005F67B5">
              <w:rPr>
                <w:rStyle w:val="eop"/>
                <w:rFonts w:cstheme="majorHAnsi"/>
                <w:color w:val="323E4F" w:themeColor="text2" w:themeShade="BF"/>
                <w:szCs w:val="21"/>
                <w:lang w:val="en-GB"/>
              </w:rPr>
              <w:t> </w:t>
            </w:r>
          </w:p>
        </w:tc>
      </w:tr>
      <w:tr w:rsidR="00CE029F" w:rsidRPr="005F67B5" w14:paraId="16D0F3B8" w14:textId="77777777" w:rsidTr="00141D38">
        <w:trPr>
          <w:trHeight w:val="83"/>
        </w:trPr>
        <w:tc>
          <w:tcPr>
            <w:tcW w:w="1615" w:type="dxa"/>
          </w:tcPr>
          <w:p w14:paraId="23FEE341" w14:textId="0B4C04B6"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UNDP RR</w:t>
            </w:r>
          </w:p>
        </w:tc>
        <w:tc>
          <w:tcPr>
            <w:tcW w:w="7401" w:type="dxa"/>
          </w:tcPr>
          <w:p w14:paraId="0460F62E" w14:textId="2A46D5F1"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United Nations Development Programme Resident Representative </w:t>
            </w:r>
            <w:r w:rsidRPr="005F67B5">
              <w:rPr>
                <w:rStyle w:val="eop"/>
                <w:rFonts w:cstheme="majorHAnsi"/>
                <w:color w:val="323E4F" w:themeColor="text2" w:themeShade="BF"/>
                <w:szCs w:val="21"/>
                <w:lang w:val="en-GB"/>
              </w:rPr>
              <w:t> </w:t>
            </w:r>
          </w:p>
        </w:tc>
      </w:tr>
      <w:tr w:rsidR="00CE029F" w:rsidRPr="005F67B5" w14:paraId="455133D9" w14:textId="77777777" w:rsidTr="004139D0">
        <w:tc>
          <w:tcPr>
            <w:tcW w:w="1615" w:type="dxa"/>
          </w:tcPr>
          <w:p w14:paraId="69228560" w14:textId="7664B50F"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UNMHA</w:t>
            </w:r>
          </w:p>
        </w:tc>
        <w:tc>
          <w:tcPr>
            <w:tcW w:w="7401" w:type="dxa"/>
          </w:tcPr>
          <w:p w14:paraId="6C63A22B" w14:textId="444434DF"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UN Mission to support the Hudaydah Agreement</w:t>
            </w:r>
            <w:r w:rsidRPr="005F67B5">
              <w:rPr>
                <w:rStyle w:val="eop"/>
                <w:rFonts w:cstheme="majorHAnsi"/>
                <w:color w:val="323E4F" w:themeColor="text2" w:themeShade="BF"/>
                <w:szCs w:val="21"/>
                <w:lang w:val="en-GB"/>
              </w:rPr>
              <w:t> </w:t>
            </w:r>
          </w:p>
        </w:tc>
      </w:tr>
      <w:tr w:rsidR="00CE029F" w:rsidRPr="005F67B5" w14:paraId="65CBB7BA" w14:textId="77777777" w:rsidTr="004139D0">
        <w:tc>
          <w:tcPr>
            <w:tcW w:w="1615" w:type="dxa"/>
          </w:tcPr>
          <w:p w14:paraId="573ED8C8" w14:textId="28387ECC"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UNSDCF</w:t>
            </w:r>
          </w:p>
        </w:tc>
        <w:tc>
          <w:tcPr>
            <w:tcW w:w="7401" w:type="dxa"/>
          </w:tcPr>
          <w:p w14:paraId="210F5F67" w14:textId="19D6BAA0"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United Nations Sustainable Development Cooperation Framework</w:t>
            </w:r>
            <w:r w:rsidRPr="005F67B5">
              <w:rPr>
                <w:rStyle w:val="eop"/>
                <w:rFonts w:cstheme="majorHAnsi"/>
                <w:color w:val="323E4F" w:themeColor="text2" w:themeShade="BF"/>
                <w:szCs w:val="21"/>
                <w:lang w:val="en-GB"/>
              </w:rPr>
              <w:t> </w:t>
            </w:r>
          </w:p>
        </w:tc>
      </w:tr>
      <w:tr w:rsidR="00CE029F" w:rsidRPr="005F67B5" w14:paraId="42BF8D01" w14:textId="77777777" w:rsidTr="004139D0">
        <w:tc>
          <w:tcPr>
            <w:tcW w:w="1615" w:type="dxa"/>
          </w:tcPr>
          <w:p w14:paraId="26604A59" w14:textId="75BF5DE8"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UNSMS</w:t>
            </w:r>
          </w:p>
        </w:tc>
        <w:tc>
          <w:tcPr>
            <w:tcW w:w="7401" w:type="dxa"/>
          </w:tcPr>
          <w:p w14:paraId="5711037C" w14:textId="260E9CF8" w:rsidR="004139D0" w:rsidRPr="005F67B5" w:rsidRDefault="004139D0" w:rsidP="00141D38">
            <w:pPr>
              <w:spacing w:before="0" w:after="0"/>
              <w:rPr>
                <w:rFonts w:cstheme="majorHAnsi"/>
                <w:color w:val="323E4F" w:themeColor="text2" w:themeShade="BF"/>
                <w:szCs w:val="21"/>
                <w:lang w:val="en-GB"/>
              </w:rPr>
            </w:pPr>
            <w:r w:rsidRPr="005F67B5">
              <w:rPr>
                <w:rStyle w:val="normaltextrun"/>
                <w:rFonts w:cstheme="majorHAnsi"/>
                <w:color w:val="323E4F" w:themeColor="text2" w:themeShade="BF"/>
                <w:szCs w:val="21"/>
                <w:lang w:val="en-GB"/>
              </w:rPr>
              <w:t>United Nations Security Management System</w:t>
            </w:r>
            <w:r w:rsidRPr="005F67B5">
              <w:rPr>
                <w:rStyle w:val="eop"/>
                <w:rFonts w:cstheme="majorHAnsi"/>
                <w:color w:val="323E4F" w:themeColor="text2" w:themeShade="BF"/>
                <w:szCs w:val="21"/>
                <w:lang w:val="en-GB"/>
              </w:rPr>
              <w:t> </w:t>
            </w:r>
          </w:p>
        </w:tc>
      </w:tr>
      <w:tr w:rsidR="00FE02BB" w:rsidRPr="005F67B5" w14:paraId="0455BCC8" w14:textId="77777777" w:rsidTr="004139D0">
        <w:tc>
          <w:tcPr>
            <w:tcW w:w="1615" w:type="dxa"/>
          </w:tcPr>
          <w:p w14:paraId="474A145D" w14:textId="5F3A4654" w:rsidR="00FE02BB" w:rsidRPr="005F67B5" w:rsidRDefault="00FE02BB" w:rsidP="00141D38">
            <w:pPr>
              <w:spacing w:before="0" w:after="0"/>
              <w:rPr>
                <w:rStyle w:val="normaltextrun"/>
                <w:rFonts w:cstheme="majorHAnsi"/>
                <w:color w:val="323E4F" w:themeColor="text2" w:themeShade="BF"/>
                <w:szCs w:val="21"/>
                <w:lang w:val="en-GB"/>
              </w:rPr>
            </w:pPr>
            <w:r w:rsidRPr="005F67B5">
              <w:rPr>
                <w:rStyle w:val="normaltextrun"/>
                <w:rFonts w:cstheme="majorHAnsi"/>
                <w:color w:val="323E4F" w:themeColor="text2" w:themeShade="BF"/>
                <w:szCs w:val="21"/>
                <w:lang w:val="en-GB"/>
              </w:rPr>
              <w:t>WRTC</w:t>
            </w:r>
          </w:p>
        </w:tc>
        <w:tc>
          <w:tcPr>
            <w:tcW w:w="7401" w:type="dxa"/>
          </w:tcPr>
          <w:p w14:paraId="7FFC1244" w14:textId="3F374ED8" w:rsidR="00FE02BB" w:rsidRPr="005F67B5" w:rsidRDefault="00E27600" w:rsidP="00141D38">
            <w:pPr>
              <w:spacing w:before="0" w:after="0"/>
              <w:rPr>
                <w:rStyle w:val="normaltextrun"/>
                <w:rFonts w:cstheme="majorHAnsi"/>
                <w:color w:val="323E4F" w:themeColor="text2" w:themeShade="BF"/>
                <w:szCs w:val="21"/>
                <w:lang w:val="en-GB"/>
              </w:rPr>
            </w:pPr>
            <w:r w:rsidRPr="005F67B5">
              <w:rPr>
                <w:rStyle w:val="normaltextrun"/>
                <w:rFonts w:cstheme="majorHAnsi"/>
                <w:color w:val="323E4F" w:themeColor="text2" w:themeShade="BF"/>
                <w:szCs w:val="21"/>
                <w:lang w:val="en-GB"/>
              </w:rPr>
              <w:t>Women Research and Training Center</w:t>
            </w:r>
          </w:p>
        </w:tc>
      </w:tr>
      <w:tr w:rsidR="00DE42C6" w:rsidRPr="005F67B5" w14:paraId="524655B0" w14:textId="77777777" w:rsidTr="004139D0">
        <w:tc>
          <w:tcPr>
            <w:tcW w:w="1615" w:type="dxa"/>
          </w:tcPr>
          <w:p w14:paraId="58CE8E7D" w14:textId="4716344D" w:rsidR="00DE42C6" w:rsidRPr="005F67B5" w:rsidRDefault="00DE42C6" w:rsidP="00141D38">
            <w:pPr>
              <w:spacing w:before="0" w:after="0"/>
              <w:rPr>
                <w:rStyle w:val="normaltextrun"/>
                <w:rFonts w:cstheme="majorHAnsi"/>
                <w:color w:val="323E4F" w:themeColor="text2" w:themeShade="BF"/>
                <w:szCs w:val="21"/>
                <w:lang w:val="en-GB"/>
              </w:rPr>
            </w:pPr>
            <w:r>
              <w:rPr>
                <w:rStyle w:val="normaltextrun"/>
                <w:rFonts w:cstheme="majorHAnsi"/>
                <w:color w:val="323E4F" w:themeColor="text2" w:themeShade="BF"/>
                <w:szCs w:val="21"/>
                <w:lang w:val="en-GB"/>
              </w:rPr>
              <w:t>W</w:t>
            </w:r>
            <w:r>
              <w:rPr>
                <w:rStyle w:val="normaltextrun"/>
                <w:rFonts w:cstheme="majorHAnsi"/>
                <w:color w:val="323E4F" w:themeColor="text2" w:themeShade="BF"/>
                <w:szCs w:val="21"/>
              </w:rPr>
              <w:t>PS</w:t>
            </w:r>
          </w:p>
        </w:tc>
        <w:tc>
          <w:tcPr>
            <w:tcW w:w="7401" w:type="dxa"/>
          </w:tcPr>
          <w:p w14:paraId="073D35D1" w14:textId="042227DE" w:rsidR="00DE42C6" w:rsidRPr="005F67B5" w:rsidRDefault="00DE42C6" w:rsidP="00141D38">
            <w:pPr>
              <w:spacing w:before="0" w:after="0"/>
              <w:rPr>
                <w:rStyle w:val="normaltextrun"/>
                <w:rFonts w:cstheme="majorHAnsi"/>
                <w:color w:val="323E4F" w:themeColor="text2" w:themeShade="BF"/>
                <w:szCs w:val="21"/>
                <w:lang w:val="en-GB"/>
              </w:rPr>
            </w:pPr>
            <w:r>
              <w:rPr>
                <w:rStyle w:val="normaltextrun"/>
                <w:rFonts w:cstheme="majorHAnsi"/>
                <w:color w:val="323E4F" w:themeColor="text2" w:themeShade="BF"/>
                <w:szCs w:val="21"/>
                <w:lang w:val="en-GB"/>
              </w:rPr>
              <w:t>W</w:t>
            </w:r>
            <w:r>
              <w:rPr>
                <w:rStyle w:val="normaltextrun"/>
                <w:rFonts w:cstheme="majorHAnsi"/>
                <w:color w:val="323E4F" w:themeColor="text2" w:themeShade="BF"/>
                <w:szCs w:val="21"/>
              </w:rPr>
              <w:t>omen, Peace, and Security (WPS)</w:t>
            </w:r>
          </w:p>
        </w:tc>
      </w:tr>
    </w:tbl>
    <w:p w14:paraId="26FF31E6" w14:textId="272A0538" w:rsidR="004139D0" w:rsidRPr="005F67B5" w:rsidRDefault="004139D0" w:rsidP="004139D0">
      <w:pPr>
        <w:rPr>
          <w:lang w:val="en-GB"/>
        </w:rPr>
      </w:pPr>
    </w:p>
    <w:p w14:paraId="3EDC1324" w14:textId="77777777" w:rsidR="00CE029F" w:rsidRPr="005F67B5" w:rsidRDefault="00CE029F" w:rsidP="004139D0">
      <w:pPr>
        <w:rPr>
          <w:lang w:val="en-GB"/>
        </w:rPr>
        <w:sectPr w:rsidR="00CE029F" w:rsidRPr="005F67B5" w:rsidSect="00CE029F">
          <w:headerReference w:type="default" r:id="rId16"/>
          <w:footerReference w:type="default" r:id="rId17"/>
          <w:headerReference w:type="first" r:id="rId18"/>
          <w:pgSz w:w="11906" w:h="16838"/>
          <w:pgMar w:top="1440" w:right="1440" w:bottom="1440" w:left="1440" w:header="720" w:footer="432" w:gutter="0"/>
          <w:pgNumType w:fmt="lowerRoman" w:start="1"/>
          <w:cols w:space="720"/>
          <w:docGrid w:linePitch="299"/>
        </w:sectPr>
      </w:pPr>
    </w:p>
    <w:p w14:paraId="00000053" w14:textId="5AAB6098" w:rsidR="00C347F2" w:rsidRPr="005F67B5" w:rsidRDefault="00A40006" w:rsidP="00B47623">
      <w:pPr>
        <w:pStyle w:val="Heading1"/>
        <w:rPr>
          <w:lang w:val="en-GB"/>
        </w:rPr>
      </w:pPr>
      <w:bookmarkStart w:id="4" w:name="_Toc211256354"/>
      <w:r w:rsidRPr="005F67B5">
        <w:rPr>
          <w:lang w:val="en-GB"/>
        </w:rPr>
        <w:lastRenderedPageBreak/>
        <w:t>Development Challenge</w:t>
      </w:r>
      <w:bookmarkEnd w:id="4"/>
      <w:r w:rsidRPr="005F67B5">
        <w:rPr>
          <w:lang w:val="en-GB"/>
        </w:rPr>
        <w:t xml:space="preserve"> </w:t>
      </w:r>
    </w:p>
    <w:p w14:paraId="4E9DF590" w14:textId="614E8BCE" w:rsidR="00B77B04" w:rsidRPr="005F67B5" w:rsidRDefault="00393B40" w:rsidP="00135F28">
      <w:pPr>
        <w:rPr>
          <w:lang w:val="en-GB"/>
        </w:rPr>
      </w:pPr>
      <w:r w:rsidRPr="6F5623CE">
        <w:rPr>
          <w:lang w:val="en-GB"/>
        </w:rPr>
        <w:t>The wave of pro-reform protests that took place across the Middle East and North Africa in 2011 also occurred in several Yemeni cities, where participants expressed grievances related to governance and called for political change after more than three decades of presidential rule</w:t>
      </w:r>
      <w:r w:rsidR="006D1F3C" w:rsidRPr="6F5623CE">
        <w:rPr>
          <w:lang w:val="en-GB"/>
        </w:rPr>
        <w:t>.</w:t>
      </w:r>
      <w:r w:rsidR="0095558B" w:rsidRPr="6F5623CE">
        <w:rPr>
          <w:lang w:val="en-GB"/>
        </w:rPr>
        <w:t xml:space="preserve"> The following instability eventually led to the outbreak of violent conflict in 2015</w:t>
      </w:r>
      <w:r w:rsidR="003633AD" w:rsidRPr="6F5623CE">
        <w:rPr>
          <w:lang w:val="en-GB"/>
        </w:rPr>
        <w:t>, effectively splitting Yemen in two. Prior to the conflict</w:t>
      </w:r>
      <w:r w:rsidR="00E828FB" w:rsidRPr="6F5623CE">
        <w:rPr>
          <w:lang w:val="en-GB"/>
        </w:rPr>
        <w:t>, Yemen w</w:t>
      </w:r>
      <w:r w:rsidR="00B77B04" w:rsidRPr="6F5623CE">
        <w:rPr>
          <w:lang w:val="en-GB"/>
        </w:rPr>
        <w:t>as</w:t>
      </w:r>
      <w:r w:rsidR="008A0F58" w:rsidRPr="6F5623CE">
        <w:rPr>
          <w:lang w:val="en-GB"/>
        </w:rPr>
        <w:t xml:space="preserve"> </w:t>
      </w:r>
      <w:r w:rsidR="43F2B903" w:rsidRPr="6F5623CE">
        <w:rPr>
          <w:lang w:val="en-GB"/>
        </w:rPr>
        <w:t xml:space="preserve">a </w:t>
      </w:r>
      <w:r w:rsidR="008A0F58" w:rsidRPr="6F5623CE">
        <w:rPr>
          <w:lang w:val="en-GB"/>
        </w:rPr>
        <w:t>lower-middle</w:t>
      </w:r>
      <w:r w:rsidR="00135F28" w:rsidRPr="6F5623CE">
        <w:rPr>
          <w:lang w:val="en-GB"/>
        </w:rPr>
        <w:t xml:space="preserve"> income country, </w:t>
      </w:r>
      <w:r w:rsidR="00B77B04" w:rsidRPr="6F5623CE">
        <w:rPr>
          <w:lang w:val="en-GB"/>
        </w:rPr>
        <w:t>scoring third lowest</w:t>
      </w:r>
      <w:r w:rsidR="00135F28" w:rsidRPr="6F5623CE">
        <w:rPr>
          <w:lang w:val="en-GB"/>
        </w:rPr>
        <w:t xml:space="preserve"> of the Arab States countries</w:t>
      </w:r>
      <w:r w:rsidR="00B77B04" w:rsidRPr="6F5623CE">
        <w:rPr>
          <w:lang w:val="en-GB"/>
        </w:rPr>
        <w:t xml:space="preserve"> on the Human Develop</w:t>
      </w:r>
      <w:r w:rsidR="00230F69" w:rsidRPr="6F5623CE">
        <w:rPr>
          <w:lang w:val="en-GB"/>
        </w:rPr>
        <w:t>ment Index</w:t>
      </w:r>
      <w:r w:rsidR="005E090D" w:rsidRPr="6F5623CE">
        <w:rPr>
          <w:lang w:val="en-GB"/>
        </w:rPr>
        <w:t xml:space="preserve"> (HDI)</w:t>
      </w:r>
      <w:r w:rsidR="00230F69" w:rsidRPr="6F5623CE">
        <w:rPr>
          <w:lang w:val="en-GB"/>
        </w:rPr>
        <w:t xml:space="preserve"> in 2011</w:t>
      </w:r>
      <w:r w:rsidR="009B4576" w:rsidRPr="6F5623CE">
        <w:rPr>
          <w:lang w:val="en-GB"/>
        </w:rPr>
        <w:t xml:space="preserve"> underlined by ill-managed natural resource</w:t>
      </w:r>
      <w:r w:rsidR="006679C3" w:rsidRPr="6F5623CE">
        <w:rPr>
          <w:lang w:val="en-GB"/>
        </w:rPr>
        <w:t>, severe impact from climate chang</w:t>
      </w:r>
      <w:r w:rsidR="00BE358E" w:rsidRPr="6F5623CE">
        <w:rPr>
          <w:lang w:val="en-GB"/>
        </w:rPr>
        <w:t xml:space="preserve">e on local weather </w:t>
      </w:r>
      <w:r w:rsidR="00176FF0" w:rsidRPr="6F5623CE">
        <w:rPr>
          <w:lang w:val="en-GB"/>
        </w:rPr>
        <w:t>patterns</w:t>
      </w:r>
      <w:r w:rsidR="00BE358E" w:rsidRPr="6F5623CE">
        <w:rPr>
          <w:lang w:val="en-GB"/>
        </w:rPr>
        <w:t>, and</w:t>
      </w:r>
      <w:r w:rsidR="00176FF0" w:rsidRPr="6F5623CE">
        <w:rPr>
          <w:lang w:val="en-GB"/>
        </w:rPr>
        <w:t xml:space="preserve"> regional security tensions. </w:t>
      </w:r>
      <w:r w:rsidR="00BE358E" w:rsidRPr="6F5623CE">
        <w:rPr>
          <w:lang w:val="en-GB"/>
        </w:rPr>
        <w:t xml:space="preserve"> </w:t>
      </w:r>
      <w:r w:rsidR="006679C3" w:rsidRPr="6F5623CE">
        <w:rPr>
          <w:lang w:val="en-GB"/>
        </w:rPr>
        <w:t xml:space="preserve"> </w:t>
      </w:r>
      <w:r w:rsidR="00DB2D6D" w:rsidRPr="6F5623CE">
        <w:rPr>
          <w:lang w:val="en-GB"/>
        </w:rPr>
        <w:t xml:space="preserve"> </w:t>
      </w:r>
      <w:r w:rsidR="00230F69" w:rsidRPr="6F5623CE">
        <w:rPr>
          <w:lang w:val="en-GB"/>
        </w:rPr>
        <w:t xml:space="preserve"> </w:t>
      </w:r>
      <w:r w:rsidR="00E828FB" w:rsidRPr="6F5623CE">
        <w:rPr>
          <w:lang w:val="en-GB"/>
        </w:rPr>
        <w:t xml:space="preserve"> </w:t>
      </w:r>
    </w:p>
    <w:p w14:paraId="244C72C0" w14:textId="1534BB69" w:rsidR="009A2701" w:rsidRPr="005F67B5" w:rsidRDefault="00682906" w:rsidP="00CF6323">
      <w:pPr>
        <w:rPr>
          <w:lang w:val="en-GB"/>
        </w:rPr>
      </w:pPr>
      <w:r w:rsidRPr="005F67B5">
        <w:rPr>
          <w:lang w:val="en-GB"/>
        </w:rPr>
        <w:t>On the most recent HDI, Yemen scores lower than in 2011 mainly due to the sharp decrease in Gross National Income (GNI) per capita</w:t>
      </w:r>
      <w:r w:rsidRPr="005F67B5">
        <w:rPr>
          <w:rStyle w:val="FootnoteReference"/>
          <w:lang w:val="en-GB"/>
        </w:rPr>
        <w:footnoteReference w:id="3"/>
      </w:r>
      <w:r w:rsidRPr="005F67B5">
        <w:rPr>
          <w:lang w:val="en-GB"/>
        </w:rPr>
        <w:t xml:space="preserve"> and the Yemenis ha</w:t>
      </w:r>
      <w:r w:rsidR="74FB9FB9" w:rsidRPr="005F67B5">
        <w:rPr>
          <w:lang w:val="en-GB"/>
        </w:rPr>
        <w:t>ve</w:t>
      </w:r>
      <w:r w:rsidRPr="005F67B5">
        <w:rPr>
          <w:lang w:val="en-GB"/>
        </w:rPr>
        <w:t xml:space="preserve"> especially been affected by the two divergent fiscal policies implemented in</w:t>
      </w:r>
      <w:r w:rsidR="001F1D3E">
        <w:rPr>
          <w:lang w:val="en-GB"/>
        </w:rPr>
        <w:t xml:space="preserve"> areas held under</w:t>
      </w:r>
      <w:r w:rsidRPr="005F67B5">
        <w:rPr>
          <w:lang w:val="en-GB"/>
        </w:rPr>
        <w:t xml:space="preserve"> D</w:t>
      </w:r>
      <w:r w:rsidR="001F1D3E">
        <w:rPr>
          <w:lang w:val="en-GB"/>
        </w:rPr>
        <w:t xml:space="preserve">e </w:t>
      </w:r>
      <w:r w:rsidRPr="005F67B5">
        <w:rPr>
          <w:lang w:val="en-GB"/>
        </w:rPr>
        <w:t>F</w:t>
      </w:r>
      <w:r w:rsidR="001F1D3E">
        <w:rPr>
          <w:lang w:val="en-GB"/>
        </w:rPr>
        <w:t xml:space="preserve">acto </w:t>
      </w:r>
      <w:r w:rsidRPr="005F67B5">
        <w:rPr>
          <w:lang w:val="en-GB"/>
        </w:rPr>
        <w:t>A</w:t>
      </w:r>
      <w:r w:rsidR="001F1D3E">
        <w:rPr>
          <w:lang w:val="en-GB"/>
        </w:rPr>
        <w:t>uthorities</w:t>
      </w:r>
      <w:r w:rsidRPr="005F67B5">
        <w:rPr>
          <w:lang w:val="en-GB"/>
        </w:rPr>
        <w:t xml:space="preserve"> </w:t>
      </w:r>
      <w:r w:rsidR="001F1D3E">
        <w:rPr>
          <w:lang w:val="en-GB"/>
        </w:rPr>
        <w:t xml:space="preserve">(DFA) </w:t>
      </w:r>
      <w:r w:rsidRPr="005F67B5">
        <w:rPr>
          <w:lang w:val="en-GB"/>
        </w:rPr>
        <w:t xml:space="preserve">and </w:t>
      </w:r>
      <w:r w:rsidR="001F1D3E">
        <w:rPr>
          <w:lang w:val="en-GB"/>
        </w:rPr>
        <w:t xml:space="preserve">the </w:t>
      </w:r>
      <w:r w:rsidRPr="005F67B5">
        <w:rPr>
          <w:lang w:val="en-GB"/>
        </w:rPr>
        <w:t>I</w:t>
      </w:r>
      <w:r w:rsidR="001F1D3E">
        <w:rPr>
          <w:lang w:val="en-GB"/>
        </w:rPr>
        <w:t xml:space="preserve">nternationally </w:t>
      </w:r>
      <w:r w:rsidRPr="005F67B5">
        <w:rPr>
          <w:lang w:val="en-GB"/>
        </w:rPr>
        <w:t>R</w:t>
      </w:r>
      <w:r w:rsidR="001F1D3E">
        <w:rPr>
          <w:lang w:val="en-GB"/>
        </w:rPr>
        <w:t xml:space="preserve">ecognized </w:t>
      </w:r>
      <w:r w:rsidRPr="005F67B5">
        <w:rPr>
          <w:lang w:val="en-GB"/>
        </w:rPr>
        <w:t>G</w:t>
      </w:r>
      <w:r w:rsidR="001F1D3E">
        <w:rPr>
          <w:lang w:val="en-GB"/>
        </w:rPr>
        <w:t>overnment (IRG)</w:t>
      </w:r>
      <w:r w:rsidRPr="005F67B5">
        <w:rPr>
          <w:lang w:val="en-GB"/>
        </w:rPr>
        <w:t xml:space="preserve">- controlled areas. If the </w:t>
      </w:r>
      <w:r w:rsidR="76C6380A" w:rsidRPr="005F67B5">
        <w:rPr>
          <w:lang w:val="en-GB"/>
        </w:rPr>
        <w:t xml:space="preserve">current </w:t>
      </w:r>
      <w:r w:rsidRPr="005F67B5">
        <w:rPr>
          <w:lang w:val="en-GB"/>
        </w:rPr>
        <w:t>trajectory continues, the level of poverty in Yemen will be the worst in the world, and most of the population will be malnourished, leading to further deterioration of health and educational indicators. The deteriorating economic and political situation in Yemen, is likely to further fragment the social fabric of Yemen.</w:t>
      </w:r>
      <w:r w:rsidR="00342F38" w:rsidRPr="005F67B5">
        <w:rPr>
          <w:lang w:val="en-GB"/>
        </w:rPr>
        <w:t xml:space="preserve"> An estimated</w:t>
      </w:r>
      <w:r w:rsidR="002102FD" w:rsidRPr="005F67B5">
        <w:rPr>
          <w:lang w:val="en-GB"/>
        </w:rPr>
        <w:t xml:space="preserve"> 19.5 million people</w:t>
      </w:r>
      <w:r w:rsidR="005B5DEF" w:rsidRPr="005F67B5">
        <w:rPr>
          <w:lang w:val="en-GB"/>
        </w:rPr>
        <w:t xml:space="preserve"> will </w:t>
      </w:r>
      <w:r w:rsidR="00C34987" w:rsidRPr="005F67B5">
        <w:rPr>
          <w:lang w:val="en-GB"/>
        </w:rPr>
        <w:t>need</w:t>
      </w:r>
      <w:r w:rsidR="002102FD" w:rsidRPr="005F67B5">
        <w:rPr>
          <w:lang w:val="en-GB"/>
        </w:rPr>
        <w:t xml:space="preserve"> humanitarian assistance</w:t>
      </w:r>
      <w:r w:rsidR="005B5DEF" w:rsidRPr="005F67B5">
        <w:rPr>
          <w:lang w:val="en-GB"/>
        </w:rPr>
        <w:t xml:space="preserve"> in 2025</w:t>
      </w:r>
      <w:r w:rsidR="00331586" w:rsidRPr="005F67B5">
        <w:rPr>
          <w:lang w:val="en-GB"/>
        </w:rPr>
        <w:t xml:space="preserve"> and with</w:t>
      </w:r>
      <w:r w:rsidR="00D12B55" w:rsidRPr="005F67B5">
        <w:rPr>
          <w:lang w:val="en-GB"/>
        </w:rPr>
        <w:t xml:space="preserve"> international funding levels decreasing</w:t>
      </w:r>
      <w:r w:rsidR="00FC092C" w:rsidRPr="005F67B5">
        <w:rPr>
          <w:lang w:val="en-GB"/>
        </w:rPr>
        <w:t xml:space="preserve">, a significant funding gap </w:t>
      </w:r>
      <w:r w:rsidR="00AF4083" w:rsidRPr="005F67B5">
        <w:rPr>
          <w:lang w:val="en-GB"/>
        </w:rPr>
        <w:t>persists</w:t>
      </w:r>
      <w:r w:rsidR="00FC092C" w:rsidRPr="005F67B5">
        <w:rPr>
          <w:lang w:val="en-GB"/>
        </w:rPr>
        <w:t>, which will not allow the humanitarian need</w:t>
      </w:r>
      <w:r w:rsidR="7117B5B2" w:rsidRPr="005F67B5">
        <w:rPr>
          <w:lang w:val="en-GB"/>
        </w:rPr>
        <w:t>s</w:t>
      </w:r>
      <w:r w:rsidR="00FC092C" w:rsidRPr="005F67B5">
        <w:rPr>
          <w:lang w:val="en-GB"/>
        </w:rPr>
        <w:t xml:space="preserve"> to be meet.</w:t>
      </w:r>
      <w:r w:rsidR="002102FD" w:rsidRPr="005F67B5">
        <w:rPr>
          <w:rStyle w:val="FootnoteReference"/>
          <w:lang w:val="en-GB"/>
        </w:rPr>
        <w:footnoteReference w:id="4"/>
      </w:r>
      <w:r w:rsidR="00AF4083" w:rsidRPr="005F67B5">
        <w:rPr>
          <w:lang w:val="en-GB"/>
        </w:rPr>
        <w:t xml:space="preserve"> The </w:t>
      </w:r>
      <w:r w:rsidR="00D35CB0" w:rsidRPr="005F67B5">
        <w:rPr>
          <w:lang w:val="en-GB"/>
        </w:rPr>
        <w:t xml:space="preserve">unsustainable humanitarian situation </w:t>
      </w:r>
      <w:r w:rsidR="00DC26F8" w:rsidRPr="005F67B5">
        <w:rPr>
          <w:lang w:val="en-GB"/>
        </w:rPr>
        <w:t>stresses the need for promoting peace</w:t>
      </w:r>
      <w:r w:rsidR="001F1E98" w:rsidRPr="005F67B5">
        <w:rPr>
          <w:lang w:val="en-GB"/>
        </w:rPr>
        <w:t xml:space="preserve"> at local and national level</w:t>
      </w:r>
      <w:r w:rsidR="4F2D2D44" w:rsidRPr="005F67B5">
        <w:rPr>
          <w:lang w:val="en-GB"/>
        </w:rPr>
        <w:t>s</w:t>
      </w:r>
      <w:r w:rsidR="001F1E98" w:rsidRPr="005F67B5">
        <w:rPr>
          <w:lang w:val="en-GB"/>
        </w:rPr>
        <w:t>,</w:t>
      </w:r>
      <w:r w:rsidR="00976F28" w:rsidRPr="005F67B5">
        <w:rPr>
          <w:lang w:val="en-GB"/>
        </w:rPr>
        <w:t xml:space="preserve"> strengthen government institutions and increase </w:t>
      </w:r>
      <w:r w:rsidR="00CF6323" w:rsidRPr="005F67B5">
        <w:rPr>
          <w:lang w:val="en-GB"/>
        </w:rPr>
        <w:t xml:space="preserve">community resiliency to enable long-term development, and ultimately reduce aid </w:t>
      </w:r>
      <w:r w:rsidR="00FB13C2" w:rsidRPr="005F67B5">
        <w:rPr>
          <w:lang w:val="en-GB"/>
        </w:rPr>
        <w:t xml:space="preserve">dependency. </w:t>
      </w:r>
      <w:r w:rsidR="00DC26F8" w:rsidRPr="005F67B5">
        <w:rPr>
          <w:lang w:val="en-GB"/>
        </w:rPr>
        <w:t xml:space="preserve"> </w:t>
      </w:r>
      <w:r w:rsidR="00AF4083" w:rsidRPr="005F67B5">
        <w:rPr>
          <w:lang w:val="en-GB"/>
        </w:rPr>
        <w:t xml:space="preserve"> </w:t>
      </w:r>
    </w:p>
    <w:p w14:paraId="666BF57F" w14:textId="5AF98FFF" w:rsidR="00682906" w:rsidRPr="00911FA6" w:rsidRDefault="00682906" w:rsidP="00BA1EF3">
      <w:pPr>
        <w:rPr>
          <w:lang w:val="en-GB"/>
        </w:rPr>
      </w:pPr>
      <w:r w:rsidRPr="1ED4A665">
        <w:rPr>
          <w:lang w:val="en-GB"/>
        </w:rPr>
        <w:t>After a</w:t>
      </w:r>
      <w:r w:rsidR="000F501C" w:rsidRPr="1ED4A665">
        <w:rPr>
          <w:lang w:val="en-GB"/>
        </w:rPr>
        <w:t xml:space="preserve"> </w:t>
      </w:r>
      <w:r w:rsidR="00733CD7" w:rsidRPr="1ED4A665">
        <w:rPr>
          <w:lang w:val="en-GB"/>
        </w:rPr>
        <w:t>decade of conflict</w:t>
      </w:r>
      <w:r w:rsidRPr="1ED4A665">
        <w:rPr>
          <w:lang w:val="en-GB"/>
        </w:rPr>
        <w:t xml:space="preserve">, government </w:t>
      </w:r>
      <w:r w:rsidR="00733CD7" w:rsidRPr="1ED4A665">
        <w:rPr>
          <w:lang w:val="en-GB"/>
        </w:rPr>
        <w:t>institutions</w:t>
      </w:r>
      <w:r w:rsidRPr="1ED4A665">
        <w:rPr>
          <w:lang w:val="en-GB"/>
        </w:rPr>
        <w:t xml:space="preserve"> have fragmented and weakened</w:t>
      </w:r>
      <w:r w:rsidR="00B168F4" w:rsidRPr="1ED4A665">
        <w:rPr>
          <w:lang w:val="en-GB"/>
        </w:rPr>
        <w:t xml:space="preserve"> and community</w:t>
      </w:r>
      <w:r w:rsidR="00733CD7" w:rsidRPr="1ED4A665">
        <w:rPr>
          <w:lang w:val="en-GB"/>
        </w:rPr>
        <w:t xml:space="preserve"> resilien</w:t>
      </w:r>
      <w:r w:rsidR="00CF725C" w:rsidRPr="1ED4A665">
        <w:rPr>
          <w:lang w:val="en-GB"/>
        </w:rPr>
        <w:t>cy</w:t>
      </w:r>
      <w:r w:rsidR="00B168F4" w:rsidRPr="1ED4A665">
        <w:rPr>
          <w:lang w:val="en-GB"/>
        </w:rPr>
        <w:t xml:space="preserve"> has decreased</w:t>
      </w:r>
      <w:r w:rsidR="009D439B" w:rsidRPr="1ED4A665">
        <w:rPr>
          <w:lang w:val="en-GB"/>
        </w:rPr>
        <w:t>, while conflict dynamic</w:t>
      </w:r>
      <w:r w:rsidR="000E3CF7" w:rsidRPr="1ED4A665">
        <w:rPr>
          <w:lang w:val="en-GB"/>
        </w:rPr>
        <w:t>s</w:t>
      </w:r>
      <w:r w:rsidR="009D439B" w:rsidRPr="1ED4A665">
        <w:rPr>
          <w:lang w:val="en-GB"/>
        </w:rPr>
        <w:t xml:space="preserve"> ha</w:t>
      </w:r>
      <w:r w:rsidR="14A0CA0A" w:rsidRPr="1ED4A665">
        <w:rPr>
          <w:lang w:val="en-GB"/>
        </w:rPr>
        <w:t>ve</w:t>
      </w:r>
      <w:r w:rsidR="009D439B" w:rsidRPr="1ED4A665">
        <w:rPr>
          <w:lang w:val="en-GB"/>
        </w:rPr>
        <w:t xml:space="preserve"> become </w:t>
      </w:r>
      <w:r w:rsidR="000E3CF7" w:rsidRPr="1ED4A665">
        <w:rPr>
          <w:lang w:val="en-GB"/>
        </w:rPr>
        <w:t>increasingly entrenched</w:t>
      </w:r>
      <w:r w:rsidR="002E51E2" w:rsidRPr="1ED4A665">
        <w:rPr>
          <w:lang w:val="en-GB"/>
        </w:rPr>
        <w:t xml:space="preserve">. A </w:t>
      </w:r>
      <w:r w:rsidR="001F1D3E" w:rsidRPr="1ED4A665">
        <w:rPr>
          <w:lang w:val="en-GB"/>
        </w:rPr>
        <w:t xml:space="preserve">truce </w:t>
      </w:r>
      <w:r w:rsidR="002E51E2" w:rsidRPr="1ED4A665">
        <w:rPr>
          <w:lang w:val="en-GB"/>
        </w:rPr>
        <w:t xml:space="preserve">between the two warring parties come into effect in 2022, </w:t>
      </w:r>
      <w:r w:rsidR="00A85F21" w:rsidRPr="1ED4A665">
        <w:rPr>
          <w:lang w:val="en-GB"/>
        </w:rPr>
        <w:t>and while not officially extended, the main parameters of the agreement</w:t>
      </w:r>
      <w:r w:rsidR="00BA3670" w:rsidRPr="1ED4A665">
        <w:rPr>
          <w:lang w:val="en-GB"/>
        </w:rPr>
        <w:t xml:space="preserve"> and the 2022 frontlines</w:t>
      </w:r>
      <w:r w:rsidR="00A85F21" w:rsidRPr="1ED4A665">
        <w:rPr>
          <w:lang w:val="en-GB"/>
        </w:rPr>
        <w:t xml:space="preserve"> still </w:t>
      </w:r>
      <w:r w:rsidR="00145595" w:rsidRPr="1ED4A665">
        <w:rPr>
          <w:lang w:val="en-GB"/>
        </w:rPr>
        <w:t>hold</w:t>
      </w:r>
      <w:r w:rsidR="001F1D3E" w:rsidRPr="1ED4A665">
        <w:rPr>
          <w:lang w:val="en-GB"/>
        </w:rPr>
        <w:t>.</w:t>
      </w:r>
      <w:r w:rsidR="00BA1EF3" w:rsidRPr="1ED4A665">
        <w:rPr>
          <w:lang w:val="en-GB"/>
        </w:rPr>
        <w:t xml:space="preserve"> As of 2025, 48 frontlines remain active across 11 governorates, including Sa’dah, Hajjah, al-Jawf, Marib, Shabwah, and al-Bayda in the north and east; Hodeidah and Taiz in the west; and Abyan, Al-Dhalea, and Lahj in the south</w:t>
      </w:r>
      <w:r w:rsidR="00A85F21" w:rsidRPr="1ED4A665">
        <w:rPr>
          <w:lang w:val="en-GB"/>
        </w:rPr>
        <w:t>.</w:t>
      </w:r>
      <w:r w:rsidR="00473620" w:rsidRPr="1ED4A665">
        <w:rPr>
          <w:lang w:val="en-GB"/>
        </w:rPr>
        <w:t xml:space="preserve"> </w:t>
      </w:r>
      <w:r w:rsidR="001F1D3E" w:rsidRPr="1ED4A665">
        <w:rPr>
          <w:lang w:val="en-GB"/>
        </w:rPr>
        <w:t>F</w:t>
      </w:r>
      <w:r w:rsidR="008876A9" w:rsidRPr="1ED4A665">
        <w:rPr>
          <w:lang w:val="en-GB"/>
        </w:rPr>
        <w:t>ragmentation of</w:t>
      </w:r>
      <w:r w:rsidR="00513857" w:rsidRPr="1ED4A665">
        <w:rPr>
          <w:lang w:val="en-GB"/>
        </w:rPr>
        <w:t xml:space="preserve"> power </w:t>
      </w:r>
      <w:r w:rsidR="001F1D3E" w:rsidRPr="1ED4A665">
        <w:rPr>
          <w:lang w:val="en-GB"/>
        </w:rPr>
        <w:t>is much more prominent in IRG than in DFA areas. T</w:t>
      </w:r>
      <w:r w:rsidR="008876A9" w:rsidRPr="1ED4A665">
        <w:rPr>
          <w:lang w:val="en-GB"/>
        </w:rPr>
        <w:t xml:space="preserve">he </w:t>
      </w:r>
      <w:r w:rsidRPr="1ED4A665">
        <w:rPr>
          <w:lang w:val="en-GB"/>
        </w:rPr>
        <w:t xml:space="preserve">DFA </w:t>
      </w:r>
      <w:r w:rsidR="001F1D3E" w:rsidRPr="1ED4A665">
        <w:rPr>
          <w:lang w:val="en-GB"/>
        </w:rPr>
        <w:t>ha</w:t>
      </w:r>
      <w:r w:rsidR="55EFB7C5" w:rsidRPr="1ED4A665">
        <w:rPr>
          <w:lang w:val="en-GB"/>
        </w:rPr>
        <w:t>s</w:t>
      </w:r>
      <w:r w:rsidR="001F1D3E" w:rsidRPr="1ED4A665">
        <w:rPr>
          <w:lang w:val="en-GB"/>
        </w:rPr>
        <w:t xml:space="preserve"> continued to maintain </w:t>
      </w:r>
      <w:r w:rsidR="008876A9" w:rsidRPr="1ED4A665">
        <w:rPr>
          <w:lang w:val="en-GB"/>
        </w:rPr>
        <w:t xml:space="preserve">control </w:t>
      </w:r>
      <w:r w:rsidR="001F1D3E" w:rsidRPr="1ED4A665">
        <w:rPr>
          <w:lang w:val="en-GB"/>
        </w:rPr>
        <w:t xml:space="preserve">over </w:t>
      </w:r>
      <w:r w:rsidR="008876A9" w:rsidRPr="1ED4A665">
        <w:rPr>
          <w:lang w:val="en-GB"/>
        </w:rPr>
        <w:t>territory</w:t>
      </w:r>
      <w:r w:rsidRPr="1ED4A665">
        <w:rPr>
          <w:lang w:val="en-GB"/>
        </w:rPr>
        <w:t>. However, civic space is progressive</w:t>
      </w:r>
      <w:r w:rsidR="001F1D3E" w:rsidRPr="1ED4A665">
        <w:rPr>
          <w:lang w:val="en-GB"/>
        </w:rPr>
        <w:t>ly</w:t>
      </w:r>
      <w:r w:rsidRPr="1ED4A665">
        <w:rPr>
          <w:lang w:val="en-GB"/>
        </w:rPr>
        <w:t xml:space="preserve"> shrinking, exemplified by </w:t>
      </w:r>
      <w:r w:rsidR="009867F1" w:rsidRPr="1ED4A665">
        <w:rPr>
          <w:lang w:val="en-GB"/>
        </w:rPr>
        <w:t xml:space="preserve">the </w:t>
      </w:r>
      <w:r w:rsidR="001F1D3E" w:rsidRPr="1ED4A665">
        <w:rPr>
          <w:lang w:val="en-GB"/>
        </w:rPr>
        <w:t xml:space="preserve">ongoing detention </w:t>
      </w:r>
      <w:r w:rsidR="009867F1" w:rsidRPr="1ED4A665">
        <w:rPr>
          <w:lang w:val="en-GB"/>
        </w:rPr>
        <w:t>of NGO, INGO, and UN staff</w:t>
      </w:r>
      <w:r w:rsidR="00855616" w:rsidRPr="1ED4A665">
        <w:rPr>
          <w:lang w:val="en-GB"/>
        </w:rPr>
        <w:t>, and the difficulty in obtaining permits to implement peacebuilding projects</w:t>
      </w:r>
      <w:r w:rsidRPr="1ED4A665">
        <w:rPr>
          <w:lang w:val="en-GB"/>
        </w:rPr>
        <w:t xml:space="preserve">. </w:t>
      </w:r>
      <w:r w:rsidR="00775FB2" w:rsidRPr="1ED4A665">
        <w:rPr>
          <w:lang w:val="en-GB"/>
        </w:rPr>
        <w:t>T</w:t>
      </w:r>
      <w:r w:rsidRPr="1ED4A665">
        <w:rPr>
          <w:lang w:val="en-GB"/>
        </w:rPr>
        <w:t>he humanitarian need is disproportiona</w:t>
      </w:r>
      <w:r w:rsidR="5588C4DB" w:rsidRPr="1ED4A665">
        <w:rPr>
          <w:lang w:val="en-GB"/>
        </w:rPr>
        <w:t>te</w:t>
      </w:r>
      <w:r w:rsidRPr="1ED4A665">
        <w:rPr>
          <w:lang w:val="en-GB"/>
        </w:rPr>
        <w:t>ly</w:t>
      </w:r>
      <w:r w:rsidR="00386B11">
        <w:rPr>
          <w:lang w:val="en-GB"/>
        </w:rPr>
        <w:t xml:space="preserve"> higher</w:t>
      </w:r>
      <w:r w:rsidRPr="1ED4A665">
        <w:rPr>
          <w:lang w:val="en-GB"/>
        </w:rPr>
        <w:t xml:space="preserve"> in DFA-controlled areas</w:t>
      </w:r>
      <w:r w:rsidR="00775FB2" w:rsidRPr="1ED4A665">
        <w:rPr>
          <w:lang w:val="en-GB"/>
        </w:rPr>
        <w:t xml:space="preserve">, where </w:t>
      </w:r>
      <w:r w:rsidR="00C146CD" w:rsidRPr="1ED4A665">
        <w:rPr>
          <w:lang w:val="en-GB"/>
        </w:rPr>
        <w:t>most of</w:t>
      </w:r>
      <w:r w:rsidR="00775FB2" w:rsidRPr="1ED4A665">
        <w:rPr>
          <w:lang w:val="en-GB"/>
        </w:rPr>
        <w:t xml:space="preserve"> the population is located.</w:t>
      </w:r>
      <w:r w:rsidR="002102FD" w:rsidRPr="1ED4A665">
        <w:rPr>
          <w:lang w:val="en-GB"/>
        </w:rPr>
        <w:t xml:space="preserve"> </w:t>
      </w:r>
    </w:p>
    <w:p w14:paraId="0AEA7112" w14:textId="0F9E10CE" w:rsidR="004D7320" w:rsidRDefault="00D43937" w:rsidP="6C6FBDE7">
      <w:r w:rsidRPr="6C6FBDE7">
        <w:t>In IRG-controlled</w:t>
      </w:r>
      <w:r w:rsidR="002B4ACD" w:rsidRPr="6C6FBDE7">
        <w:t xml:space="preserve"> areas</w:t>
      </w:r>
      <w:r w:rsidR="00A4542C" w:rsidRPr="6C6FBDE7">
        <w:t xml:space="preserve">, </w:t>
      </w:r>
      <w:r w:rsidR="00F14670" w:rsidRPr="6C6FBDE7">
        <w:t xml:space="preserve">various actors </w:t>
      </w:r>
      <w:r w:rsidR="001F1D3E">
        <w:t xml:space="preserve">maintain </w:t>
      </w:r>
      <w:r w:rsidR="00F14670" w:rsidRPr="6C6FBDE7">
        <w:t>control</w:t>
      </w:r>
      <w:r w:rsidR="001F1D3E">
        <w:t xml:space="preserve"> of</w:t>
      </w:r>
      <w:r w:rsidR="00911FA6">
        <w:t xml:space="preserve"> </w:t>
      </w:r>
      <w:r w:rsidR="002B4ACD" w:rsidRPr="6C6FBDE7">
        <w:t>different districts and governorates</w:t>
      </w:r>
      <w:r w:rsidR="006B6019" w:rsidRPr="6C6FBDE7">
        <w:t xml:space="preserve">, </w:t>
      </w:r>
      <w:r w:rsidR="001F1D3E">
        <w:t>with persistent</w:t>
      </w:r>
      <w:r w:rsidR="001F1D3E" w:rsidRPr="6C6FBDE7">
        <w:t xml:space="preserve"> </w:t>
      </w:r>
      <w:r w:rsidR="006B6019" w:rsidRPr="6C6FBDE7">
        <w:t>tensions between central and subnational auth</w:t>
      </w:r>
      <w:r w:rsidR="005B453A" w:rsidRPr="6C6FBDE7">
        <w:t xml:space="preserve">orities over who can regulate society and control economic activity. The fragmentations </w:t>
      </w:r>
      <w:r w:rsidR="001F1D3E">
        <w:t xml:space="preserve">have so far </w:t>
      </w:r>
      <w:r w:rsidR="005B453A" w:rsidRPr="6C6FBDE7">
        <w:t xml:space="preserve">led to permanent and more </w:t>
      </w:r>
      <w:r w:rsidR="005B453A" w:rsidRPr="00911FA6">
        <w:rPr>
          <w:i/>
          <w:iCs/>
        </w:rPr>
        <w:t>ad-hoc</w:t>
      </w:r>
      <w:r w:rsidR="005B453A" w:rsidRPr="6C6FBDE7">
        <w:t xml:space="preserve"> arrangement</w:t>
      </w:r>
      <w:r w:rsidR="001F1D3E">
        <w:t>s</w:t>
      </w:r>
      <w:r w:rsidR="005B453A" w:rsidRPr="6C6FBDE7">
        <w:t xml:space="preserve"> at the subnational level,</w:t>
      </w:r>
      <w:r w:rsidR="005B7B59" w:rsidRPr="6C6FBDE7">
        <w:t xml:space="preserve"> </w:t>
      </w:r>
      <w:r w:rsidR="005B453A" w:rsidRPr="6C6FBDE7">
        <w:t xml:space="preserve">with resources being diverted from central purview. </w:t>
      </w:r>
    </w:p>
    <w:p w14:paraId="61CF0C3C" w14:textId="58BDF846" w:rsidR="005B453A" w:rsidRPr="005F67B5" w:rsidRDefault="005B453A" w:rsidP="6C6FBDE7">
      <w:r w:rsidRPr="6C6FBDE7">
        <w:t>At the same time, regional inequalities are significant and growing – another impediment for future peace. Since 2014, most local councils</w:t>
      </w:r>
      <w:r w:rsidR="00CD4539">
        <w:t>’</w:t>
      </w:r>
      <w:r w:rsidRPr="6C6FBDE7">
        <w:t xml:space="preserve"> political legitimacy, and human and financial resources, at governorate and district levels have shrunk dramatically as the conflict has penetrated subnational government structures. Central government transfers, including salaries and investment capital to local councils, stopped or are irregular. For the peace negotiations to have any lasting impact, the meaningful involvement of subnational actors in the peace process grows in importance</w:t>
      </w:r>
      <w:r w:rsidR="00FB2A59" w:rsidRPr="6C6FBDE7">
        <w:t>.</w:t>
      </w:r>
      <w:r w:rsidRPr="6C6FBDE7">
        <w:t xml:space="preserve">  </w:t>
      </w:r>
    </w:p>
    <w:p w14:paraId="72AEC3AE" w14:textId="03542D64" w:rsidR="00550E27" w:rsidRDefault="00CD4539" w:rsidP="00470754">
      <w:pPr>
        <w:rPr>
          <w:lang w:val="en-GB"/>
        </w:rPr>
      </w:pPr>
      <w:r>
        <w:rPr>
          <w:lang w:val="en-GB"/>
        </w:rPr>
        <w:t>The conflict in Yemen is increasingly intertwined w</w:t>
      </w:r>
      <w:r w:rsidR="0074418E">
        <w:rPr>
          <w:lang w:val="en-GB"/>
        </w:rPr>
        <w:t>ith the ongoing regional conflict</w:t>
      </w:r>
      <w:r w:rsidR="00BA1EF3">
        <w:rPr>
          <w:lang w:val="en-GB"/>
        </w:rPr>
        <w:t>.</w:t>
      </w:r>
      <w:r w:rsidR="00550E27" w:rsidRPr="00550E27">
        <w:t xml:space="preserve"> </w:t>
      </w:r>
      <w:r w:rsidR="00550E27" w:rsidRPr="00550E27">
        <w:rPr>
          <w:lang w:val="en-GB"/>
        </w:rPr>
        <w:t xml:space="preserve">Since the outbreak of the Gaza conflict on 7 October 2023, regional tensions have escalated significantly, with important ramifications for Yemen. The conflict has increasingly taken on a Yemen dimension, particularly through the expansion of hostilities into the Red Sea and Bab al-Mandab Strait. </w:t>
      </w:r>
      <w:proofErr w:type="spellStart"/>
      <w:r w:rsidR="00550E27" w:rsidRPr="00550E27">
        <w:rPr>
          <w:lang w:val="en-GB"/>
        </w:rPr>
        <w:t>A</w:t>
      </w:r>
      <w:r w:rsidR="00BA1EF3">
        <w:rPr>
          <w:lang w:val="en-GB"/>
        </w:rPr>
        <w:t>nsaar</w:t>
      </w:r>
      <w:proofErr w:type="spellEnd"/>
      <w:r w:rsidR="00BA1EF3">
        <w:rPr>
          <w:lang w:val="en-GB"/>
        </w:rPr>
        <w:t xml:space="preserve"> </w:t>
      </w:r>
      <w:r w:rsidR="00550E27" w:rsidRPr="00550E27">
        <w:rPr>
          <w:lang w:val="en-GB"/>
        </w:rPr>
        <w:t>A</w:t>
      </w:r>
      <w:r w:rsidR="00BA1EF3">
        <w:rPr>
          <w:lang w:val="en-GB"/>
        </w:rPr>
        <w:t>llah (AA)</w:t>
      </w:r>
      <w:r w:rsidR="00550E27" w:rsidRPr="00550E27">
        <w:rPr>
          <w:lang w:val="en-GB"/>
        </w:rPr>
        <w:t xml:space="preserve"> has launched missile </w:t>
      </w:r>
      <w:r w:rsidR="00550E27" w:rsidRPr="00550E27">
        <w:rPr>
          <w:lang w:val="en-GB"/>
        </w:rPr>
        <w:lastRenderedPageBreak/>
        <w:t xml:space="preserve">and drone attacks targeting Israeli interests and commercial shipping it has identified as being linked to Israel, and previously with other Member States. Israel has conducted </w:t>
      </w:r>
      <w:r w:rsidR="00BA1EF3" w:rsidRPr="00550E27">
        <w:rPr>
          <w:lang w:val="en-GB"/>
        </w:rPr>
        <w:t>several</w:t>
      </w:r>
      <w:r w:rsidR="00550E27" w:rsidRPr="00550E27">
        <w:rPr>
          <w:lang w:val="en-GB"/>
        </w:rPr>
        <w:t xml:space="preserve"> airstrikes on areas under AA control. The US and the UK were also engaged for a </w:t>
      </w:r>
      <w:r w:rsidR="00BA1EF3">
        <w:rPr>
          <w:lang w:val="en-GB"/>
        </w:rPr>
        <w:t>limited</w:t>
      </w:r>
      <w:r w:rsidR="00550E27" w:rsidRPr="00550E27">
        <w:rPr>
          <w:lang w:val="en-GB"/>
        </w:rPr>
        <w:t xml:space="preserve"> </w:t>
      </w:r>
      <w:r w:rsidR="00BA1EF3" w:rsidRPr="00550E27">
        <w:rPr>
          <w:lang w:val="en-GB"/>
        </w:rPr>
        <w:t>period</w:t>
      </w:r>
      <w:r w:rsidR="00550E27" w:rsidRPr="00550E27">
        <w:rPr>
          <w:lang w:val="en-GB"/>
        </w:rPr>
        <w:t xml:space="preserve"> by launched coordinated strikes on AA military positions in northern Yemen.</w:t>
      </w:r>
      <w:r w:rsidR="00470754">
        <w:rPr>
          <w:lang w:val="en-GB"/>
        </w:rPr>
        <w:t xml:space="preserve"> </w:t>
      </w:r>
      <w:r w:rsidR="00470754" w:rsidRPr="14FADBFD">
        <w:rPr>
          <w:lang w:val="en-GB"/>
        </w:rPr>
        <w:t>Israel continued to carry out intensive strikes against DFA-controlled territories focusing on critical infrastructure like the Hodeida and other Ports, and AA targets, last hitting the full DFA cabinet in Sanaa.</w:t>
      </w:r>
      <w:r w:rsidR="00470754">
        <w:rPr>
          <w:lang w:val="en-GB"/>
        </w:rPr>
        <w:t xml:space="preserve"> </w:t>
      </w:r>
      <w:r w:rsidR="00550E27" w:rsidRPr="00550E27">
        <w:rPr>
          <w:lang w:val="en-GB"/>
        </w:rPr>
        <w:t>These developments have further complicated the conflict landscape and risk undermining efforts to sustain de-escalation and preserve the mediation space in Yemen.</w:t>
      </w:r>
      <w:r w:rsidR="00550E27">
        <w:rPr>
          <w:lang w:val="en-GB"/>
        </w:rPr>
        <w:t xml:space="preserve"> </w:t>
      </w:r>
    </w:p>
    <w:p w14:paraId="7C1DA67E" w14:textId="34943BA2" w:rsidR="00550E27" w:rsidRDefault="00550E27" w:rsidP="00123738">
      <w:pPr>
        <w:rPr>
          <w:lang w:val="en-GB"/>
        </w:rPr>
      </w:pPr>
      <w:r w:rsidRPr="00550E27">
        <w:rPr>
          <w:lang w:val="en-GB"/>
        </w:rPr>
        <w:t xml:space="preserve">The evolving regional landscape, including the conflict in Gaza, has added layers of complexity to the strategic considerations of regional and international actors engaged in Yemen. While AA and the US reached an understanding on a cessation of hostilities on 6 May 2025, AA has continued to carry out attacks targeting Israel and vessels it has identified as being linked to Israel in the Red Sea region. </w:t>
      </w:r>
      <w:r w:rsidR="00123738" w:rsidRPr="14FADBFD">
        <w:rPr>
          <w:lang w:val="en-GB"/>
        </w:rPr>
        <w:t>AA lately announced the suspension of these operations as a result of the Gaza ceasefire agreement, while indicating tha</w:t>
      </w:r>
      <w:r w:rsidR="00123738">
        <w:rPr>
          <w:lang w:val="en-GB"/>
        </w:rPr>
        <w:t>t</w:t>
      </w:r>
      <w:r w:rsidR="00123738" w:rsidRPr="14FADBFD">
        <w:rPr>
          <w:lang w:val="en-GB"/>
        </w:rPr>
        <w:t xml:space="preserve"> it remains on sta</w:t>
      </w:r>
      <w:r w:rsidR="00123738">
        <w:rPr>
          <w:lang w:val="en-GB"/>
        </w:rPr>
        <w:t>n</w:t>
      </w:r>
      <w:r w:rsidR="00123738" w:rsidRPr="14FADBFD">
        <w:rPr>
          <w:lang w:val="en-GB"/>
        </w:rPr>
        <w:t>dby to resume activities in case the Gaza ceasefire does not hold</w:t>
      </w:r>
      <w:r w:rsidRPr="00550E27">
        <w:rPr>
          <w:lang w:val="en-GB"/>
        </w:rPr>
        <w:t>. These developments underscore the interlinkages between regional crises and the Yemen file, complicating efforts to de-escalate and reach a sustainable resolution. In response to the deteriorating security environment in the Red Sea, various member states have mobilized resources to protect maritime navigation. The European Union</w:t>
      </w:r>
      <w:r w:rsidR="00BA1EF3">
        <w:rPr>
          <w:lang w:val="en-GB"/>
        </w:rPr>
        <w:t xml:space="preserve"> (EU)</w:t>
      </w:r>
      <w:r w:rsidRPr="00550E27">
        <w:rPr>
          <w:lang w:val="en-GB"/>
        </w:rPr>
        <w:t>, for instance, launched Operation ASPIDES in February 2024, which is framed as a defensive maritime security mission aimed at safeguarding commercial vessels and ensuring freedom of navigation in the Red Sea and surrounding waterways.</w:t>
      </w:r>
    </w:p>
    <w:p w14:paraId="2838B8B9" w14:textId="18967AA1" w:rsidR="00C42A19" w:rsidRPr="005F67B5" w:rsidRDefault="00C42A19" w:rsidP="0074418E">
      <w:pPr>
        <w:rPr>
          <w:lang w:val="en-GB"/>
        </w:rPr>
      </w:pPr>
      <w:r w:rsidRPr="1ED4A665">
        <w:rPr>
          <w:lang w:val="en-GB"/>
        </w:rPr>
        <w:t>Following the outbreak of the</w:t>
      </w:r>
      <w:r w:rsidR="00661519" w:rsidRPr="1ED4A665">
        <w:rPr>
          <w:lang w:val="en-GB"/>
        </w:rPr>
        <w:t xml:space="preserve"> Yemeni</w:t>
      </w:r>
      <w:r w:rsidRPr="1ED4A665">
        <w:rPr>
          <w:lang w:val="en-GB"/>
        </w:rPr>
        <w:t xml:space="preserve"> conflict</w:t>
      </w:r>
      <w:r w:rsidR="008C624B" w:rsidRPr="1ED4A665">
        <w:rPr>
          <w:lang w:val="en-GB"/>
        </w:rPr>
        <w:t xml:space="preserve"> in 2015</w:t>
      </w:r>
      <w:r w:rsidRPr="1ED4A665">
        <w:rPr>
          <w:lang w:val="en-GB"/>
        </w:rPr>
        <w:t xml:space="preserve">, the United Nations Security Council mandated the Secretary-General to establish a </w:t>
      </w:r>
      <w:r w:rsidR="0074418E" w:rsidRPr="1ED4A665">
        <w:rPr>
          <w:lang w:val="en-GB"/>
        </w:rPr>
        <w:t>s</w:t>
      </w:r>
      <w:r w:rsidRPr="1ED4A665">
        <w:rPr>
          <w:lang w:val="en-GB"/>
        </w:rPr>
        <w:t xml:space="preserve">pecial </w:t>
      </w:r>
      <w:r w:rsidR="0074418E" w:rsidRPr="1ED4A665">
        <w:rPr>
          <w:lang w:val="en-GB"/>
        </w:rPr>
        <w:t>p</w:t>
      </w:r>
      <w:r w:rsidRPr="1ED4A665">
        <w:rPr>
          <w:lang w:val="en-GB"/>
        </w:rPr>
        <w:t xml:space="preserve">olitical </w:t>
      </w:r>
      <w:r w:rsidR="0074418E" w:rsidRPr="1ED4A665">
        <w:rPr>
          <w:lang w:val="en-GB"/>
        </w:rPr>
        <w:t>m</w:t>
      </w:r>
      <w:r w:rsidRPr="1ED4A665">
        <w:rPr>
          <w:lang w:val="en-GB"/>
        </w:rPr>
        <w:t>ission for Yemen</w:t>
      </w:r>
      <w:r w:rsidR="0074418E" w:rsidRPr="1ED4A665">
        <w:rPr>
          <w:lang w:val="en-GB"/>
        </w:rPr>
        <w:t>,</w:t>
      </w:r>
      <w:r w:rsidRPr="1ED4A665">
        <w:rPr>
          <w:b/>
          <w:bCs/>
          <w:lang w:val="en-GB"/>
        </w:rPr>
        <w:t xml:space="preserve"> </w:t>
      </w:r>
      <w:r w:rsidR="0074418E" w:rsidRPr="1ED4A665">
        <w:rPr>
          <w:lang w:val="en-GB"/>
        </w:rPr>
        <w:t>t</w:t>
      </w:r>
      <w:r w:rsidRPr="1ED4A665">
        <w:rPr>
          <w:lang w:val="en-GB"/>
        </w:rPr>
        <w:t>he Office of the Special Envoy of the Secretary General for Yemen (OSESGY)</w:t>
      </w:r>
      <w:r w:rsidR="0074418E" w:rsidRPr="1ED4A665">
        <w:rPr>
          <w:lang w:val="en-GB"/>
        </w:rPr>
        <w:t xml:space="preserve">, which is mandated </w:t>
      </w:r>
      <w:r w:rsidRPr="1ED4A665">
        <w:rPr>
          <w:lang w:val="en-GB"/>
        </w:rPr>
        <w:t xml:space="preserve">on </w:t>
      </w:r>
      <w:r w:rsidR="0074418E" w:rsidRPr="1ED4A665">
        <w:rPr>
          <w:lang w:val="en-GB"/>
        </w:rPr>
        <w:t xml:space="preserve">facilitating </w:t>
      </w:r>
      <w:r w:rsidRPr="1ED4A665">
        <w:rPr>
          <w:lang w:val="en-GB"/>
        </w:rPr>
        <w:t>the resumption of a peaceful, inclusive, orderly, and Yemeni-led political transition process</w:t>
      </w:r>
      <w:r w:rsidR="0074418E" w:rsidRPr="1ED4A665">
        <w:rPr>
          <w:lang w:val="en-GB"/>
        </w:rPr>
        <w:t xml:space="preserve"> that meets the aspirations of the Yemeni people</w:t>
      </w:r>
      <w:r w:rsidRPr="1ED4A665">
        <w:rPr>
          <w:lang w:val="en-GB"/>
        </w:rPr>
        <w:t xml:space="preserve">. OSESGY’s mediation approach encompasses three tracks </w:t>
      </w:r>
      <w:r w:rsidR="0074418E" w:rsidRPr="1ED4A665">
        <w:rPr>
          <w:lang w:val="en-GB"/>
        </w:rPr>
        <w:t xml:space="preserve">of the peace process, </w:t>
      </w:r>
      <w:r w:rsidRPr="1ED4A665">
        <w:rPr>
          <w:lang w:val="en-GB"/>
        </w:rPr>
        <w:t>political, security, and economic. The Special Envoy</w:t>
      </w:r>
      <w:r w:rsidR="4432FF8C" w:rsidRPr="1ED4A665">
        <w:rPr>
          <w:lang w:val="en-GB"/>
        </w:rPr>
        <w:t>’s Office</w:t>
      </w:r>
      <w:r w:rsidRPr="1ED4A665">
        <w:rPr>
          <w:lang w:val="en-GB"/>
        </w:rPr>
        <w:t xml:space="preserve"> engage</w:t>
      </w:r>
      <w:r w:rsidR="0074418E" w:rsidRPr="1ED4A665">
        <w:rPr>
          <w:lang w:val="en-GB"/>
        </w:rPr>
        <w:t xml:space="preserve">s </w:t>
      </w:r>
      <w:r w:rsidRPr="1ED4A665">
        <w:rPr>
          <w:lang w:val="en-GB"/>
        </w:rPr>
        <w:t>direct</w:t>
      </w:r>
      <w:r w:rsidR="0074418E" w:rsidRPr="1ED4A665">
        <w:rPr>
          <w:lang w:val="en-GB"/>
        </w:rPr>
        <w:t>ly</w:t>
      </w:r>
      <w:r w:rsidRPr="1ED4A665">
        <w:rPr>
          <w:lang w:val="en-GB"/>
        </w:rPr>
        <w:t xml:space="preserve"> </w:t>
      </w:r>
      <w:r w:rsidR="0074418E" w:rsidRPr="1ED4A665">
        <w:rPr>
          <w:lang w:val="en-GB"/>
        </w:rPr>
        <w:t xml:space="preserve">with the </w:t>
      </w:r>
      <w:r w:rsidRPr="1ED4A665">
        <w:rPr>
          <w:lang w:val="en-GB"/>
        </w:rPr>
        <w:t xml:space="preserve">parties as well as various societal groups, including civil society organisations, women’s organisations, political groups, youth movements, religious groups, professional organisations, and trade unions. </w:t>
      </w:r>
    </w:p>
    <w:p w14:paraId="61F1CD3A" w14:textId="77777777" w:rsidR="00624E72" w:rsidRDefault="00C42A19" w:rsidP="001C1A44">
      <w:pPr>
        <w:rPr>
          <w:lang w:val="en-GB"/>
        </w:rPr>
      </w:pPr>
      <w:r w:rsidRPr="005F67B5">
        <w:rPr>
          <w:lang w:val="en-GB"/>
        </w:rPr>
        <w:t>The December 2018 Stockholm negotiations under OSESGY auspices represented a first breakthrough in the peace negotiations process, since the Kuwait Talks in 2016, generating enthusiasm among the international donor community. The international donor partners were ready to offer more resources to the Special Envoy, capitali</w:t>
      </w:r>
      <w:r w:rsidR="0098390D">
        <w:rPr>
          <w:lang w:val="en-GB"/>
        </w:rPr>
        <w:t>s</w:t>
      </w:r>
      <w:r w:rsidRPr="005F67B5">
        <w:rPr>
          <w:lang w:val="en-GB"/>
        </w:rPr>
        <w:t xml:space="preserve">ing on the momentum generated by the Stockholm Agreement. </w:t>
      </w:r>
    </w:p>
    <w:p w14:paraId="03DCC5DF" w14:textId="77777777" w:rsidR="00624E72" w:rsidRDefault="00C42A19" w:rsidP="001C1A44">
      <w:pPr>
        <w:rPr>
          <w:lang w:val="en-GB"/>
        </w:rPr>
      </w:pPr>
      <w:r w:rsidRPr="005F67B5">
        <w:rPr>
          <w:lang w:val="en-GB"/>
        </w:rPr>
        <w:t>More recent developments,</w:t>
      </w:r>
      <w:r w:rsidR="00F41B19" w:rsidRPr="005F67B5">
        <w:rPr>
          <w:lang w:val="en-GB"/>
        </w:rPr>
        <w:t xml:space="preserve"> include the ceasefire</w:t>
      </w:r>
      <w:r w:rsidR="006518F0">
        <w:rPr>
          <w:lang w:val="en-GB"/>
        </w:rPr>
        <w:t xml:space="preserve"> of April 2022</w:t>
      </w:r>
      <w:r w:rsidR="00F41B19" w:rsidRPr="005F67B5">
        <w:rPr>
          <w:lang w:val="en-GB"/>
        </w:rPr>
        <w:t xml:space="preserve"> and the </w:t>
      </w:r>
      <w:r w:rsidR="00DF5FF2" w:rsidRPr="005F67B5">
        <w:rPr>
          <w:lang w:val="en-GB"/>
        </w:rPr>
        <w:t xml:space="preserve">preliminary agreement </w:t>
      </w:r>
      <w:r w:rsidR="0094064B" w:rsidRPr="005F67B5">
        <w:rPr>
          <w:lang w:val="en-GB"/>
        </w:rPr>
        <w:t>by the warring parties to the UN Roadmap.</w:t>
      </w:r>
      <w:r w:rsidR="006518F0">
        <w:rPr>
          <w:lang w:val="en-GB"/>
        </w:rPr>
        <w:t xml:space="preserve"> </w:t>
      </w:r>
      <w:r w:rsidR="001C1A44" w:rsidRPr="001C1A44">
        <w:rPr>
          <w:lang w:val="en-GB"/>
        </w:rPr>
        <w:t xml:space="preserve">In December 2023, the Special Envoy announced that the parties committed to measures to implement a nationwide ceasefire, improve living conditions, and engage in preparations for the resumption of an inclusive political process. The commitments include the payment of public sector salaries, resumption of oil exports, opening roads in </w:t>
      </w:r>
      <w:proofErr w:type="spellStart"/>
      <w:r w:rsidR="001C1A44" w:rsidRPr="001C1A44">
        <w:rPr>
          <w:lang w:val="en-GB"/>
        </w:rPr>
        <w:t>Ta’iz</w:t>
      </w:r>
      <w:proofErr w:type="spellEnd"/>
      <w:r w:rsidR="001C1A44" w:rsidRPr="001C1A44">
        <w:rPr>
          <w:lang w:val="en-GB"/>
        </w:rPr>
        <w:t xml:space="preserve"> and other parts of Yemen, and further easing restrictions on Sana’a Airport and Hudaydah Port. The SE announced that he will engage with the parties to establish a UN road map to ensure the implementation of those commitments. </w:t>
      </w:r>
    </w:p>
    <w:p w14:paraId="530DEC3D" w14:textId="77777777" w:rsidR="00624E72" w:rsidRDefault="001C1A44" w:rsidP="001C1A44">
      <w:pPr>
        <w:rPr>
          <w:lang w:val="en-GB"/>
        </w:rPr>
      </w:pPr>
      <w:r w:rsidRPr="001C1A44">
        <w:rPr>
          <w:lang w:val="en-GB"/>
        </w:rPr>
        <w:t>This development emerged against a backdrop of increasing regional tensions, including increased military escalation in the Red Sea and the Gulf of Aden in particular. Besides this, in 2024, economic tensions increased significantly threatening financial services and humanitarian aid operations. The Special Envoy facilitated agreements to mitigate banking and aviation disputes, ensuring resumed flights between Sana’a and Amman.</w:t>
      </w:r>
      <w:r>
        <w:rPr>
          <w:lang w:val="en-GB"/>
        </w:rPr>
        <w:t xml:space="preserve"> Efforts are ongoing to operationalize these various commitments. </w:t>
      </w:r>
      <w:r w:rsidR="000E419D">
        <w:rPr>
          <w:lang w:val="en-GB"/>
        </w:rPr>
        <w:t xml:space="preserve"> </w:t>
      </w:r>
    </w:p>
    <w:p w14:paraId="291E8C27" w14:textId="479FA872" w:rsidR="00F41B19" w:rsidRPr="005F67B5" w:rsidRDefault="001C1A44" w:rsidP="001C1A44">
      <w:pPr>
        <w:rPr>
          <w:lang w:val="en-GB"/>
        </w:rPr>
      </w:pPr>
      <w:r>
        <w:rPr>
          <w:lang w:val="en-GB"/>
        </w:rPr>
        <w:t>T</w:t>
      </w:r>
      <w:r w:rsidR="000E419D">
        <w:rPr>
          <w:lang w:val="en-GB"/>
        </w:rPr>
        <w:t xml:space="preserve">he UN PSF </w:t>
      </w:r>
      <w:r>
        <w:rPr>
          <w:lang w:val="en-GB"/>
        </w:rPr>
        <w:t xml:space="preserve">has in the meantime </w:t>
      </w:r>
      <w:r w:rsidR="000E419D">
        <w:rPr>
          <w:lang w:val="en-GB"/>
        </w:rPr>
        <w:t>increasingly been facilitated to</w:t>
      </w:r>
      <w:r w:rsidR="00101868">
        <w:rPr>
          <w:lang w:val="en-GB"/>
        </w:rPr>
        <w:t xml:space="preserve"> support subnational and local confidence building initiatives, and subnational peacebuilding. </w:t>
      </w:r>
    </w:p>
    <w:p w14:paraId="17C32A43" w14:textId="3BAB596A" w:rsidR="00520EFF" w:rsidRPr="005F67B5" w:rsidRDefault="00520EFF" w:rsidP="0001426E">
      <w:pPr>
        <w:rPr>
          <w:lang w:val="en-GB"/>
        </w:rPr>
      </w:pPr>
      <w:r w:rsidRPr="1ED4A665">
        <w:rPr>
          <w:b/>
          <w:bCs/>
          <w:lang w:val="en-GB"/>
        </w:rPr>
        <w:t>The</w:t>
      </w:r>
      <w:r w:rsidR="00A0602C" w:rsidRPr="1ED4A665">
        <w:rPr>
          <w:b/>
          <w:bCs/>
          <w:lang w:val="en-GB"/>
        </w:rPr>
        <w:t xml:space="preserve"> UN</w:t>
      </w:r>
      <w:r w:rsidRPr="1ED4A665">
        <w:rPr>
          <w:b/>
          <w:bCs/>
          <w:lang w:val="en-GB"/>
        </w:rPr>
        <w:t xml:space="preserve"> Peace Support Facility (PSF) </w:t>
      </w:r>
      <w:r w:rsidRPr="1ED4A665">
        <w:rPr>
          <w:lang w:val="en-GB"/>
        </w:rPr>
        <w:t>was created in 2019 as an operational tool to support the OSESGY-led peace process with quickly deployable funds to implement agreements reached during the negotiations and incentivise the warring parties to engage in the peace process.</w:t>
      </w:r>
      <w:r w:rsidR="00AB3FA8" w:rsidRPr="1ED4A665">
        <w:rPr>
          <w:lang w:val="en-GB"/>
        </w:rPr>
        <w:t xml:space="preserve"> Phase </w:t>
      </w:r>
      <w:r w:rsidR="00D427FC">
        <w:rPr>
          <w:lang w:val="en-GB"/>
        </w:rPr>
        <w:t>1</w:t>
      </w:r>
      <w:r w:rsidR="00AB3FA8" w:rsidRPr="1ED4A665">
        <w:rPr>
          <w:lang w:val="en-GB"/>
        </w:rPr>
        <w:t xml:space="preserve"> of the project was finali</w:t>
      </w:r>
      <w:r w:rsidR="0098390D" w:rsidRPr="1ED4A665">
        <w:rPr>
          <w:lang w:val="en-GB"/>
        </w:rPr>
        <w:t>s</w:t>
      </w:r>
      <w:r w:rsidR="00AB3FA8" w:rsidRPr="1ED4A665">
        <w:rPr>
          <w:lang w:val="en-GB"/>
        </w:rPr>
        <w:t xml:space="preserve">ed in March 2023, </w:t>
      </w:r>
      <w:r w:rsidR="00A52027" w:rsidRPr="1ED4A665">
        <w:rPr>
          <w:lang w:val="en-GB"/>
        </w:rPr>
        <w:t>followed by</w:t>
      </w:r>
      <w:r w:rsidR="00130571" w:rsidRPr="1ED4A665">
        <w:rPr>
          <w:lang w:val="en-GB"/>
        </w:rPr>
        <w:t xml:space="preserve"> Phase 2</w:t>
      </w:r>
      <w:r w:rsidR="00A52027" w:rsidRPr="1ED4A665">
        <w:rPr>
          <w:lang w:val="en-GB"/>
        </w:rPr>
        <w:t>, which buil</w:t>
      </w:r>
      <w:r w:rsidR="7770358D" w:rsidRPr="1ED4A665">
        <w:rPr>
          <w:lang w:val="en-GB"/>
        </w:rPr>
        <w:t>t</w:t>
      </w:r>
      <w:r w:rsidR="00A52027" w:rsidRPr="1ED4A665">
        <w:rPr>
          <w:lang w:val="en-GB"/>
        </w:rPr>
        <w:t xml:space="preserve"> on the lessons learnt </w:t>
      </w:r>
      <w:r w:rsidR="00130571" w:rsidRPr="1ED4A665">
        <w:rPr>
          <w:lang w:val="en-GB"/>
        </w:rPr>
        <w:t>captured in</w:t>
      </w:r>
      <w:r w:rsidR="00A52027" w:rsidRPr="1ED4A665">
        <w:rPr>
          <w:lang w:val="en-GB"/>
        </w:rPr>
        <w:t xml:space="preserve"> the </w:t>
      </w:r>
      <w:r w:rsidR="00130571" w:rsidRPr="1ED4A665">
        <w:rPr>
          <w:lang w:val="en-GB"/>
        </w:rPr>
        <w:t>m</w:t>
      </w:r>
      <w:r w:rsidR="00A52027" w:rsidRPr="1ED4A665">
        <w:rPr>
          <w:lang w:val="en-GB"/>
        </w:rPr>
        <w:t>id</w:t>
      </w:r>
      <w:r w:rsidR="00130571" w:rsidRPr="1ED4A665">
        <w:rPr>
          <w:lang w:val="en-GB"/>
        </w:rPr>
        <w:t>-t</w:t>
      </w:r>
      <w:r w:rsidR="00A52027" w:rsidRPr="1ED4A665">
        <w:rPr>
          <w:lang w:val="en-GB"/>
        </w:rPr>
        <w:t xml:space="preserve">erm </w:t>
      </w:r>
      <w:r w:rsidR="00130571" w:rsidRPr="1ED4A665">
        <w:rPr>
          <w:lang w:val="en-GB"/>
        </w:rPr>
        <w:t>e</w:t>
      </w:r>
      <w:r w:rsidR="00A52027" w:rsidRPr="1ED4A665">
        <w:rPr>
          <w:lang w:val="en-GB"/>
        </w:rPr>
        <w:t xml:space="preserve">valuation </w:t>
      </w:r>
      <w:r w:rsidR="00B22A2C" w:rsidRPr="1ED4A665">
        <w:rPr>
          <w:lang w:val="en-GB"/>
        </w:rPr>
        <w:t>of phase 1</w:t>
      </w:r>
      <w:r w:rsidR="00130571" w:rsidRPr="1ED4A665">
        <w:rPr>
          <w:lang w:val="en-GB"/>
        </w:rPr>
        <w:t>, and</w:t>
      </w:r>
      <w:r w:rsidR="000B1A2D">
        <w:rPr>
          <w:lang w:val="en-GB"/>
        </w:rPr>
        <w:t xml:space="preserve"> the</w:t>
      </w:r>
      <w:r w:rsidR="00130571" w:rsidRPr="1ED4A665">
        <w:rPr>
          <w:lang w:val="en-GB"/>
        </w:rPr>
        <w:t xml:space="preserve"> </w:t>
      </w:r>
      <w:r w:rsidR="000B1A2D">
        <w:rPr>
          <w:lang w:val="en-GB"/>
        </w:rPr>
        <w:t>St</w:t>
      </w:r>
      <w:r w:rsidR="000B1A2D" w:rsidRPr="14FADBFD">
        <w:rPr>
          <w:lang w:val="en-GB"/>
        </w:rPr>
        <w:t xml:space="preserve">rategic </w:t>
      </w:r>
      <w:r w:rsidR="000B1A2D">
        <w:rPr>
          <w:lang w:val="en-GB"/>
        </w:rPr>
        <w:t>F</w:t>
      </w:r>
      <w:r w:rsidR="000B1A2D" w:rsidRPr="14FADBFD">
        <w:rPr>
          <w:lang w:val="en-GB"/>
        </w:rPr>
        <w:t>ramework</w:t>
      </w:r>
      <w:r w:rsidR="000B1A2D">
        <w:rPr>
          <w:lang w:val="en-GB"/>
        </w:rPr>
        <w:t xml:space="preserve"> (2023-2026) prepared in advance of the Phase 2 project document</w:t>
      </w:r>
      <w:r w:rsidR="00B22A2C" w:rsidRPr="1ED4A665">
        <w:rPr>
          <w:lang w:val="en-GB"/>
        </w:rPr>
        <w:t xml:space="preserve">. </w:t>
      </w:r>
      <w:r w:rsidR="001C1A44" w:rsidRPr="1ED4A665">
        <w:rPr>
          <w:lang w:val="en-GB"/>
        </w:rPr>
        <w:t>During Phase 2,</w:t>
      </w:r>
      <w:r w:rsidR="00BA1EF3" w:rsidRPr="1ED4A665">
        <w:rPr>
          <w:lang w:val="en-GB"/>
        </w:rPr>
        <w:t xml:space="preserve"> the UN</w:t>
      </w:r>
      <w:r w:rsidR="001C1A44" w:rsidRPr="1ED4A665">
        <w:rPr>
          <w:lang w:val="en-GB"/>
        </w:rPr>
        <w:t xml:space="preserve"> PSF support was linked to various</w:t>
      </w:r>
      <w:r w:rsidR="0001426E">
        <w:rPr>
          <w:lang w:val="en-GB"/>
        </w:rPr>
        <w:t xml:space="preserve"> common understandings reached with and between the </w:t>
      </w:r>
      <w:r w:rsidR="0001426E">
        <w:rPr>
          <w:lang w:val="en-GB"/>
        </w:rPr>
        <w:lastRenderedPageBreak/>
        <w:t>parties to the conflict</w:t>
      </w:r>
      <w:r w:rsidR="001C1A44" w:rsidRPr="1ED4A665">
        <w:rPr>
          <w:lang w:val="en-GB"/>
        </w:rPr>
        <w:t>.</w:t>
      </w:r>
      <w:r w:rsidR="004274E3">
        <w:rPr>
          <w:lang w:val="en-GB"/>
        </w:rPr>
        <w:t xml:space="preserve"> </w:t>
      </w:r>
      <w:r w:rsidR="001C1A44" w:rsidRPr="1ED4A665">
        <w:rPr>
          <w:lang w:val="en-GB"/>
        </w:rPr>
        <w:t>The</w:t>
      </w:r>
      <w:r w:rsidR="00BA1EF3" w:rsidRPr="1ED4A665">
        <w:rPr>
          <w:lang w:val="en-GB"/>
        </w:rPr>
        <w:t xml:space="preserve"> UN</w:t>
      </w:r>
      <w:r w:rsidR="001C1A44" w:rsidRPr="1ED4A665">
        <w:rPr>
          <w:lang w:val="en-GB"/>
        </w:rPr>
        <w:t xml:space="preserve"> PSF was also supporting OSESGY on considerations</w:t>
      </w:r>
      <w:r w:rsidR="00282C53">
        <w:rPr>
          <w:lang w:val="en-GB"/>
        </w:rPr>
        <w:t xml:space="preserve"> for all three tracks, including producing research on Transitional Justice, Economic Infrastructure, and</w:t>
      </w:r>
      <w:r w:rsidR="007C237E">
        <w:rPr>
          <w:lang w:val="en-GB"/>
        </w:rPr>
        <w:t xml:space="preserve"> Governance Arrangement.</w:t>
      </w:r>
      <w:r w:rsidR="001C1A44" w:rsidRPr="1ED4A665">
        <w:rPr>
          <w:lang w:val="en-GB"/>
        </w:rPr>
        <w:t xml:space="preserve"> </w:t>
      </w:r>
      <w:r w:rsidR="00B22A2C" w:rsidRPr="1ED4A665">
        <w:rPr>
          <w:lang w:val="en-GB"/>
        </w:rPr>
        <w:t>During phase</w:t>
      </w:r>
      <w:r w:rsidR="00130571" w:rsidRPr="1ED4A665">
        <w:rPr>
          <w:lang w:val="en-GB"/>
        </w:rPr>
        <w:t xml:space="preserve"> 3</w:t>
      </w:r>
      <w:r w:rsidR="00B22A2C" w:rsidRPr="1ED4A665">
        <w:rPr>
          <w:lang w:val="en-GB"/>
        </w:rPr>
        <w:t>, the facility</w:t>
      </w:r>
      <w:r w:rsidR="66976898" w:rsidRPr="1ED4A665">
        <w:rPr>
          <w:lang w:val="en-GB"/>
        </w:rPr>
        <w:t xml:space="preserve"> will</w:t>
      </w:r>
      <w:r w:rsidR="00B22A2C" w:rsidRPr="1ED4A665">
        <w:rPr>
          <w:lang w:val="en-GB"/>
        </w:rPr>
        <w:t xml:space="preserve"> continue</w:t>
      </w:r>
      <w:r w:rsidR="7C7C1E02" w:rsidRPr="1ED4A665">
        <w:rPr>
          <w:lang w:val="en-GB"/>
        </w:rPr>
        <w:t xml:space="preserve"> </w:t>
      </w:r>
      <w:r w:rsidR="00B22A2C" w:rsidRPr="1ED4A665">
        <w:rPr>
          <w:lang w:val="en-GB"/>
        </w:rPr>
        <w:t xml:space="preserve">to serve as a platform </w:t>
      </w:r>
      <w:r w:rsidR="00A77533" w:rsidRPr="1ED4A665">
        <w:rPr>
          <w:lang w:val="en-GB"/>
        </w:rPr>
        <w:t xml:space="preserve">for the UN and international partners to </w:t>
      </w:r>
      <w:r w:rsidRPr="1ED4A665">
        <w:rPr>
          <w:lang w:val="en-GB"/>
        </w:rPr>
        <w:t>discuss, design and implement a harmonised and coordinated response supporting the broader peace process.</w:t>
      </w:r>
      <w:r w:rsidR="00F85936" w:rsidRPr="1ED4A665">
        <w:rPr>
          <w:lang w:val="en-GB"/>
        </w:rPr>
        <w:t xml:space="preserve">  Phase 3 will continue to provide </w:t>
      </w:r>
      <w:r w:rsidRPr="1ED4A665">
        <w:rPr>
          <w:lang w:val="en-GB"/>
        </w:rPr>
        <w:t xml:space="preserve">a versatile tool that facilitates the emergence of – and capitalises on – opportunities to make progress towards peace and that can deliver peace dividends in the form of tangible improvements in the lives of people affected by the conflict. </w:t>
      </w:r>
    </w:p>
    <w:p w14:paraId="0000005F" w14:textId="7CAE6A3E" w:rsidR="00C347F2" w:rsidRPr="005F67B5" w:rsidRDefault="00A40006" w:rsidP="15845612">
      <w:pPr>
        <w:pStyle w:val="Heading1"/>
        <w:rPr>
          <w:lang w:val="en-GB"/>
        </w:rPr>
      </w:pPr>
      <w:bookmarkStart w:id="5" w:name="_Toc211256355"/>
      <w:r w:rsidRPr="15845612">
        <w:rPr>
          <w:lang w:val="en-GB"/>
        </w:rPr>
        <w:t>Strategy</w:t>
      </w:r>
      <w:bookmarkEnd w:id="5"/>
      <w:r w:rsidRPr="15845612">
        <w:rPr>
          <w:lang w:val="en-GB"/>
        </w:rPr>
        <w:t xml:space="preserve"> </w:t>
      </w:r>
    </w:p>
    <w:p w14:paraId="22CA6558" w14:textId="5C1C5935" w:rsidR="00E41D1E" w:rsidRPr="005F67B5" w:rsidRDefault="0053704D" w:rsidP="00940211">
      <w:pPr>
        <w:rPr>
          <w:lang w:val="en-GB"/>
        </w:rPr>
      </w:pPr>
      <w:r w:rsidRPr="1ED4A665">
        <w:rPr>
          <w:lang w:val="en-GB"/>
        </w:rPr>
        <w:t>Building on the</w:t>
      </w:r>
      <w:r w:rsidR="00195498" w:rsidRPr="1ED4A665">
        <w:rPr>
          <w:lang w:val="en-GB"/>
        </w:rPr>
        <w:t xml:space="preserve"> initial strategic framework, the</w:t>
      </w:r>
      <w:r w:rsidRPr="1ED4A665">
        <w:rPr>
          <w:lang w:val="en-GB"/>
        </w:rPr>
        <w:t xml:space="preserve"> results</w:t>
      </w:r>
      <w:r w:rsidR="00705B3B" w:rsidRPr="1ED4A665">
        <w:rPr>
          <w:lang w:val="en-GB"/>
        </w:rPr>
        <w:t>,</w:t>
      </w:r>
      <w:r w:rsidRPr="1ED4A665">
        <w:rPr>
          <w:lang w:val="en-GB"/>
        </w:rPr>
        <w:t xml:space="preserve"> lessons learned</w:t>
      </w:r>
      <w:r w:rsidR="00705B3B" w:rsidRPr="1ED4A665">
        <w:rPr>
          <w:lang w:val="en-GB"/>
        </w:rPr>
        <w:t>, and evaluation</w:t>
      </w:r>
      <w:r w:rsidR="009851EC" w:rsidRPr="1ED4A665">
        <w:rPr>
          <w:lang w:val="en-GB"/>
        </w:rPr>
        <w:t>s</w:t>
      </w:r>
      <w:r w:rsidRPr="1ED4A665">
        <w:rPr>
          <w:lang w:val="en-GB"/>
        </w:rPr>
        <w:t xml:space="preserve"> of phase </w:t>
      </w:r>
      <w:r w:rsidR="00FE7230" w:rsidRPr="1ED4A665">
        <w:rPr>
          <w:lang w:val="en-GB"/>
        </w:rPr>
        <w:t>2</w:t>
      </w:r>
      <w:r w:rsidRPr="1ED4A665">
        <w:rPr>
          <w:lang w:val="en-GB"/>
        </w:rPr>
        <w:t>,</w:t>
      </w:r>
      <w:r w:rsidR="00A0602C" w:rsidRPr="1ED4A665">
        <w:rPr>
          <w:lang w:val="en-GB"/>
        </w:rPr>
        <w:t xml:space="preserve"> </w:t>
      </w:r>
      <w:r w:rsidR="002C3717" w:rsidRPr="1ED4A665">
        <w:rPr>
          <w:lang w:val="en-GB"/>
        </w:rPr>
        <w:t xml:space="preserve">the UN PSF will continue to </w:t>
      </w:r>
      <w:r w:rsidR="00CE3984" w:rsidRPr="1ED4A665">
        <w:rPr>
          <w:lang w:val="en-GB"/>
        </w:rPr>
        <w:t>provide</w:t>
      </w:r>
      <w:r w:rsidR="001C1A44" w:rsidRPr="1ED4A665">
        <w:rPr>
          <w:lang w:val="en-GB"/>
        </w:rPr>
        <w:t>, through a new 24</w:t>
      </w:r>
      <w:r w:rsidR="7C9D89F0" w:rsidRPr="1ED4A665">
        <w:rPr>
          <w:lang w:val="en-GB"/>
        </w:rPr>
        <w:t xml:space="preserve"> </w:t>
      </w:r>
      <w:r w:rsidR="001C1A44" w:rsidRPr="1ED4A665">
        <w:rPr>
          <w:lang w:val="en-GB"/>
        </w:rPr>
        <w:t>mo</w:t>
      </w:r>
      <w:r w:rsidR="01441B5C" w:rsidRPr="1ED4A665">
        <w:rPr>
          <w:lang w:val="en-GB"/>
        </w:rPr>
        <w:t>n</w:t>
      </w:r>
      <w:r w:rsidR="001C1A44" w:rsidRPr="1ED4A665">
        <w:rPr>
          <w:lang w:val="en-GB"/>
        </w:rPr>
        <w:t>th</w:t>
      </w:r>
      <w:r w:rsidR="405227AD" w:rsidRPr="1ED4A665">
        <w:rPr>
          <w:lang w:val="en-GB"/>
        </w:rPr>
        <w:t>s</w:t>
      </w:r>
      <w:r w:rsidR="001C1A44" w:rsidRPr="1ED4A665">
        <w:rPr>
          <w:lang w:val="en-GB"/>
        </w:rPr>
        <w:t xml:space="preserve"> phase 3 of the project, </w:t>
      </w:r>
      <w:r w:rsidR="00CE3984" w:rsidRPr="1ED4A665">
        <w:rPr>
          <w:lang w:val="en-GB"/>
        </w:rPr>
        <w:t xml:space="preserve">a versatile and flexible tool </w:t>
      </w:r>
      <w:r w:rsidR="001D7C3A" w:rsidRPr="1ED4A665">
        <w:rPr>
          <w:lang w:val="en-GB"/>
        </w:rPr>
        <w:t>to support the</w:t>
      </w:r>
      <w:r w:rsidR="00CE3984" w:rsidRPr="1ED4A665">
        <w:rPr>
          <w:lang w:val="en-GB"/>
        </w:rPr>
        <w:t xml:space="preserve"> programmatic</w:t>
      </w:r>
      <w:r w:rsidR="00033788" w:rsidRPr="1ED4A665">
        <w:rPr>
          <w:lang w:val="en-GB"/>
        </w:rPr>
        <w:t xml:space="preserve"> peace</w:t>
      </w:r>
      <w:r w:rsidR="00940211">
        <w:rPr>
          <w:lang w:val="en-GB"/>
        </w:rPr>
        <w:t xml:space="preserve"> priorities</w:t>
      </w:r>
      <w:r w:rsidR="001D7C3A" w:rsidRPr="1ED4A665">
        <w:rPr>
          <w:lang w:val="en-GB"/>
        </w:rPr>
        <w:t xml:space="preserve"> the UN Special Envoy and the UN Resident Coordinator</w:t>
      </w:r>
      <w:r w:rsidR="002C3717" w:rsidRPr="1ED4A665">
        <w:rPr>
          <w:lang w:val="en-GB"/>
        </w:rPr>
        <w:t xml:space="preserve"> (RC)</w:t>
      </w:r>
      <w:r w:rsidR="00E41D1E" w:rsidRPr="1ED4A665">
        <w:rPr>
          <w:lang w:val="en-GB"/>
        </w:rPr>
        <w:t xml:space="preserve">, </w:t>
      </w:r>
      <w:r w:rsidR="001C1A44" w:rsidRPr="1ED4A665">
        <w:rPr>
          <w:lang w:val="en-GB"/>
        </w:rPr>
        <w:t xml:space="preserve">with the </w:t>
      </w:r>
      <w:r w:rsidR="00E41D1E" w:rsidRPr="1ED4A665">
        <w:rPr>
          <w:lang w:val="en-GB"/>
        </w:rPr>
        <w:t xml:space="preserve">delivery </w:t>
      </w:r>
      <w:r w:rsidR="001C1A44" w:rsidRPr="1ED4A665">
        <w:rPr>
          <w:lang w:val="en-GB"/>
        </w:rPr>
        <w:t xml:space="preserve">of </w:t>
      </w:r>
      <w:r w:rsidR="00E41D1E" w:rsidRPr="1ED4A665">
        <w:rPr>
          <w:lang w:val="en-GB"/>
        </w:rPr>
        <w:t>short</w:t>
      </w:r>
      <w:r w:rsidR="00E907B3" w:rsidRPr="1ED4A665">
        <w:rPr>
          <w:lang w:val="en-GB"/>
        </w:rPr>
        <w:t>-term initiatives with long</w:t>
      </w:r>
      <w:r w:rsidR="004B774E" w:rsidRPr="1ED4A665">
        <w:rPr>
          <w:lang w:val="en-GB"/>
        </w:rPr>
        <w:t xml:space="preserve"> lasting improvements to the lives of</w:t>
      </w:r>
      <w:r w:rsidR="00E41D1E" w:rsidRPr="1ED4A665">
        <w:rPr>
          <w:lang w:val="en-GB"/>
        </w:rPr>
        <w:t xml:space="preserve"> Yemeni men and women.</w:t>
      </w:r>
      <w:r w:rsidR="004B774E" w:rsidRPr="1ED4A665">
        <w:rPr>
          <w:lang w:val="en-GB"/>
        </w:rPr>
        <w:t xml:space="preserve"> The intervention</w:t>
      </w:r>
      <w:r w:rsidR="00004F8D" w:rsidRPr="1ED4A665">
        <w:rPr>
          <w:lang w:val="en-GB"/>
        </w:rPr>
        <w:t>s</w:t>
      </w:r>
      <w:r w:rsidR="00087DCD" w:rsidRPr="1ED4A665">
        <w:rPr>
          <w:lang w:val="en-GB"/>
        </w:rPr>
        <w:t xml:space="preserve"> are collectively</w:t>
      </w:r>
      <w:r w:rsidR="00004F8D" w:rsidRPr="1ED4A665">
        <w:rPr>
          <w:lang w:val="en-GB"/>
        </w:rPr>
        <w:t xml:space="preserve"> aimed at reinforcing and building support </w:t>
      </w:r>
      <w:r w:rsidR="0087605D" w:rsidRPr="1ED4A665">
        <w:rPr>
          <w:lang w:val="en-GB"/>
        </w:rPr>
        <w:t>for</w:t>
      </w:r>
      <w:r w:rsidR="00004F8D" w:rsidRPr="1ED4A665">
        <w:rPr>
          <w:lang w:val="en-GB"/>
        </w:rPr>
        <w:t xml:space="preserve"> peace</w:t>
      </w:r>
      <w:r w:rsidR="0087605D" w:rsidRPr="1ED4A665">
        <w:rPr>
          <w:lang w:val="en-GB"/>
        </w:rPr>
        <w:t xml:space="preserve"> at national, subnational, and local level. </w:t>
      </w:r>
      <w:r w:rsidR="004B774E" w:rsidRPr="1ED4A665">
        <w:rPr>
          <w:lang w:val="en-GB"/>
        </w:rPr>
        <w:t xml:space="preserve"> </w:t>
      </w:r>
      <w:r w:rsidR="00E41D1E" w:rsidRPr="1ED4A665">
        <w:rPr>
          <w:lang w:val="en-GB"/>
        </w:rPr>
        <w:t xml:space="preserve"> </w:t>
      </w:r>
    </w:p>
    <w:p w14:paraId="4CA64F52" w14:textId="6DB6F32B" w:rsidR="00C84FEC" w:rsidRPr="005F67B5" w:rsidRDefault="00C84FEC" w:rsidP="00015708">
      <w:pPr>
        <w:rPr>
          <w:lang w:val="en-GB"/>
        </w:rPr>
      </w:pPr>
      <w:r w:rsidRPr="1ED4A665">
        <w:rPr>
          <w:lang w:val="en-GB"/>
        </w:rPr>
        <w:t xml:space="preserve">Despite the deteriorating situation in Yemen, the continuation of the </w:t>
      </w:r>
      <w:r w:rsidR="00CC3976" w:rsidRPr="1ED4A665">
        <w:rPr>
          <w:lang w:val="en-GB"/>
        </w:rPr>
        <w:t xml:space="preserve">UN PSF comes at </w:t>
      </w:r>
      <w:r w:rsidR="00091D0B" w:rsidRPr="1ED4A665">
        <w:rPr>
          <w:lang w:val="en-GB"/>
        </w:rPr>
        <w:t>an</w:t>
      </w:r>
      <w:r w:rsidR="00CC3976" w:rsidRPr="1ED4A665">
        <w:rPr>
          <w:lang w:val="en-GB"/>
        </w:rPr>
        <w:t xml:space="preserve"> opportune moment, as the </w:t>
      </w:r>
      <w:r w:rsidR="002E59D9" w:rsidRPr="1ED4A665">
        <w:rPr>
          <w:lang w:val="en-GB"/>
        </w:rPr>
        <w:t>recent period</w:t>
      </w:r>
      <w:r w:rsidR="00CC3976" w:rsidRPr="1ED4A665">
        <w:rPr>
          <w:lang w:val="en-GB"/>
        </w:rPr>
        <w:t xml:space="preserve"> ha</w:t>
      </w:r>
      <w:r w:rsidR="00F53066" w:rsidRPr="1ED4A665">
        <w:rPr>
          <w:lang w:val="en-GB"/>
        </w:rPr>
        <w:t>s</w:t>
      </w:r>
      <w:r w:rsidR="00CC3976" w:rsidRPr="1ED4A665">
        <w:rPr>
          <w:lang w:val="en-GB"/>
        </w:rPr>
        <w:t xml:space="preserve"> seen several </w:t>
      </w:r>
      <w:r w:rsidR="00646AAA" w:rsidRPr="1ED4A665">
        <w:rPr>
          <w:lang w:val="en-GB"/>
        </w:rPr>
        <w:t xml:space="preserve">peace opportunities including </w:t>
      </w:r>
      <w:r w:rsidR="002E59D9" w:rsidRPr="1ED4A665">
        <w:rPr>
          <w:lang w:val="en-GB"/>
        </w:rPr>
        <w:t>the opening of the</w:t>
      </w:r>
      <w:r w:rsidR="00F71EE7" w:rsidRPr="1ED4A665">
        <w:rPr>
          <w:lang w:val="en-GB"/>
        </w:rPr>
        <w:t xml:space="preserve"> </w:t>
      </w:r>
      <w:bookmarkStart w:id="6" w:name="_Hlk211175800"/>
      <w:r w:rsidR="00F71EE7" w:rsidRPr="1ED4A665">
        <w:rPr>
          <w:lang w:val="en-GB"/>
        </w:rPr>
        <w:t>Al-Dhalea</w:t>
      </w:r>
      <w:bookmarkEnd w:id="6"/>
      <w:r w:rsidR="00F71EE7" w:rsidRPr="1ED4A665">
        <w:rPr>
          <w:lang w:val="en-GB"/>
        </w:rPr>
        <w:t xml:space="preserve"> and</w:t>
      </w:r>
      <w:r w:rsidR="004F1FF1" w:rsidRPr="1ED4A665">
        <w:rPr>
          <w:lang w:val="en-GB"/>
        </w:rPr>
        <w:t xml:space="preserve"> Al-</w:t>
      </w:r>
      <w:r w:rsidR="007520F4" w:rsidRPr="1ED4A665">
        <w:rPr>
          <w:lang w:val="en-GB"/>
        </w:rPr>
        <w:t>Qasr Road</w:t>
      </w:r>
      <w:r w:rsidR="069BD2A5" w:rsidRPr="1ED4A665">
        <w:rPr>
          <w:lang w:val="en-GB"/>
        </w:rPr>
        <w:t>s</w:t>
      </w:r>
      <w:r w:rsidR="004F1FF1" w:rsidRPr="1ED4A665">
        <w:rPr>
          <w:lang w:val="en-GB"/>
        </w:rPr>
        <w:t xml:space="preserve">, the breakthrough in cross frontline water management mediation, and </w:t>
      </w:r>
      <w:r w:rsidR="007520F4" w:rsidRPr="1ED4A665">
        <w:rPr>
          <w:lang w:val="en-GB"/>
        </w:rPr>
        <w:t>several local peace process</w:t>
      </w:r>
      <w:r w:rsidR="001C1A44" w:rsidRPr="1ED4A665">
        <w:rPr>
          <w:lang w:val="en-GB"/>
        </w:rPr>
        <w:t>es</w:t>
      </w:r>
      <w:r w:rsidR="007520F4" w:rsidRPr="1ED4A665">
        <w:rPr>
          <w:lang w:val="en-GB"/>
        </w:rPr>
        <w:t xml:space="preserve"> in need of additional support.</w:t>
      </w:r>
      <w:r w:rsidR="00C849B8" w:rsidRPr="1ED4A665">
        <w:rPr>
          <w:lang w:val="en-GB"/>
        </w:rPr>
        <w:t xml:space="preserve"> </w:t>
      </w:r>
      <w:r w:rsidR="00DD3782" w:rsidRPr="1ED4A665">
        <w:rPr>
          <w:lang w:val="en-GB"/>
        </w:rPr>
        <w:t>Like Phase</w:t>
      </w:r>
      <w:r w:rsidR="003533A0" w:rsidRPr="1ED4A665">
        <w:rPr>
          <w:lang w:val="en-GB"/>
        </w:rPr>
        <w:t xml:space="preserve"> 2</w:t>
      </w:r>
      <w:r w:rsidR="00DD3782" w:rsidRPr="1ED4A665">
        <w:rPr>
          <w:lang w:val="en-GB"/>
        </w:rPr>
        <w:t xml:space="preserve">, the UN PSF Phase 3 </w:t>
      </w:r>
      <w:r w:rsidR="003533A0" w:rsidRPr="1ED4A665">
        <w:rPr>
          <w:lang w:val="en-GB"/>
        </w:rPr>
        <w:t>has scalability</w:t>
      </w:r>
      <w:r w:rsidR="008F7DF5" w:rsidRPr="1ED4A665">
        <w:rPr>
          <w:lang w:val="en-GB"/>
        </w:rPr>
        <w:t xml:space="preserve"> built into its design</w:t>
      </w:r>
      <w:r w:rsidR="000B00B9" w:rsidRPr="1ED4A665">
        <w:rPr>
          <w:lang w:val="en-GB"/>
        </w:rPr>
        <w:t>, enabling it to</w:t>
      </w:r>
      <w:r w:rsidR="00DD3782" w:rsidRPr="1ED4A665">
        <w:rPr>
          <w:lang w:val="en-GB"/>
        </w:rPr>
        <w:t xml:space="preserve"> adapt to changing </w:t>
      </w:r>
      <w:r w:rsidR="000B00B9" w:rsidRPr="1ED4A665">
        <w:rPr>
          <w:lang w:val="en-GB"/>
        </w:rPr>
        <w:t xml:space="preserve">requirements and priorities </w:t>
      </w:r>
      <w:r w:rsidR="00015708" w:rsidRPr="1ED4A665">
        <w:rPr>
          <w:lang w:val="en-GB"/>
        </w:rPr>
        <w:t>as the Yemeni context develops and peace opportunities emerge.</w:t>
      </w:r>
      <w:r w:rsidR="004F1FF1" w:rsidRPr="1ED4A665">
        <w:rPr>
          <w:lang w:val="en-GB"/>
        </w:rPr>
        <w:t xml:space="preserve"> </w:t>
      </w:r>
    </w:p>
    <w:p w14:paraId="03FC98A5" w14:textId="397E7845" w:rsidR="0053704D" w:rsidRPr="005F67B5" w:rsidRDefault="0039589A" w:rsidP="004770AD">
      <w:pPr>
        <w:rPr>
          <w:lang w:val="en-GB"/>
        </w:rPr>
      </w:pPr>
      <w:r w:rsidRPr="1ED4A665">
        <w:rPr>
          <w:lang w:val="en-GB"/>
        </w:rPr>
        <w:t xml:space="preserve">Through its three </w:t>
      </w:r>
      <w:r w:rsidR="00986458" w:rsidRPr="1ED4A665">
        <w:rPr>
          <w:lang w:val="en-GB"/>
        </w:rPr>
        <w:t xml:space="preserve">result areas, the UN PSF supports initiatives along the three OSESGY mediation tracks: </w:t>
      </w:r>
      <w:r w:rsidR="0053704D" w:rsidRPr="1ED4A665">
        <w:rPr>
          <w:lang w:val="en-GB"/>
        </w:rPr>
        <w:t>political, military/security, and economic – covering short and longer-term priorities emanating from international mediation efforts between the parties to the conflict with the potential of supporting and sustaining peace.</w:t>
      </w:r>
      <w:r w:rsidR="008A6E8E" w:rsidRPr="1ED4A665">
        <w:rPr>
          <w:lang w:val="en-GB"/>
        </w:rPr>
        <w:t xml:space="preserve"> Meanwhile</w:t>
      </w:r>
      <w:r w:rsidR="004770AD" w:rsidRPr="1ED4A665">
        <w:rPr>
          <w:lang w:val="en-GB"/>
        </w:rPr>
        <w:t>, the UN PSF has a subnational component that will address and support local peace processes and initiativ</w:t>
      </w:r>
      <w:r w:rsidR="04BD8668" w:rsidRPr="1ED4A665">
        <w:rPr>
          <w:lang w:val="en-GB"/>
        </w:rPr>
        <w:t xml:space="preserve">es </w:t>
      </w:r>
      <w:r w:rsidR="0053704D" w:rsidRPr="1ED4A665">
        <w:rPr>
          <w:lang w:val="en-GB"/>
        </w:rPr>
        <w:t xml:space="preserve">pertinent </w:t>
      </w:r>
      <w:r w:rsidR="72EDE1E2" w:rsidRPr="1ED4A665">
        <w:rPr>
          <w:lang w:val="en-GB"/>
        </w:rPr>
        <w:t xml:space="preserve">for </w:t>
      </w:r>
      <w:r w:rsidR="0053704D" w:rsidRPr="1ED4A665">
        <w:rPr>
          <w:lang w:val="en-GB"/>
        </w:rPr>
        <w:t xml:space="preserve">the conflict parties to be addressed and/or support the transitional process. </w:t>
      </w:r>
      <w:r w:rsidR="00DE683F" w:rsidRPr="1ED4A665">
        <w:rPr>
          <w:lang w:val="en-GB"/>
        </w:rPr>
        <w:t>T</w:t>
      </w:r>
      <w:r w:rsidR="0053704D" w:rsidRPr="1ED4A665">
        <w:rPr>
          <w:lang w:val="en-GB"/>
        </w:rPr>
        <w:t>he</w:t>
      </w:r>
      <w:r w:rsidR="00D15159" w:rsidRPr="1ED4A665">
        <w:rPr>
          <w:lang w:val="en-GB"/>
        </w:rPr>
        <w:t xml:space="preserve"> UN</w:t>
      </w:r>
      <w:r w:rsidR="0053704D" w:rsidRPr="1ED4A665">
        <w:rPr>
          <w:lang w:val="en-GB"/>
        </w:rPr>
        <w:t xml:space="preserve"> PSF </w:t>
      </w:r>
      <w:r w:rsidR="2BD65B82" w:rsidRPr="1ED4A665">
        <w:rPr>
          <w:lang w:val="en-GB"/>
        </w:rPr>
        <w:t xml:space="preserve">will </w:t>
      </w:r>
      <w:r w:rsidR="0053704D" w:rsidRPr="1ED4A665">
        <w:rPr>
          <w:lang w:val="en-GB"/>
        </w:rPr>
        <w:t>also support</w:t>
      </w:r>
      <w:r w:rsidR="00D15159" w:rsidRPr="1ED4A665">
        <w:rPr>
          <w:lang w:val="en-GB"/>
        </w:rPr>
        <w:t xml:space="preserve"> the</w:t>
      </w:r>
      <w:r w:rsidR="0053704D" w:rsidRPr="1ED4A665">
        <w:rPr>
          <w:lang w:val="en-GB"/>
        </w:rPr>
        <w:t xml:space="preserve"> UN Resident Coordinator’s Office (RCO)-driven economic, peacebuilding and conflict resolution initiatives</w:t>
      </w:r>
      <w:r w:rsidR="00D15159" w:rsidRPr="1ED4A665">
        <w:rPr>
          <w:lang w:val="en-GB"/>
        </w:rPr>
        <w:t xml:space="preserve">, including support to roads opening. </w:t>
      </w:r>
    </w:p>
    <w:p w14:paraId="121092A9" w14:textId="1BE49C14" w:rsidR="008F7DF5" w:rsidRDefault="009A4E8B" w:rsidP="00B976EC">
      <w:pPr>
        <w:rPr>
          <w:lang w:val="en-GB"/>
        </w:rPr>
      </w:pPr>
      <w:r w:rsidRPr="005F67B5">
        <w:rPr>
          <w:lang w:val="en-GB"/>
        </w:rPr>
        <w:t>The strategic pri</w:t>
      </w:r>
      <w:r w:rsidRPr="005056C4">
        <w:rPr>
          <w:lang w:val="en-GB"/>
        </w:rPr>
        <w:t>orities</w:t>
      </w:r>
      <w:r w:rsidR="00A72632" w:rsidRPr="005056C4">
        <w:rPr>
          <w:lang w:val="en-GB"/>
        </w:rPr>
        <w:t xml:space="preserve"> for </w:t>
      </w:r>
      <w:r w:rsidR="00DE683F" w:rsidRPr="005056C4">
        <w:rPr>
          <w:lang w:val="en-GB"/>
        </w:rPr>
        <w:t>2026</w:t>
      </w:r>
      <w:r w:rsidR="00A72632" w:rsidRPr="005056C4">
        <w:rPr>
          <w:lang w:val="en-GB"/>
        </w:rPr>
        <w:t xml:space="preserve"> and 202</w:t>
      </w:r>
      <w:r w:rsidR="00DE683F" w:rsidRPr="005056C4">
        <w:rPr>
          <w:lang w:val="en-GB"/>
        </w:rPr>
        <w:t>7</w:t>
      </w:r>
      <w:r w:rsidRPr="005056C4">
        <w:rPr>
          <w:lang w:val="en-GB"/>
        </w:rPr>
        <w:t xml:space="preserve"> </w:t>
      </w:r>
      <w:r w:rsidR="00D316DA" w:rsidRPr="005056C4">
        <w:rPr>
          <w:lang w:val="en-GB"/>
        </w:rPr>
        <w:t>are described</w:t>
      </w:r>
      <w:r w:rsidR="00A72632" w:rsidRPr="005056C4">
        <w:rPr>
          <w:lang w:val="en-GB"/>
        </w:rPr>
        <w:t xml:space="preserve"> in annex</w:t>
      </w:r>
      <w:r w:rsidR="00A72B19">
        <w:rPr>
          <w:lang w:val="en-GB"/>
        </w:rPr>
        <w:t xml:space="preserve"> </w:t>
      </w:r>
      <w:r w:rsidR="0055317D">
        <w:rPr>
          <w:lang w:val="en-GB"/>
        </w:rPr>
        <w:t>8</w:t>
      </w:r>
      <w:r w:rsidR="00E64DCB" w:rsidRPr="005056C4">
        <w:rPr>
          <w:lang w:val="en-GB"/>
        </w:rPr>
        <w:t>.</w:t>
      </w:r>
      <w:r w:rsidR="00A643B0">
        <w:rPr>
          <w:rStyle w:val="FootnoteReference"/>
          <w:lang w:val="en-GB"/>
        </w:rPr>
        <w:footnoteReference w:id="5"/>
      </w:r>
      <w:r w:rsidR="009C55E1" w:rsidRPr="005056C4">
        <w:rPr>
          <w:lang w:val="en-GB"/>
        </w:rPr>
        <w:t xml:space="preserve"> To </w:t>
      </w:r>
      <w:r w:rsidR="00AC164E" w:rsidRPr="005056C4">
        <w:rPr>
          <w:lang w:val="en-GB"/>
        </w:rPr>
        <w:t>fulfil</w:t>
      </w:r>
      <w:r w:rsidR="009C55E1" w:rsidRPr="005056C4">
        <w:rPr>
          <w:lang w:val="en-GB"/>
        </w:rPr>
        <w:t xml:space="preserve"> the PSF’s mandate and mission of supporting the national</w:t>
      </w:r>
      <w:r w:rsidR="00B113C2" w:rsidRPr="005056C4">
        <w:rPr>
          <w:lang w:val="en-GB"/>
        </w:rPr>
        <w:t xml:space="preserve"> and local</w:t>
      </w:r>
      <w:r w:rsidR="009C55E1" w:rsidRPr="005056C4">
        <w:rPr>
          <w:lang w:val="en-GB"/>
        </w:rPr>
        <w:t xml:space="preserve"> peace process</w:t>
      </w:r>
      <w:r w:rsidR="00B113C2" w:rsidRPr="005056C4">
        <w:rPr>
          <w:lang w:val="en-GB"/>
        </w:rPr>
        <w:t>es</w:t>
      </w:r>
      <w:r w:rsidR="00B715B5" w:rsidRPr="005056C4">
        <w:rPr>
          <w:lang w:val="en-GB"/>
        </w:rPr>
        <w:t xml:space="preserve"> with an agile and flexible tool for implementation along the three result areas,</w:t>
      </w:r>
      <w:r w:rsidR="00B113C2" w:rsidRPr="005056C4">
        <w:rPr>
          <w:lang w:val="en-GB"/>
        </w:rPr>
        <w:t xml:space="preserve"> </w:t>
      </w:r>
      <w:r w:rsidR="008F7DF5">
        <w:rPr>
          <w:lang w:val="en-GB"/>
        </w:rPr>
        <w:t xml:space="preserve">ongoing </w:t>
      </w:r>
      <w:r w:rsidR="00B113C2" w:rsidRPr="005056C4">
        <w:rPr>
          <w:lang w:val="en-GB"/>
        </w:rPr>
        <w:t>resource mobili</w:t>
      </w:r>
      <w:r w:rsidR="0098390D">
        <w:rPr>
          <w:lang w:val="en-GB"/>
        </w:rPr>
        <w:t>s</w:t>
      </w:r>
      <w:r w:rsidR="00B113C2" w:rsidRPr="005056C4">
        <w:rPr>
          <w:lang w:val="en-GB"/>
        </w:rPr>
        <w:t xml:space="preserve">ation </w:t>
      </w:r>
      <w:r w:rsidR="008F7DF5">
        <w:rPr>
          <w:lang w:val="en-GB"/>
        </w:rPr>
        <w:t>efforts will be required pursued,</w:t>
      </w:r>
      <w:r w:rsidR="008F7DF5" w:rsidRPr="005056C4">
        <w:rPr>
          <w:lang w:val="en-GB"/>
        </w:rPr>
        <w:t xml:space="preserve"> </w:t>
      </w:r>
      <w:r w:rsidR="006466F7" w:rsidRPr="005056C4">
        <w:rPr>
          <w:lang w:val="en-GB"/>
        </w:rPr>
        <w:t xml:space="preserve">throughout the project period. </w:t>
      </w:r>
    </w:p>
    <w:p w14:paraId="2E53BBEA" w14:textId="1385B712" w:rsidR="00B113C2" w:rsidRPr="005F67B5" w:rsidRDefault="005710BF" w:rsidP="00840C5C">
      <w:pPr>
        <w:rPr>
          <w:lang w:val="en-GB"/>
        </w:rPr>
      </w:pPr>
      <w:r w:rsidRPr="1ED4A665">
        <w:rPr>
          <w:lang w:val="en-GB"/>
        </w:rPr>
        <w:t xml:space="preserve">The </w:t>
      </w:r>
      <w:r w:rsidR="00840C5C" w:rsidRPr="1ED4A665">
        <w:rPr>
          <w:lang w:val="en-GB"/>
        </w:rPr>
        <w:t xml:space="preserve">UN PSF’s strategic </w:t>
      </w:r>
      <w:r w:rsidRPr="1ED4A665">
        <w:rPr>
          <w:lang w:val="en-GB"/>
        </w:rPr>
        <w:t>ambition is to</w:t>
      </w:r>
      <w:r w:rsidR="00324E5D">
        <w:rPr>
          <w:lang w:val="en-GB"/>
        </w:rPr>
        <w:t xml:space="preserve"> continue</w:t>
      </w:r>
      <w:r w:rsidRPr="1ED4A665">
        <w:rPr>
          <w:lang w:val="en-GB"/>
        </w:rPr>
        <w:t xml:space="preserve"> </w:t>
      </w:r>
      <w:r w:rsidR="00324E5D">
        <w:t>delivering</w:t>
      </w:r>
      <w:r w:rsidR="00840C5C">
        <w:t xml:space="preserve"> agile, sustained support to UN-led mediation and peacebuilding, bridging Phases</w:t>
      </w:r>
      <w:r w:rsidR="00E306AD">
        <w:t xml:space="preserve"> 2</w:t>
      </w:r>
      <w:r w:rsidR="00840C5C">
        <w:t xml:space="preserve"> and </w:t>
      </w:r>
      <w:r w:rsidR="00E306AD">
        <w:t>3</w:t>
      </w:r>
      <w:r w:rsidR="00840C5C">
        <w:t xml:space="preserve"> seamlessly and ensuring the continuity, credibility, and durability of peace efforts throughout Yemen.</w:t>
      </w:r>
      <w:r w:rsidR="00196758" w:rsidRPr="1ED4A665">
        <w:rPr>
          <w:lang w:val="en-GB"/>
        </w:rPr>
        <w:t xml:space="preserve"> </w:t>
      </w:r>
    </w:p>
    <w:p w14:paraId="56DA91EB" w14:textId="60AB653C" w:rsidR="00E27033" w:rsidRPr="005F67B5" w:rsidRDefault="00147CFA">
      <w:pPr>
        <w:pStyle w:val="Heading2"/>
        <w:rPr>
          <w:lang w:val="en-GB"/>
        </w:rPr>
      </w:pPr>
      <w:bookmarkStart w:id="7" w:name="_Toc211256356"/>
      <w:r w:rsidRPr="005F67B5">
        <w:rPr>
          <w:lang w:val="en-GB"/>
        </w:rPr>
        <w:t>Key lessons learned</w:t>
      </w:r>
      <w:bookmarkEnd w:id="7"/>
    </w:p>
    <w:p w14:paraId="3BDA1AD4" w14:textId="3021AF46" w:rsidR="005710BF" w:rsidRPr="005F67B5" w:rsidRDefault="005710BF" w:rsidP="00AC59DC">
      <w:pPr>
        <w:rPr>
          <w:lang w:val="en-GB"/>
        </w:rPr>
      </w:pPr>
      <w:r w:rsidRPr="005F67B5">
        <w:rPr>
          <w:lang w:val="en-GB"/>
        </w:rPr>
        <w:t>While</w:t>
      </w:r>
      <w:r w:rsidR="00583B2E" w:rsidRPr="005F67B5">
        <w:rPr>
          <w:lang w:val="en-GB"/>
        </w:rPr>
        <w:t xml:space="preserve"> two evaluations of the </w:t>
      </w:r>
      <w:r w:rsidR="00827A8D" w:rsidRPr="005F67B5">
        <w:rPr>
          <w:lang w:val="en-GB"/>
        </w:rPr>
        <w:t xml:space="preserve">UN PSF </w:t>
      </w:r>
      <w:r w:rsidR="00C43D79" w:rsidRPr="005F67B5">
        <w:rPr>
          <w:lang w:val="en-GB"/>
        </w:rPr>
        <w:t>are</w:t>
      </w:r>
      <w:r w:rsidR="00827A8D" w:rsidRPr="005F67B5">
        <w:rPr>
          <w:lang w:val="en-GB"/>
        </w:rPr>
        <w:t xml:space="preserve"> </w:t>
      </w:r>
      <w:r w:rsidR="00C43D79" w:rsidRPr="005F67B5">
        <w:rPr>
          <w:lang w:val="en-GB"/>
        </w:rPr>
        <w:t>on</w:t>
      </w:r>
      <w:r w:rsidR="00827A8D" w:rsidRPr="005F67B5">
        <w:rPr>
          <w:lang w:val="en-GB"/>
        </w:rPr>
        <w:t>going</w:t>
      </w:r>
      <w:r w:rsidR="005D1384" w:rsidRPr="005F67B5">
        <w:rPr>
          <w:lang w:val="en-GB"/>
        </w:rPr>
        <w:t>,</w:t>
      </w:r>
      <w:r w:rsidR="005D1384" w:rsidRPr="005F67B5">
        <w:rPr>
          <w:rStyle w:val="FootnoteReference"/>
          <w:lang w:val="en-GB"/>
        </w:rPr>
        <w:footnoteReference w:id="6"/>
      </w:r>
      <w:r w:rsidR="005D1384" w:rsidRPr="005F67B5">
        <w:rPr>
          <w:lang w:val="en-GB"/>
        </w:rPr>
        <w:t xml:space="preserve"> several lessons learned have been recorded by the UN PSF Team and in European Union (EU)</w:t>
      </w:r>
      <w:r w:rsidR="00C43D79" w:rsidRPr="005F67B5">
        <w:rPr>
          <w:lang w:val="en-GB"/>
        </w:rPr>
        <w:t>’s</w:t>
      </w:r>
      <w:r w:rsidR="005D1384" w:rsidRPr="005F67B5">
        <w:rPr>
          <w:lang w:val="en-GB"/>
        </w:rPr>
        <w:t xml:space="preserve"> </w:t>
      </w:r>
      <w:r w:rsidR="00663CAF" w:rsidRPr="005F67B5">
        <w:rPr>
          <w:lang w:val="en-GB"/>
        </w:rPr>
        <w:t>Result Oriented Monitoring</w:t>
      </w:r>
      <w:r w:rsidR="00E71AB0" w:rsidRPr="005F67B5">
        <w:rPr>
          <w:lang w:val="en-GB"/>
        </w:rPr>
        <w:t xml:space="preserve"> (ROM)</w:t>
      </w:r>
      <w:r w:rsidR="00663CAF" w:rsidRPr="005F67B5">
        <w:rPr>
          <w:lang w:val="en-GB"/>
        </w:rPr>
        <w:t xml:space="preserve"> report</w:t>
      </w:r>
      <w:r w:rsidR="005C0E28" w:rsidRPr="005F67B5">
        <w:rPr>
          <w:lang w:val="en-GB"/>
        </w:rPr>
        <w:t xml:space="preserve"> from</w:t>
      </w:r>
      <w:r w:rsidR="00C43D79" w:rsidRPr="005F67B5">
        <w:rPr>
          <w:lang w:val="en-GB"/>
        </w:rPr>
        <w:t xml:space="preserve"> September 2024</w:t>
      </w:r>
      <w:r w:rsidR="00195498" w:rsidRPr="005F67B5">
        <w:rPr>
          <w:lang w:val="en-GB"/>
        </w:rPr>
        <w:t xml:space="preserve">. </w:t>
      </w:r>
    </w:p>
    <w:p w14:paraId="54BECC26" w14:textId="0BDDB658" w:rsidR="005C0E28" w:rsidRPr="005F67B5" w:rsidRDefault="005C0E28" w:rsidP="005C0E28">
      <w:pPr>
        <w:rPr>
          <w:lang w:val="en-GB"/>
        </w:rPr>
      </w:pPr>
      <w:r w:rsidRPr="005F67B5">
        <w:rPr>
          <w:lang w:val="en-GB"/>
        </w:rPr>
        <w:t xml:space="preserve">As highlighted in EU ROM report several recommendations of the 2021 Mid-Term Evaluation of phase 1 were accounted for in Phase 2 and will continue to feature in phase 3. The ROM review confirms that the following lessons were considered and largely adopted during the second phase of PSF: 1) Mitigation of PSF </w:t>
      </w:r>
      <w:r w:rsidRPr="005F67B5">
        <w:rPr>
          <w:lang w:val="en-GB"/>
        </w:rPr>
        <w:lastRenderedPageBreak/>
        <w:t xml:space="preserve">dependency on future political stability allowing for a combined top-down (Result Area 1) and bottom-up (Result Area 2) approach; 2) Strengthened collaboration amongst stakeholders with a revised governance structure; 3) </w:t>
      </w:r>
      <w:r w:rsidR="00840C5C">
        <w:rPr>
          <w:lang w:val="en-GB"/>
        </w:rPr>
        <w:t>Streamlined</w:t>
      </w:r>
      <w:r w:rsidR="00840C5C" w:rsidRPr="005F67B5">
        <w:rPr>
          <w:lang w:val="en-GB"/>
        </w:rPr>
        <w:t xml:space="preserve"> </w:t>
      </w:r>
      <w:r w:rsidRPr="005F67B5">
        <w:rPr>
          <w:lang w:val="en-GB"/>
        </w:rPr>
        <w:t>gender inclusion through the adoption and implementation of the PSF gender strategy; 4) Continuous strategic engagement with donors in strategic conversations, including annual priority setting, necessary adaptations, and results progress. The key lessons learned during the second phase includes:</w:t>
      </w:r>
    </w:p>
    <w:p w14:paraId="7C6503F3" w14:textId="243BFAF2" w:rsidR="003926F2" w:rsidRDefault="003926F2" w:rsidP="009F46C7">
      <w:pPr>
        <w:rPr>
          <w:lang w:val="en-GB"/>
        </w:rPr>
      </w:pPr>
      <w:r w:rsidRPr="005F67B5">
        <w:rPr>
          <w:b/>
          <w:bCs/>
          <w:lang w:val="en-GB"/>
        </w:rPr>
        <w:t xml:space="preserve">Strategic </w:t>
      </w:r>
      <w:r w:rsidR="00740326" w:rsidRPr="005F67B5">
        <w:rPr>
          <w:b/>
          <w:bCs/>
          <w:lang w:val="en-GB"/>
        </w:rPr>
        <w:t>r</w:t>
      </w:r>
      <w:r w:rsidRPr="005F67B5">
        <w:rPr>
          <w:b/>
          <w:bCs/>
          <w:lang w:val="en-GB"/>
        </w:rPr>
        <w:t xml:space="preserve">elevance </w:t>
      </w:r>
      <w:r w:rsidR="00740326" w:rsidRPr="005F67B5">
        <w:rPr>
          <w:b/>
          <w:bCs/>
          <w:lang w:val="en-GB"/>
        </w:rPr>
        <w:t>r</w:t>
      </w:r>
      <w:r w:rsidRPr="005F67B5">
        <w:rPr>
          <w:b/>
          <w:bCs/>
          <w:lang w:val="en-GB"/>
        </w:rPr>
        <w:t xml:space="preserve">equires </w:t>
      </w:r>
      <w:r w:rsidR="00740326" w:rsidRPr="005F67B5">
        <w:rPr>
          <w:b/>
          <w:bCs/>
          <w:lang w:val="en-GB"/>
        </w:rPr>
        <w:t>f</w:t>
      </w:r>
      <w:r w:rsidRPr="005F67B5">
        <w:rPr>
          <w:b/>
          <w:bCs/>
          <w:lang w:val="en-GB"/>
        </w:rPr>
        <w:t>lexibility</w:t>
      </w:r>
      <w:r w:rsidR="00B52DA0" w:rsidRPr="005F67B5">
        <w:rPr>
          <w:b/>
          <w:bCs/>
          <w:lang w:val="en-GB"/>
        </w:rPr>
        <w:t>.</w:t>
      </w:r>
      <w:r w:rsidR="005F2273" w:rsidRPr="005F67B5">
        <w:rPr>
          <w:b/>
          <w:bCs/>
          <w:lang w:val="en-GB"/>
        </w:rPr>
        <w:t xml:space="preserve"> </w:t>
      </w:r>
      <w:r w:rsidR="005F2273" w:rsidRPr="005F67B5">
        <w:rPr>
          <w:lang w:val="en-GB"/>
        </w:rPr>
        <w:t xml:space="preserve">The Yemeni context </w:t>
      </w:r>
      <w:r w:rsidR="00365732" w:rsidRPr="005F67B5">
        <w:rPr>
          <w:lang w:val="en-GB"/>
        </w:rPr>
        <w:t xml:space="preserve">continues to be dynamic, </w:t>
      </w:r>
      <w:r w:rsidR="009F46C7">
        <w:rPr>
          <w:lang w:val="en-GB"/>
        </w:rPr>
        <w:t>requiring</w:t>
      </w:r>
      <w:r w:rsidR="009F46C7" w:rsidRPr="005F67B5">
        <w:rPr>
          <w:lang w:val="en-GB"/>
        </w:rPr>
        <w:t xml:space="preserve"> </w:t>
      </w:r>
      <w:r w:rsidR="00365732" w:rsidRPr="005F67B5">
        <w:rPr>
          <w:lang w:val="en-GB"/>
        </w:rPr>
        <w:t xml:space="preserve">the UN PSF </w:t>
      </w:r>
      <w:r w:rsidR="009F46C7">
        <w:rPr>
          <w:lang w:val="en-GB"/>
        </w:rPr>
        <w:t xml:space="preserve">to stay </w:t>
      </w:r>
      <w:r w:rsidR="00365732" w:rsidRPr="005F67B5">
        <w:rPr>
          <w:lang w:val="en-GB"/>
        </w:rPr>
        <w:t xml:space="preserve">agile </w:t>
      </w:r>
      <w:r w:rsidR="009F46C7">
        <w:rPr>
          <w:lang w:val="en-GB"/>
        </w:rPr>
        <w:t xml:space="preserve">in </w:t>
      </w:r>
      <w:r w:rsidR="007316F1" w:rsidRPr="005F67B5">
        <w:rPr>
          <w:lang w:val="en-GB"/>
        </w:rPr>
        <w:t>achiev</w:t>
      </w:r>
      <w:r w:rsidR="009F46C7">
        <w:rPr>
          <w:lang w:val="en-GB"/>
        </w:rPr>
        <w:t>ing</w:t>
      </w:r>
      <w:r w:rsidR="007316F1" w:rsidRPr="005F67B5">
        <w:rPr>
          <w:lang w:val="en-GB"/>
        </w:rPr>
        <w:t xml:space="preserve"> results</w:t>
      </w:r>
      <w:r w:rsidR="00E82A9B" w:rsidRPr="005F67B5">
        <w:rPr>
          <w:lang w:val="en-GB"/>
        </w:rPr>
        <w:t xml:space="preserve"> and pursu</w:t>
      </w:r>
      <w:r w:rsidR="009F46C7">
        <w:rPr>
          <w:lang w:val="en-GB"/>
        </w:rPr>
        <w:t>ing</w:t>
      </w:r>
      <w:r w:rsidR="00E82A9B" w:rsidRPr="005F67B5">
        <w:rPr>
          <w:lang w:val="en-GB"/>
        </w:rPr>
        <w:t xml:space="preserve"> its strategic priorities</w:t>
      </w:r>
      <w:r w:rsidR="007316F1" w:rsidRPr="005F67B5">
        <w:rPr>
          <w:lang w:val="en-GB"/>
        </w:rPr>
        <w:t xml:space="preserve"> under</w:t>
      </w:r>
      <w:r w:rsidR="00365732" w:rsidRPr="005F67B5">
        <w:rPr>
          <w:lang w:val="en-GB"/>
        </w:rPr>
        <w:t xml:space="preserve"> </w:t>
      </w:r>
      <w:r w:rsidR="009F46C7">
        <w:rPr>
          <w:lang w:val="en-GB"/>
        </w:rPr>
        <w:t xml:space="preserve">evolving </w:t>
      </w:r>
      <w:r w:rsidR="00840C5C">
        <w:rPr>
          <w:lang w:val="en-GB"/>
        </w:rPr>
        <w:t>political</w:t>
      </w:r>
      <w:r w:rsidR="00840C5C" w:rsidRPr="005F67B5">
        <w:rPr>
          <w:lang w:val="en-GB"/>
        </w:rPr>
        <w:t xml:space="preserve"> </w:t>
      </w:r>
      <w:r w:rsidR="00365732" w:rsidRPr="005F67B5">
        <w:rPr>
          <w:lang w:val="en-GB"/>
        </w:rPr>
        <w:t xml:space="preserve">and regional </w:t>
      </w:r>
      <w:r w:rsidR="009F46C7">
        <w:rPr>
          <w:lang w:val="en-GB"/>
        </w:rPr>
        <w:t>conditions</w:t>
      </w:r>
      <w:r w:rsidR="007316F1" w:rsidRPr="005F67B5">
        <w:rPr>
          <w:lang w:val="en-GB"/>
        </w:rPr>
        <w:t>.</w:t>
      </w:r>
      <w:r w:rsidR="00F16C88" w:rsidRPr="005F67B5">
        <w:rPr>
          <w:lang w:val="en-GB"/>
        </w:rPr>
        <w:t xml:space="preserve"> During </w:t>
      </w:r>
      <w:r w:rsidR="00840C5C">
        <w:rPr>
          <w:lang w:val="en-GB"/>
        </w:rPr>
        <w:t xml:space="preserve">Phase </w:t>
      </w:r>
      <w:r w:rsidR="00E306AD">
        <w:rPr>
          <w:lang w:val="en-GB"/>
        </w:rPr>
        <w:t>2</w:t>
      </w:r>
      <w:r w:rsidR="00F16C88" w:rsidRPr="005F67B5">
        <w:rPr>
          <w:lang w:val="en-GB"/>
        </w:rPr>
        <w:t xml:space="preserve">, this </w:t>
      </w:r>
      <w:r w:rsidR="009F46C7">
        <w:rPr>
          <w:lang w:val="en-GB"/>
        </w:rPr>
        <w:t xml:space="preserve">agility </w:t>
      </w:r>
      <w:r w:rsidR="00754DAB" w:rsidRPr="005F67B5">
        <w:rPr>
          <w:lang w:val="en-GB"/>
        </w:rPr>
        <w:t xml:space="preserve">was </w:t>
      </w:r>
      <w:r w:rsidR="009F46C7">
        <w:rPr>
          <w:lang w:val="en-GB"/>
        </w:rPr>
        <w:t xml:space="preserve">demonstrated through a </w:t>
      </w:r>
      <w:r w:rsidR="00754DAB" w:rsidRPr="005F67B5">
        <w:rPr>
          <w:lang w:val="en-GB"/>
        </w:rPr>
        <w:t>dual focus on supporting the national-level initiatives, while achieving</w:t>
      </w:r>
      <w:r w:rsidR="00331741" w:rsidRPr="005F67B5">
        <w:rPr>
          <w:lang w:val="en-GB"/>
        </w:rPr>
        <w:t xml:space="preserve"> </w:t>
      </w:r>
      <w:r w:rsidR="00754DAB" w:rsidRPr="005F67B5">
        <w:rPr>
          <w:lang w:val="en-GB"/>
        </w:rPr>
        <w:t xml:space="preserve">tangible </w:t>
      </w:r>
      <w:r w:rsidR="009F46C7">
        <w:rPr>
          <w:lang w:val="en-GB"/>
        </w:rPr>
        <w:t xml:space="preserve">outcomes </w:t>
      </w:r>
      <w:r w:rsidR="00754DAB" w:rsidRPr="005F67B5">
        <w:rPr>
          <w:lang w:val="en-GB"/>
        </w:rPr>
        <w:t xml:space="preserve">for Yemenis </w:t>
      </w:r>
      <w:r w:rsidR="009F46C7">
        <w:rPr>
          <w:lang w:val="en-GB"/>
        </w:rPr>
        <w:t xml:space="preserve">at the </w:t>
      </w:r>
      <w:r w:rsidR="00754DAB" w:rsidRPr="005F67B5">
        <w:rPr>
          <w:lang w:val="en-GB"/>
        </w:rPr>
        <w:t xml:space="preserve">subnational </w:t>
      </w:r>
      <w:r w:rsidR="009F46C7">
        <w:rPr>
          <w:lang w:val="en-GB"/>
        </w:rPr>
        <w:t>level</w:t>
      </w:r>
      <w:r w:rsidR="00331741" w:rsidRPr="005F67B5">
        <w:rPr>
          <w:lang w:val="en-GB"/>
        </w:rPr>
        <w:t xml:space="preserve">. </w:t>
      </w:r>
      <w:r w:rsidR="00B52DA0" w:rsidRPr="005F67B5">
        <w:rPr>
          <w:lang w:val="en-GB"/>
        </w:rPr>
        <w:t xml:space="preserve">This </w:t>
      </w:r>
      <w:r w:rsidR="009F46C7">
        <w:rPr>
          <w:lang w:val="en-GB"/>
        </w:rPr>
        <w:t xml:space="preserve">experience reaffirms the value of </w:t>
      </w:r>
      <w:r w:rsidR="00B52DA0" w:rsidRPr="005F67B5">
        <w:rPr>
          <w:lang w:val="en-GB"/>
        </w:rPr>
        <w:t>a dual-track approach—supporting high-level negotiations</w:t>
      </w:r>
      <w:r w:rsidR="00331741" w:rsidRPr="005F67B5">
        <w:rPr>
          <w:lang w:val="en-GB"/>
        </w:rPr>
        <w:t>, subnational</w:t>
      </w:r>
      <w:r w:rsidR="00740326" w:rsidRPr="005F67B5">
        <w:rPr>
          <w:lang w:val="en-GB"/>
        </w:rPr>
        <w:t xml:space="preserve"> interventions, and</w:t>
      </w:r>
      <w:r w:rsidR="00331741" w:rsidRPr="005F67B5">
        <w:rPr>
          <w:lang w:val="en-GB"/>
        </w:rPr>
        <w:t xml:space="preserve"> community-</w:t>
      </w:r>
      <w:r w:rsidR="009F46C7">
        <w:rPr>
          <w:lang w:val="en-GB"/>
        </w:rPr>
        <w:t xml:space="preserve">driven peacebuilding </w:t>
      </w:r>
      <w:r w:rsidR="00B52DA0" w:rsidRPr="005F67B5">
        <w:rPr>
          <w:lang w:val="en-GB"/>
        </w:rPr>
        <w:t>initiatives.</w:t>
      </w:r>
      <w:r w:rsidR="008609D4" w:rsidRPr="005F67B5">
        <w:rPr>
          <w:lang w:val="en-GB"/>
        </w:rPr>
        <w:t xml:space="preserve"> </w:t>
      </w:r>
    </w:p>
    <w:p w14:paraId="3AF4A473" w14:textId="04375BB9" w:rsidR="00475F97" w:rsidRPr="005F67B5" w:rsidRDefault="00740326" w:rsidP="00E15E42">
      <w:pPr>
        <w:rPr>
          <w:lang w:val="en-GB"/>
        </w:rPr>
      </w:pPr>
      <w:r w:rsidRPr="005F67B5">
        <w:rPr>
          <w:b/>
          <w:bCs/>
          <w:lang w:val="en-GB"/>
        </w:rPr>
        <w:t>Coordination</w:t>
      </w:r>
      <w:r w:rsidR="004369D0" w:rsidRPr="005F67B5">
        <w:rPr>
          <w:b/>
          <w:bCs/>
          <w:lang w:val="en-GB"/>
        </w:rPr>
        <w:t>, transparency</w:t>
      </w:r>
      <w:r w:rsidR="00606A7A" w:rsidRPr="005F67B5">
        <w:rPr>
          <w:b/>
          <w:bCs/>
          <w:lang w:val="en-GB"/>
        </w:rPr>
        <w:t>,</w:t>
      </w:r>
      <w:r w:rsidRPr="005F67B5">
        <w:rPr>
          <w:b/>
          <w:bCs/>
          <w:lang w:val="en-GB"/>
        </w:rPr>
        <w:t xml:space="preserve"> and synergies enhance</w:t>
      </w:r>
      <w:r w:rsidR="00E433C2" w:rsidRPr="005F67B5">
        <w:rPr>
          <w:b/>
          <w:bCs/>
          <w:lang w:val="en-GB"/>
        </w:rPr>
        <w:t xml:space="preserve"> </w:t>
      </w:r>
      <w:r w:rsidR="00E81498" w:rsidRPr="005F67B5">
        <w:rPr>
          <w:b/>
          <w:bCs/>
          <w:lang w:val="en-GB"/>
        </w:rPr>
        <w:t>i</w:t>
      </w:r>
      <w:r w:rsidRPr="005F67B5">
        <w:rPr>
          <w:b/>
          <w:bCs/>
          <w:lang w:val="en-GB"/>
        </w:rPr>
        <w:t>mpact</w:t>
      </w:r>
      <w:r w:rsidR="00BC22AC" w:rsidRPr="005F67B5">
        <w:rPr>
          <w:b/>
          <w:bCs/>
          <w:lang w:val="en-GB"/>
        </w:rPr>
        <w:t xml:space="preserve">. </w:t>
      </w:r>
      <w:r w:rsidR="00BC22AC" w:rsidRPr="005F67B5">
        <w:rPr>
          <w:lang w:val="en-GB"/>
        </w:rPr>
        <w:t>The</w:t>
      </w:r>
      <w:r w:rsidR="00F706E6" w:rsidRPr="005F67B5">
        <w:rPr>
          <w:lang w:val="en-GB"/>
        </w:rPr>
        <w:t xml:space="preserve"> UN</w:t>
      </w:r>
      <w:r w:rsidR="00BC22AC" w:rsidRPr="005F67B5">
        <w:rPr>
          <w:lang w:val="en-GB"/>
        </w:rPr>
        <w:t xml:space="preserve"> PSF’s governance structure (Tripartite Team, Technical Committee, Steering Committee)</w:t>
      </w:r>
      <w:r w:rsidR="00980B1F" w:rsidRPr="005F67B5">
        <w:rPr>
          <w:lang w:val="en-GB"/>
        </w:rPr>
        <w:t xml:space="preserve"> and broad outreach during phase 2</w:t>
      </w:r>
      <w:r w:rsidR="007D44DA" w:rsidRPr="005F67B5">
        <w:rPr>
          <w:lang w:val="en-GB"/>
        </w:rPr>
        <w:t xml:space="preserve">, </w:t>
      </w:r>
      <w:r w:rsidR="00980B1F" w:rsidRPr="005F67B5">
        <w:rPr>
          <w:lang w:val="en-GB"/>
        </w:rPr>
        <w:t xml:space="preserve">identified synergies with </w:t>
      </w:r>
      <w:r w:rsidR="00BC22AC" w:rsidRPr="005F67B5">
        <w:rPr>
          <w:lang w:val="en-GB"/>
        </w:rPr>
        <w:t>initiatives like</w:t>
      </w:r>
      <w:r w:rsidR="00F706E6" w:rsidRPr="005F67B5">
        <w:rPr>
          <w:lang w:val="en-GB"/>
        </w:rPr>
        <w:t xml:space="preserve"> UNOPS’</w:t>
      </w:r>
      <w:r w:rsidR="00BC22AC" w:rsidRPr="005F67B5">
        <w:rPr>
          <w:lang w:val="en-GB"/>
        </w:rPr>
        <w:t xml:space="preserve"> PSP,</w:t>
      </w:r>
      <w:r w:rsidR="00F706E6" w:rsidRPr="005F67B5">
        <w:rPr>
          <w:lang w:val="en-GB"/>
        </w:rPr>
        <w:t xml:space="preserve"> UNDP</w:t>
      </w:r>
      <w:r w:rsidR="00BC22AC" w:rsidRPr="005F67B5">
        <w:rPr>
          <w:lang w:val="en-GB"/>
        </w:rPr>
        <w:t xml:space="preserve"> SIERY, and Berghof’s SILGPY</w:t>
      </w:r>
      <w:r w:rsidR="007D44DA" w:rsidRPr="005F67B5">
        <w:rPr>
          <w:lang w:val="en-GB"/>
        </w:rPr>
        <w:t>.</w:t>
      </w:r>
      <w:r w:rsidR="0036012F" w:rsidRPr="005F67B5">
        <w:rPr>
          <w:lang w:val="en-GB"/>
        </w:rPr>
        <w:t xml:space="preserve"> This was enabled by a high-level of transparency and inclusive decision-making processes</w:t>
      </w:r>
      <w:r w:rsidR="00606A7A" w:rsidRPr="005F67B5">
        <w:rPr>
          <w:lang w:val="en-GB"/>
        </w:rPr>
        <w:t xml:space="preserve">, which safeguarded </w:t>
      </w:r>
      <w:r w:rsidR="00E15E42" w:rsidRPr="005F67B5">
        <w:rPr>
          <w:lang w:val="en-GB"/>
        </w:rPr>
        <w:t xml:space="preserve">a </w:t>
      </w:r>
      <w:r w:rsidR="00551C22">
        <w:rPr>
          <w:lang w:val="en-GB"/>
        </w:rPr>
        <w:t>shared</w:t>
      </w:r>
      <w:r w:rsidR="00551C22" w:rsidRPr="005F67B5">
        <w:rPr>
          <w:lang w:val="en-GB"/>
        </w:rPr>
        <w:t xml:space="preserve"> </w:t>
      </w:r>
      <w:r w:rsidR="00E15E42" w:rsidRPr="005F67B5">
        <w:rPr>
          <w:lang w:val="en-GB"/>
        </w:rPr>
        <w:t xml:space="preserve">understanding of the facility’s objective. </w:t>
      </w:r>
      <w:r w:rsidR="00E50E23" w:rsidRPr="005F67B5">
        <w:rPr>
          <w:lang w:val="en-GB"/>
        </w:rPr>
        <w:t>The Facility was</w:t>
      </w:r>
      <w:r w:rsidR="0036012F" w:rsidRPr="005F67B5">
        <w:rPr>
          <w:lang w:val="en-GB"/>
        </w:rPr>
        <w:t xml:space="preserve"> furthermore</w:t>
      </w:r>
      <w:r w:rsidR="00E50E23" w:rsidRPr="005F67B5">
        <w:rPr>
          <w:lang w:val="en-GB"/>
        </w:rPr>
        <w:t xml:space="preserve"> selected to implement the</w:t>
      </w:r>
      <w:r w:rsidR="003C5267" w:rsidRPr="005F67B5">
        <w:rPr>
          <w:lang w:val="en-GB"/>
        </w:rPr>
        <w:t xml:space="preserve"> </w:t>
      </w:r>
      <w:r w:rsidR="001544C6" w:rsidRPr="005F67B5">
        <w:rPr>
          <w:lang w:val="en-GB"/>
        </w:rPr>
        <w:t xml:space="preserve">UNDP-EU </w:t>
      </w:r>
      <w:r w:rsidR="003C5267" w:rsidRPr="005F67B5">
        <w:rPr>
          <w:lang w:val="en-GB"/>
        </w:rPr>
        <w:t xml:space="preserve">HQ </w:t>
      </w:r>
      <w:r w:rsidR="00131DFD" w:rsidRPr="005F67B5">
        <w:rPr>
          <w:lang w:val="en-GB"/>
        </w:rPr>
        <w:t>funded</w:t>
      </w:r>
      <w:r w:rsidR="00E50E23" w:rsidRPr="005F67B5">
        <w:rPr>
          <w:lang w:val="en-GB"/>
        </w:rPr>
        <w:t xml:space="preserve"> </w:t>
      </w:r>
      <w:r w:rsidR="00087D9D" w:rsidRPr="005F67B5">
        <w:rPr>
          <w:lang w:val="en-GB"/>
        </w:rPr>
        <w:t>I</w:t>
      </w:r>
      <w:r w:rsidR="00E50E23" w:rsidRPr="005F67B5">
        <w:rPr>
          <w:lang w:val="en-GB"/>
        </w:rPr>
        <w:t xml:space="preserve">nsider </w:t>
      </w:r>
      <w:r w:rsidR="00087D9D" w:rsidRPr="005F67B5">
        <w:rPr>
          <w:lang w:val="en-GB"/>
        </w:rPr>
        <w:t>M</w:t>
      </w:r>
      <w:r w:rsidR="00E50E23" w:rsidRPr="005F67B5">
        <w:rPr>
          <w:lang w:val="en-GB"/>
        </w:rPr>
        <w:t>ediation project</w:t>
      </w:r>
      <w:r w:rsidR="001544C6" w:rsidRPr="005F67B5">
        <w:rPr>
          <w:lang w:val="en-GB"/>
        </w:rPr>
        <w:t xml:space="preserve">, which </w:t>
      </w:r>
      <w:r w:rsidR="008E110D" w:rsidRPr="005F67B5">
        <w:rPr>
          <w:lang w:val="en-GB"/>
        </w:rPr>
        <w:t>was designed with strong linkages to the Small Grant Mechanism</w:t>
      </w:r>
      <w:r w:rsidR="00087D9D" w:rsidRPr="005F67B5">
        <w:rPr>
          <w:lang w:val="en-GB"/>
        </w:rPr>
        <w:t xml:space="preserve"> (SGM)</w:t>
      </w:r>
      <w:r w:rsidR="008E110D" w:rsidRPr="005F67B5">
        <w:rPr>
          <w:lang w:val="en-GB"/>
        </w:rPr>
        <w:t>,</w:t>
      </w:r>
      <w:r w:rsidR="0004244E" w:rsidRPr="005F67B5">
        <w:rPr>
          <w:lang w:val="en-GB"/>
        </w:rPr>
        <w:t xml:space="preserve"> the UNDP Enhance Resilience of Agriculture (ERA), </w:t>
      </w:r>
      <w:r w:rsidR="00087D9D" w:rsidRPr="005F67B5">
        <w:rPr>
          <w:lang w:val="en-GB"/>
        </w:rPr>
        <w:t>and the regional insider mediation project implemented by UNDP Regional Bureau for Arab States (RBAS).</w:t>
      </w:r>
      <w:r w:rsidR="00131DFD" w:rsidRPr="005F67B5">
        <w:rPr>
          <w:lang w:val="en-GB"/>
        </w:rPr>
        <w:t xml:space="preserve"> The next phase of the Insider Mediation project will </w:t>
      </w:r>
      <w:r w:rsidR="00C7149D" w:rsidRPr="005F67B5">
        <w:rPr>
          <w:lang w:val="en-GB"/>
        </w:rPr>
        <w:t xml:space="preserve">be closely linked to ongoing research on women’s role in insider mediation and the upcoming publication </w:t>
      </w:r>
      <w:r w:rsidR="00475F97" w:rsidRPr="005F67B5">
        <w:rPr>
          <w:lang w:val="en-GB"/>
        </w:rPr>
        <w:t xml:space="preserve">of UNDP Yemen’s Insider Mediation Strategy. </w:t>
      </w:r>
      <w:r w:rsidR="007D44DA" w:rsidRPr="005F67B5">
        <w:rPr>
          <w:lang w:val="en-GB"/>
        </w:rPr>
        <w:t xml:space="preserve">The collaborations </w:t>
      </w:r>
      <w:r w:rsidR="00BC22AC" w:rsidRPr="005F67B5">
        <w:rPr>
          <w:lang w:val="en-GB"/>
        </w:rPr>
        <w:t xml:space="preserve">have </w:t>
      </w:r>
      <w:r w:rsidR="00ED7DF6" w:rsidRPr="005F67B5">
        <w:rPr>
          <w:lang w:val="en-GB"/>
        </w:rPr>
        <w:t>amplified</w:t>
      </w:r>
      <w:r w:rsidR="00662DEC" w:rsidRPr="005F67B5">
        <w:rPr>
          <w:lang w:val="en-GB"/>
        </w:rPr>
        <w:t xml:space="preserve"> the</w:t>
      </w:r>
      <w:r w:rsidR="00ED7DF6" w:rsidRPr="005F67B5">
        <w:rPr>
          <w:lang w:val="en-GB"/>
        </w:rPr>
        <w:t xml:space="preserve"> impact</w:t>
      </w:r>
      <w:r w:rsidR="007D44DA" w:rsidRPr="005F67B5">
        <w:rPr>
          <w:lang w:val="en-GB"/>
        </w:rPr>
        <w:t xml:space="preserve"> of</w:t>
      </w:r>
      <w:r w:rsidR="00662DEC" w:rsidRPr="005F67B5">
        <w:rPr>
          <w:lang w:val="en-GB"/>
        </w:rPr>
        <w:t xml:space="preserve"> the involved</w:t>
      </w:r>
      <w:r w:rsidR="007D44DA" w:rsidRPr="005F67B5">
        <w:rPr>
          <w:lang w:val="en-GB"/>
        </w:rPr>
        <w:t xml:space="preserve"> initiative</w:t>
      </w:r>
      <w:r w:rsidR="00475F97" w:rsidRPr="005F67B5">
        <w:rPr>
          <w:lang w:val="en-GB"/>
        </w:rPr>
        <w:t>s, and further</w:t>
      </w:r>
      <w:r w:rsidR="00E50E23" w:rsidRPr="005F67B5">
        <w:rPr>
          <w:lang w:val="en-GB"/>
        </w:rPr>
        <w:t xml:space="preserve"> scope</w:t>
      </w:r>
      <w:r w:rsidR="00475F97" w:rsidRPr="005F67B5">
        <w:rPr>
          <w:lang w:val="en-GB"/>
        </w:rPr>
        <w:t xml:space="preserve"> exist</w:t>
      </w:r>
      <w:r w:rsidR="00E50E23" w:rsidRPr="005F67B5">
        <w:rPr>
          <w:lang w:val="en-GB"/>
        </w:rPr>
        <w:t xml:space="preserve"> for </w:t>
      </w:r>
      <w:r w:rsidR="00475F97" w:rsidRPr="005F67B5">
        <w:rPr>
          <w:lang w:val="en-GB"/>
        </w:rPr>
        <w:t xml:space="preserve">deepened </w:t>
      </w:r>
      <w:r w:rsidR="00E50E23" w:rsidRPr="005F67B5">
        <w:rPr>
          <w:lang w:val="en-GB"/>
        </w:rPr>
        <w:t>strategic coordination</w:t>
      </w:r>
      <w:r w:rsidR="00475F97" w:rsidRPr="005F67B5">
        <w:rPr>
          <w:lang w:val="en-GB"/>
        </w:rPr>
        <w:t xml:space="preserve"> with INGOs, UNDP RBAS’ mediation portfolio, </w:t>
      </w:r>
      <w:r w:rsidR="004A35D9" w:rsidRPr="005F67B5">
        <w:rPr>
          <w:lang w:val="en-GB"/>
        </w:rPr>
        <w:t xml:space="preserve">and UN PSF partners’ peacebuilding projects. </w:t>
      </w:r>
    </w:p>
    <w:p w14:paraId="3086DE22" w14:textId="1F9D967A" w:rsidR="003972F1" w:rsidRPr="005F67B5" w:rsidRDefault="00B03EA0" w:rsidP="003972F1">
      <w:pPr>
        <w:rPr>
          <w:lang w:val="en-GB"/>
        </w:rPr>
      </w:pPr>
      <w:r w:rsidRPr="005F67B5">
        <w:rPr>
          <w:b/>
          <w:bCs/>
          <w:lang w:val="en-GB"/>
        </w:rPr>
        <w:t>Gender strategy</w:t>
      </w:r>
      <w:r w:rsidR="004049D9" w:rsidRPr="005F67B5">
        <w:rPr>
          <w:b/>
          <w:bCs/>
          <w:lang w:val="en-GB"/>
        </w:rPr>
        <w:t xml:space="preserve"> and portfolio</w:t>
      </w:r>
      <w:r w:rsidRPr="005F67B5">
        <w:rPr>
          <w:b/>
          <w:bCs/>
          <w:lang w:val="en-GB"/>
        </w:rPr>
        <w:t xml:space="preserve"> </w:t>
      </w:r>
      <w:r w:rsidR="6DF94FEA" w:rsidRPr="005F67B5">
        <w:rPr>
          <w:b/>
          <w:bCs/>
          <w:lang w:val="en-GB"/>
        </w:rPr>
        <w:t>show</w:t>
      </w:r>
      <w:r w:rsidRPr="005F67B5">
        <w:rPr>
          <w:b/>
          <w:bCs/>
          <w:lang w:val="en-GB"/>
        </w:rPr>
        <w:t xml:space="preserve"> strong promise.</w:t>
      </w:r>
      <w:r w:rsidR="003972F1" w:rsidRPr="005F67B5">
        <w:rPr>
          <w:b/>
          <w:bCs/>
          <w:lang w:val="en-GB"/>
        </w:rPr>
        <w:t xml:space="preserve"> </w:t>
      </w:r>
      <w:r w:rsidR="003972F1" w:rsidRPr="005F67B5">
        <w:rPr>
          <w:lang w:val="en-GB"/>
        </w:rPr>
        <w:t xml:space="preserve">The Peacebuilding Network in Aden and the support to the National Action Plan (NAP) on the Women, Peace, and Security (WPS) Agenda demonstrated tangible progress in </w:t>
      </w:r>
      <w:r w:rsidR="00CA1A28" w:rsidRPr="005F67B5">
        <w:rPr>
          <w:lang w:val="en-GB"/>
        </w:rPr>
        <w:t>advancing</w:t>
      </w:r>
      <w:r w:rsidR="003972F1" w:rsidRPr="005F67B5">
        <w:rPr>
          <w:lang w:val="en-GB"/>
        </w:rPr>
        <w:t xml:space="preserve"> gender equality in the pursuit of the WPS agenda. This is</w:t>
      </w:r>
      <w:r w:rsidR="00EA04AB" w:rsidRPr="005F67B5">
        <w:rPr>
          <w:lang w:val="en-GB"/>
        </w:rPr>
        <w:t xml:space="preserve"> for instance</w:t>
      </w:r>
      <w:r w:rsidR="003972F1" w:rsidRPr="005F67B5">
        <w:rPr>
          <w:lang w:val="en-GB"/>
        </w:rPr>
        <w:t xml:space="preserve"> evident in the </w:t>
      </w:r>
      <w:r w:rsidR="004321F3" w:rsidRPr="005F67B5">
        <w:rPr>
          <w:lang w:val="en-GB"/>
        </w:rPr>
        <w:t xml:space="preserve">catalytic work of the Women’s Research and Training Center (WRTC) and </w:t>
      </w:r>
      <w:r w:rsidR="00B61FEF" w:rsidRPr="005F67B5">
        <w:rPr>
          <w:lang w:val="en-GB"/>
        </w:rPr>
        <w:t>tangible impact</w:t>
      </w:r>
      <w:r w:rsidR="00CA1A28" w:rsidRPr="005F67B5">
        <w:rPr>
          <w:lang w:val="en-GB"/>
        </w:rPr>
        <w:t xml:space="preserve"> of the NAP WPS portfolio for</w:t>
      </w:r>
      <w:r w:rsidR="00B61FEF" w:rsidRPr="005F67B5">
        <w:rPr>
          <w:lang w:val="en-GB"/>
        </w:rPr>
        <w:t xml:space="preserve"> women reporting Gender Based Violence (GBV) to police stations in Aden</w:t>
      </w:r>
      <w:r w:rsidR="00416DB3" w:rsidRPr="005F67B5">
        <w:rPr>
          <w:lang w:val="en-GB"/>
        </w:rPr>
        <w:t xml:space="preserve">. While </w:t>
      </w:r>
      <w:r w:rsidR="00EA04AB" w:rsidRPr="005F67B5">
        <w:rPr>
          <w:lang w:val="en-GB"/>
        </w:rPr>
        <w:t>c</w:t>
      </w:r>
      <w:r w:rsidR="00416DB3" w:rsidRPr="005F67B5">
        <w:rPr>
          <w:lang w:val="en-GB"/>
        </w:rPr>
        <w:t>hallenges</w:t>
      </w:r>
      <w:r w:rsidR="00600874" w:rsidRPr="005F67B5">
        <w:rPr>
          <w:lang w:val="en-GB"/>
        </w:rPr>
        <w:t>, including</w:t>
      </w:r>
      <w:r w:rsidR="00156FDB" w:rsidRPr="005F67B5">
        <w:rPr>
          <w:lang w:val="en-GB"/>
        </w:rPr>
        <w:t xml:space="preserve"> the possibility of</w:t>
      </w:r>
      <w:r w:rsidR="00EA04AB" w:rsidRPr="005F67B5">
        <w:rPr>
          <w:lang w:val="en-GB"/>
        </w:rPr>
        <w:t xml:space="preserve"> replica</w:t>
      </w:r>
      <w:r w:rsidR="00156FDB" w:rsidRPr="005F67B5">
        <w:rPr>
          <w:lang w:val="en-GB"/>
        </w:rPr>
        <w:t>tion</w:t>
      </w:r>
      <w:r w:rsidR="00EA04AB" w:rsidRPr="005F67B5">
        <w:rPr>
          <w:lang w:val="en-GB"/>
        </w:rPr>
        <w:t xml:space="preserve"> to other </w:t>
      </w:r>
      <w:r w:rsidR="0070319B" w:rsidRPr="005F67B5">
        <w:rPr>
          <w:lang w:val="en-GB"/>
        </w:rPr>
        <w:t>regions, remains</w:t>
      </w:r>
      <w:r w:rsidR="004049D9" w:rsidRPr="005F67B5">
        <w:rPr>
          <w:lang w:val="en-GB"/>
        </w:rPr>
        <w:t xml:space="preserve">, there are several trajectories </w:t>
      </w:r>
      <w:r w:rsidR="00156FDB" w:rsidRPr="005F67B5">
        <w:rPr>
          <w:lang w:val="en-GB"/>
        </w:rPr>
        <w:t>under the UN PSF port</w:t>
      </w:r>
      <w:r w:rsidR="0070319B" w:rsidRPr="005F67B5">
        <w:rPr>
          <w:lang w:val="en-GB"/>
        </w:rPr>
        <w:t>folio that will be explored during phase 3.</w:t>
      </w:r>
      <w:r w:rsidR="0070319B" w:rsidRPr="005F67B5">
        <w:rPr>
          <w:rStyle w:val="FootnoteReference"/>
          <w:lang w:val="en-GB"/>
        </w:rPr>
        <w:footnoteReference w:id="7"/>
      </w:r>
      <w:r w:rsidR="003972F1" w:rsidRPr="005F67B5">
        <w:rPr>
          <w:lang w:val="en-GB"/>
        </w:rPr>
        <w:t xml:space="preserve"> </w:t>
      </w:r>
    </w:p>
    <w:p w14:paraId="7EFA606D" w14:textId="6FA4F5F8" w:rsidR="000C6375" w:rsidRPr="005F67B5" w:rsidRDefault="00F359B5" w:rsidP="00DD00F0">
      <w:pPr>
        <w:rPr>
          <w:lang w:val="en-GB"/>
        </w:rPr>
      </w:pPr>
      <w:r w:rsidRPr="005F67B5">
        <w:rPr>
          <w:b/>
          <w:bCs/>
          <w:lang w:val="en-GB"/>
        </w:rPr>
        <w:t xml:space="preserve">Build on success of the </w:t>
      </w:r>
      <w:r w:rsidR="00071D4E" w:rsidRPr="005F67B5">
        <w:rPr>
          <w:b/>
          <w:bCs/>
          <w:lang w:val="en-GB"/>
        </w:rPr>
        <w:t>Small Grants Mechanism</w:t>
      </w:r>
      <w:r w:rsidR="00B03EA0" w:rsidRPr="005F67B5">
        <w:rPr>
          <w:b/>
          <w:bCs/>
          <w:lang w:val="en-GB"/>
        </w:rPr>
        <w:t>.</w:t>
      </w:r>
      <w:r w:rsidRPr="005F67B5">
        <w:rPr>
          <w:b/>
          <w:bCs/>
          <w:lang w:val="en-GB"/>
        </w:rPr>
        <w:t xml:space="preserve"> </w:t>
      </w:r>
      <w:r w:rsidRPr="005F67B5">
        <w:rPr>
          <w:lang w:val="en-GB"/>
        </w:rPr>
        <w:t>During</w:t>
      </w:r>
      <w:r w:rsidR="005A39CE" w:rsidRPr="005F67B5">
        <w:rPr>
          <w:lang w:val="en-GB"/>
        </w:rPr>
        <w:t xml:space="preserve"> Phase 2, the UN PSF introduced </w:t>
      </w:r>
      <w:r w:rsidR="008A56B2" w:rsidRPr="005F67B5">
        <w:rPr>
          <w:lang w:val="en-GB"/>
        </w:rPr>
        <w:t>the</w:t>
      </w:r>
      <w:r w:rsidR="005A39CE" w:rsidRPr="005F67B5">
        <w:rPr>
          <w:lang w:val="en-GB"/>
        </w:rPr>
        <w:t xml:space="preserve"> </w:t>
      </w:r>
      <w:r w:rsidR="008A56B2" w:rsidRPr="005F67B5">
        <w:rPr>
          <w:lang w:val="en-GB"/>
        </w:rPr>
        <w:t>SGM</w:t>
      </w:r>
      <w:r w:rsidR="005A39CE" w:rsidRPr="005F67B5">
        <w:rPr>
          <w:lang w:val="en-GB"/>
        </w:rPr>
        <w:t>. Two rounds were implemented and collective</w:t>
      </w:r>
      <w:r w:rsidR="008A56B2" w:rsidRPr="005F67B5">
        <w:rPr>
          <w:lang w:val="en-GB"/>
        </w:rPr>
        <w:t>ly</w:t>
      </w:r>
      <w:r w:rsidR="005A39CE" w:rsidRPr="005F67B5">
        <w:rPr>
          <w:lang w:val="en-GB"/>
        </w:rPr>
        <w:t xml:space="preserve"> they were a resounding </w:t>
      </w:r>
      <w:r w:rsidR="001E0B12" w:rsidRPr="005F67B5">
        <w:rPr>
          <w:lang w:val="en-GB"/>
        </w:rPr>
        <w:t>success in terms of</w:t>
      </w:r>
      <w:r w:rsidR="00F933B6" w:rsidRPr="005F67B5">
        <w:rPr>
          <w:lang w:val="en-GB"/>
        </w:rPr>
        <w:t xml:space="preserve"> interests from Yemeni </w:t>
      </w:r>
      <w:r w:rsidR="003B19AC" w:rsidRPr="005F67B5">
        <w:rPr>
          <w:lang w:val="en-GB"/>
        </w:rPr>
        <w:t>Civil Society and the impact of individual projects.</w:t>
      </w:r>
      <w:r w:rsidR="0077424F" w:rsidRPr="005F67B5">
        <w:rPr>
          <w:lang w:val="en-GB"/>
        </w:rPr>
        <w:t xml:space="preserve"> Across the two rounds, the</w:t>
      </w:r>
      <w:r w:rsidR="008A56B2" w:rsidRPr="005F67B5">
        <w:rPr>
          <w:lang w:val="en-GB"/>
        </w:rPr>
        <w:t xml:space="preserve"> S</w:t>
      </w:r>
      <w:r w:rsidR="00B03EA0" w:rsidRPr="005F67B5">
        <w:rPr>
          <w:lang w:val="en-GB"/>
        </w:rPr>
        <w:t xml:space="preserve">GM received </w:t>
      </w:r>
      <w:r w:rsidR="0077424F" w:rsidRPr="005F67B5">
        <w:rPr>
          <w:lang w:val="en-GB"/>
        </w:rPr>
        <w:t>77</w:t>
      </w:r>
      <w:r w:rsidR="00B03EA0" w:rsidRPr="005F67B5">
        <w:rPr>
          <w:lang w:val="en-GB"/>
        </w:rPr>
        <w:t xml:space="preserve"> applications</w:t>
      </w:r>
      <w:r w:rsidR="00824DB7" w:rsidRPr="005F67B5">
        <w:rPr>
          <w:lang w:val="en-GB"/>
        </w:rPr>
        <w:t>, illustrat</w:t>
      </w:r>
      <w:r w:rsidR="00943194" w:rsidRPr="005F67B5">
        <w:rPr>
          <w:lang w:val="en-GB"/>
        </w:rPr>
        <w:t xml:space="preserve">ing a funding request </w:t>
      </w:r>
      <w:r w:rsidR="00C96525" w:rsidRPr="005F67B5">
        <w:rPr>
          <w:lang w:val="en-GB"/>
        </w:rPr>
        <w:t>of more than US$ 6 million, exceeding the allocated budget</w:t>
      </w:r>
      <w:r w:rsidR="00CB1CF0" w:rsidRPr="005F67B5">
        <w:rPr>
          <w:lang w:val="en-GB"/>
        </w:rPr>
        <w:t xml:space="preserve"> by US$ 5 million</w:t>
      </w:r>
      <w:r w:rsidR="00C96525" w:rsidRPr="005F67B5">
        <w:rPr>
          <w:lang w:val="en-GB"/>
        </w:rPr>
        <w:t>.</w:t>
      </w:r>
      <w:r w:rsidR="00CB1CF0" w:rsidRPr="005F67B5">
        <w:rPr>
          <w:lang w:val="en-GB"/>
        </w:rPr>
        <w:t xml:space="preserve"> The mechanism achieved significant results on increasing local communities</w:t>
      </w:r>
      <w:r w:rsidR="00402A7D" w:rsidRPr="005F67B5">
        <w:rPr>
          <w:lang w:val="en-GB"/>
        </w:rPr>
        <w:t>’</w:t>
      </w:r>
      <w:r w:rsidR="00CB1CF0" w:rsidRPr="005F67B5">
        <w:rPr>
          <w:lang w:val="en-GB"/>
        </w:rPr>
        <w:t xml:space="preserve"> perception of security and safety</w:t>
      </w:r>
      <w:r w:rsidR="00402A7D" w:rsidRPr="005F67B5">
        <w:rPr>
          <w:lang w:val="en-GB"/>
        </w:rPr>
        <w:t xml:space="preserve"> and access to local peace processes</w:t>
      </w:r>
      <w:r w:rsidR="005C3FFE" w:rsidRPr="005F67B5">
        <w:rPr>
          <w:lang w:val="en-GB"/>
        </w:rPr>
        <w:t>, while delivery tangible impacts on every-day</w:t>
      </w:r>
      <w:r w:rsidR="00146370" w:rsidRPr="005F67B5">
        <w:rPr>
          <w:lang w:val="en-GB"/>
        </w:rPr>
        <w:t xml:space="preserve"> life</w:t>
      </w:r>
      <w:r w:rsidR="005C3FFE" w:rsidRPr="005F67B5">
        <w:rPr>
          <w:lang w:val="en-GB"/>
        </w:rPr>
        <w:t xml:space="preserve"> like enhanced service delivery, </w:t>
      </w:r>
      <w:r w:rsidR="00146370" w:rsidRPr="005F67B5">
        <w:rPr>
          <w:lang w:val="en-GB"/>
        </w:rPr>
        <w:t>for example on</w:t>
      </w:r>
      <w:r w:rsidR="00127615" w:rsidRPr="005F67B5">
        <w:rPr>
          <w:lang w:val="en-GB"/>
        </w:rPr>
        <w:t xml:space="preserve"> access</w:t>
      </w:r>
      <w:r w:rsidR="005C3FFE" w:rsidRPr="005F67B5">
        <w:rPr>
          <w:lang w:val="en-GB"/>
        </w:rPr>
        <w:t xml:space="preserve"> water</w:t>
      </w:r>
      <w:r w:rsidR="00127615" w:rsidRPr="005F67B5">
        <w:rPr>
          <w:lang w:val="en-GB"/>
        </w:rPr>
        <w:t>, and access to quality policing</w:t>
      </w:r>
      <w:r w:rsidR="00146370" w:rsidRPr="005F67B5">
        <w:rPr>
          <w:lang w:val="en-GB"/>
        </w:rPr>
        <w:t>.</w:t>
      </w:r>
      <w:r w:rsidR="00402A7D" w:rsidRPr="005F67B5">
        <w:rPr>
          <w:rStyle w:val="FootnoteReference"/>
          <w:lang w:val="en-GB"/>
        </w:rPr>
        <w:footnoteReference w:id="8"/>
      </w:r>
      <w:r w:rsidR="00146370" w:rsidRPr="005F67B5">
        <w:rPr>
          <w:lang w:val="en-GB"/>
        </w:rPr>
        <w:t xml:space="preserve"> </w:t>
      </w:r>
      <w:r w:rsidR="00DD00F0" w:rsidRPr="005F67B5">
        <w:rPr>
          <w:lang w:val="en-GB"/>
        </w:rPr>
        <w:t>To align the expectations from civil society to the SGM while</w:t>
      </w:r>
      <w:r w:rsidR="00227D70" w:rsidRPr="005F67B5">
        <w:rPr>
          <w:lang w:val="en-GB"/>
        </w:rPr>
        <w:t xml:space="preserve"> safeguarding and develop</w:t>
      </w:r>
      <w:r w:rsidR="00001D0B" w:rsidRPr="005F67B5">
        <w:rPr>
          <w:lang w:val="en-GB"/>
        </w:rPr>
        <w:t>ing</w:t>
      </w:r>
      <w:r w:rsidR="00227D70" w:rsidRPr="005F67B5">
        <w:rPr>
          <w:lang w:val="en-GB"/>
        </w:rPr>
        <w:t xml:space="preserve"> on result already made, the SGM </w:t>
      </w:r>
      <w:r w:rsidR="00995ACE" w:rsidRPr="005F67B5">
        <w:rPr>
          <w:lang w:val="en-GB"/>
        </w:rPr>
        <w:t>under UN PSF phase</w:t>
      </w:r>
      <w:r w:rsidR="000C6375" w:rsidRPr="005F67B5">
        <w:rPr>
          <w:lang w:val="en-GB"/>
        </w:rPr>
        <w:t xml:space="preserve"> 3 will define Calls for Proposals (</w:t>
      </w:r>
      <w:proofErr w:type="spellStart"/>
      <w:r w:rsidR="000C6375" w:rsidRPr="005F67B5">
        <w:rPr>
          <w:lang w:val="en-GB"/>
        </w:rPr>
        <w:t>CfP</w:t>
      </w:r>
      <w:proofErr w:type="spellEnd"/>
      <w:r w:rsidR="000C6375" w:rsidRPr="005F67B5">
        <w:rPr>
          <w:lang w:val="en-GB"/>
        </w:rPr>
        <w:t>) more strategically</w:t>
      </w:r>
      <w:r w:rsidR="00604398" w:rsidRPr="005F67B5">
        <w:rPr>
          <w:lang w:val="en-GB"/>
        </w:rPr>
        <w:t xml:space="preserve"> and focus on new interventions</w:t>
      </w:r>
      <w:r w:rsidR="000C6375" w:rsidRPr="005F67B5">
        <w:rPr>
          <w:lang w:val="en-GB"/>
        </w:rPr>
        <w:t>, while upscaling projects that have demonstrated greatest impact under round</w:t>
      </w:r>
      <w:r w:rsidR="00551C22">
        <w:rPr>
          <w:lang w:val="en-GB"/>
        </w:rPr>
        <w:t>s</w:t>
      </w:r>
      <w:r w:rsidR="000C6375" w:rsidRPr="005F67B5">
        <w:rPr>
          <w:lang w:val="en-GB"/>
        </w:rPr>
        <w:t xml:space="preserve"> 1 and 2. </w:t>
      </w:r>
    </w:p>
    <w:p w14:paraId="1B700A7F" w14:textId="184C5C37" w:rsidR="00A35C89" w:rsidRPr="005F67B5" w:rsidRDefault="001E7982" w:rsidP="00324E5D">
      <w:pPr>
        <w:rPr>
          <w:rStyle w:val="Strong"/>
          <w:b w:val="0"/>
          <w:bCs w:val="0"/>
          <w:lang w:val="en-GB"/>
        </w:rPr>
      </w:pPr>
      <w:r w:rsidRPr="005F67B5">
        <w:rPr>
          <w:rStyle w:val="Strong"/>
          <w:lang w:val="en-GB"/>
        </w:rPr>
        <w:t>Limited i</w:t>
      </w:r>
      <w:r w:rsidR="00AD5537" w:rsidRPr="005F67B5">
        <w:rPr>
          <w:rStyle w:val="Strong"/>
          <w:lang w:val="en-GB"/>
        </w:rPr>
        <w:t>mplemen</w:t>
      </w:r>
      <w:r w:rsidRPr="005F67B5">
        <w:rPr>
          <w:rStyle w:val="Strong"/>
          <w:lang w:val="en-GB"/>
        </w:rPr>
        <w:t>tation</w:t>
      </w:r>
      <w:r w:rsidR="00AD5537" w:rsidRPr="005F67B5">
        <w:rPr>
          <w:rStyle w:val="Strong"/>
          <w:lang w:val="en-GB"/>
        </w:rPr>
        <w:t xml:space="preserve"> in DFA-controlled areas</w:t>
      </w:r>
      <w:r w:rsidR="00D30D9D" w:rsidRPr="005F67B5">
        <w:rPr>
          <w:rStyle w:val="Strong"/>
          <w:lang w:val="en-GB"/>
        </w:rPr>
        <w:t>.</w:t>
      </w:r>
      <w:r w:rsidR="00754901" w:rsidRPr="005F67B5">
        <w:rPr>
          <w:rStyle w:val="Strong"/>
          <w:b w:val="0"/>
          <w:bCs w:val="0"/>
          <w:lang w:val="en-GB"/>
        </w:rPr>
        <w:t xml:space="preserve"> </w:t>
      </w:r>
      <w:r w:rsidRPr="005F67B5">
        <w:rPr>
          <w:rStyle w:val="Strong"/>
          <w:b w:val="0"/>
          <w:bCs w:val="0"/>
          <w:lang w:val="en-GB"/>
        </w:rPr>
        <w:t>In</w:t>
      </w:r>
      <w:r w:rsidR="00754901" w:rsidRPr="005F67B5">
        <w:rPr>
          <w:rStyle w:val="Strong"/>
          <w:b w:val="0"/>
          <w:bCs w:val="0"/>
          <w:lang w:val="en-GB"/>
        </w:rPr>
        <w:t xml:space="preserve"> </w:t>
      </w:r>
      <w:r w:rsidR="00BB2B47" w:rsidRPr="005F67B5">
        <w:rPr>
          <w:rStyle w:val="Strong"/>
          <w:b w:val="0"/>
          <w:bCs w:val="0"/>
          <w:lang w:val="en-GB"/>
        </w:rPr>
        <w:t>June 2024</w:t>
      </w:r>
      <w:r w:rsidRPr="005F67B5">
        <w:rPr>
          <w:rStyle w:val="Strong"/>
          <w:b w:val="0"/>
          <w:bCs w:val="0"/>
          <w:lang w:val="en-GB"/>
        </w:rPr>
        <w:t>, the</w:t>
      </w:r>
      <w:r w:rsidR="00BB2B47" w:rsidRPr="005F67B5">
        <w:rPr>
          <w:rStyle w:val="Strong"/>
          <w:b w:val="0"/>
          <w:bCs w:val="0"/>
          <w:lang w:val="en-GB"/>
        </w:rPr>
        <w:t xml:space="preserve"> Steering Committee endorsed </w:t>
      </w:r>
      <w:r w:rsidR="00551C22">
        <w:rPr>
          <w:rStyle w:val="Strong"/>
          <w:b w:val="0"/>
          <w:bCs w:val="0"/>
          <w:lang w:val="en-GB"/>
        </w:rPr>
        <w:t>a</w:t>
      </w:r>
      <w:r w:rsidR="00551C22" w:rsidRPr="005F67B5">
        <w:rPr>
          <w:rStyle w:val="Strong"/>
          <w:b w:val="0"/>
          <w:bCs w:val="0"/>
          <w:lang w:val="en-GB"/>
        </w:rPr>
        <w:t xml:space="preserve"> </w:t>
      </w:r>
      <w:r w:rsidR="00BB2B47" w:rsidRPr="005F67B5">
        <w:rPr>
          <w:rStyle w:val="Strong"/>
          <w:b w:val="0"/>
          <w:bCs w:val="0"/>
          <w:lang w:val="en-GB"/>
        </w:rPr>
        <w:t>Whole-of-Yemen approach</w:t>
      </w:r>
      <w:r w:rsidR="00551C22">
        <w:rPr>
          <w:rStyle w:val="Strong"/>
          <w:b w:val="0"/>
          <w:bCs w:val="0"/>
          <w:lang w:val="en-GB"/>
        </w:rPr>
        <w:t xml:space="preserve"> for the UN PSF</w:t>
      </w:r>
      <w:r w:rsidR="00BB2B47" w:rsidRPr="005F67B5">
        <w:rPr>
          <w:rStyle w:val="Strong"/>
          <w:b w:val="0"/>
          <w:bCs w:val="0"/>
          <w:lang w:val="en-GB"/>
        </w:rPr>
        <w:t>. However, implementing in DFA-controlled areas has sinc</w:t>
      </w:r>
      <w:r w:rsidR="00294EF2" w:rsidRPr="005F67B5">
        <w:rPr>
          <w:rStyle w:val="Strong"/>
          <w:b w:val="0"/>
          <w:bCs w:val="0"/>
          <w:lang w:val="en-GB"/>
        </w:rPr>
        <w:t xml:space="preserve">e </w:t>
      </w:r>
      <w:r w:rsidR="00551C22">
        <w:rPr>
          <w:rStyle w:val="Strong"/>
          <w:b w:val="0"/>
          <w:bCs w:val="0"/>
          <w:lang w:val="en-GB"/>
        </w:rPr>
        <w:t xml:space="preserve">become increasingly complex, including due to the impact of the US designation of </w:t>
      </w:r>
      <w:r w:rsidR="00BA1EF3">
        <w:rPr>
          <w:rStyle w:val="Strong"/>
          <w:b w:val="0"/>
          <w:bCs w:val="0"/>
          <w:lang w:val="en-GB"/>
        </w:rPr>
        <w:t>AA</w:t>
      </w:r>
      <w:r w:rsidR="00551C22">
        <w:rPr>
          <w:rStyle w:val="Strong"/>
          <w:b w:val="0"/>
          <w:bCs w:val="0"/>
          <w:lang w:val="en-GB"/>
        </w:rPr>
        <w:t xml:space="preserve"> as a Foreign Terrorist </w:t>
      </w:r>
      <w:r w:rsidR="00551C22">
        <w:rPr>
          <w:rStyle w:val="Strong"/>
          <w:b w:val="0"/>
          <w:bCs w:val="0"/>
          <w:lang w:val="en-GB"/>
        </w:rPr>
        <w:lastRenderedPageBreak/>
        <w:t>Organization</w:t>
      </w:r>
      <w:r w:rsidR="00BA1EF3">
        <w:rPr>
          <w:rStyle w:val="Strong"/>
          <w:b w:val="0"/>
          <w:bCs w:val="0"/>
          <w:lang w:val="en-GB"/>
        </w:rPr>
        <w:t xml:space="preserve"> (FTO)</w:t>
      </w:r>
      <w:r w:rsidR="00551C22">
        <w:rPr>
          <w:rStyle w:val="Strong"/>
          <w:b w:val="0"/>
          <w:bCs w:val="0"/>
          <w:lang w:val="en-GB"/>
        </w:rPr>
        <w:t>, which has increased compliance costs for doing business in that area</w:t>
      </w:r>
      <w:r w:rsidR="00294EF2" w:rsidRPr="005F67B5">
        <w:rPr>
          <w:rStyle w:val="Strong"/>
          <w:b w:val="0"/>
          <w:bCs w:val="0"/>
          <w:lang w:val="en-GB"/>
        </w:rPr>
        <w:t xml:space="preserve">. </w:t>
      </w:r>
      <w:r w:rsidR="00551C22">
        <w:rPr>
          <w:rStyle w:val="Strong"/>
          <w:b w:val="0"/>
          <w:bCs w:val="0"/>
          <w:lang w:val="en-GB"/>
        </w:rPr>
        <w:t xml:space="preserve">Furthermore, and following the marked increase in detentions of UN staff, the UN will in the foreseeable future only be </w:t>
      </w:r>
      <w:r w:rsidR="00DE42C6">
        <w:rPr>
          <w:rStyle w:val="Strong"/>
          <w:b w:val="0"/>
          <w:bCs w:val="0"/>
          <w:lang w:val="en-GB"/>
        </w:rPr>
        <w:t>able</w:t>
      </w:r>
      <w:r w:rsidR="00551C22">
        <w:rPr>
          <w:rStyle w:val="Strong"/>
          <w:b w:val="0"/>
          <w:bCs w:val="0"/>
          <w:lang w:val="en-GB"/>
        </w:rPr>
        <w:t xml:space="preserve"> to implement life-saving activities, while also allowing efforts to facilitate the peace process to continue</w:t>
      </w:r>
      <w:r w:rsidR="00DE42C6">
        <w:rPr>
          <w:rStyle w:val="Strong"/>
          <w:b w:val="0"/>
          <w:bCs w:val="0"/>
          <w:lang w:val="en-GB"/>
        </w:rPr>
        <w:t>. The UN PSF will furthermore continue to keep abreast on donors’ policies regarding implementation in DFA controlled areas and strictly adhere to them.</w:t>
      </w:r>
    </w:p>
    <w:p w14:paraId="66D3EE1F" w14:textId="010AD720" w:rsidR="00656DC5" w:rsidRPr="00656DC5" w:rsidRDefault="00ED1B6F" w:rsidP="00656DC5">
      <w:pPr>
        <w:rPr>
          <w:lang w:val="en-GB"/>
        </w:rPr>
      </w:pPr>
      <w:r>
        <w:rPr>
          <w:b/>
          <w:bCs/>
          <w:lang w:val="en-GB"/>
        </w:rPr>
        <w:t xml:space="preserve">Need for </w:t>
      </w:r>
      <w:r w:rsidR="00551C22">
        <w:rPr>
          <w:b/>
          <w:bCs/>
          <w:lang w:val="en-GB"/>
        </w:rPr>
        <w:t>Improve</w:t>
      </w:r>
      <w:r>
        <w:rPr>
          <w:b/>
          <w:bCs/>
          <w:lang w:val="en-GB"/>
        </w:rPr>
        <w:t>d</w:t>
      </w:r>
      <w:r w:rsidR="00551C22">
        <w:rPr>
          <w:b/>
          <w:bCs/>
          <w:lang w:val="en-GB"/>
        </w:rPr>
        <w:t xml:space="preserve"> </w:t>
      </w:r>
      <w:r w:rsidR="00DD7416" w:rsidRPr="005F67B5">
        <w:rPr>
          <w:b/>
          <w:bCs/>
          <w:lang w:val="en-GB"/>
        </w:rPr>
        <w:t>impact</w:t>
      </w:r>
      <w:r w:rsidR="002A24A8" w:rsidRPr="005F67B5">
        <w:rPr>
          <w:b/>
          <w:bCs/>
          <w:lang w:val="en-GB"/>
        </w:rPr>
        <w:t xml:space="preserve"> </w:t>
      </w:r>
      <w:r w:rsidR="00551C22">
        <w:rPr>
          <w:b/>
          <w:bCs/>
          <w:lang w:val="en-GB"/>
        </w:rPr>
        <w:t>measurement</w:t>
      </w:r>
      <w:r w:rsidR="00D30D9D" w:rsidRPr="005F67B5">
        <w:rPr>
          <w:b/>
          <w:bCs/>
          <w:lang w:val="en-GB"/>
        </w:rPr>
        <w:t xml:space="preserve">. </w:t>
      </w:r>
      <w:r w:rsidR="00754901" w:rsidRPr="005F67B5">
        <w:rPr>
          <w:lang w:val="en-GB"/>
        </w:rPr>
        <w:t>The</w:t>
      </w:r>
      <w:r w:rsidR="009C1A63" w:rsidRPr="005F67B5">
        <w:rPr>
          <w:lang w:val="en-GB"/>
        </w:rPr>
        <w:t xml:space="preserve"> initial</w:t>
      </w:r>
      <w:r w:rsidR="00754901" w:rsidRPr="005F67B5">
        <w:rPr>
          <w:lang w:val="en-GB"/>
        </w:rPr>
        <w:t xml:space="preserve"> Phase 2 results framework </w:t>
      </w:r>
      <w:r w:rsidR="00656DC5">
        <w:rPr>
          <w:lang w:val="en-GB"/>
        </w:rPr>
        <w:t>did not sufficiently define</w:t>
      </w:r>
      <w:r w:rsidR="00656DC5" w:rsidRPr="005F67B5">
        <w:rPr>
          <w:lang w:val="en-GB"/>
        </w:rPr>
        <w:t xml:space="preserve"> </w:t>
      </w:r>
      <w:r w:rsidR="009B61BC" w:rsidRPr="005F67B5">
        <w:rPr>
          <w:lang w:val="en-GB"/>
        </w:rPr>
        <w:t>impact-level indicators</w:t>
      </w:r>
      <w:r w:rsidR="009C1A63" w:rsidRPr="005F67B5">
        <w:rPr>
          <w:lang w:val="en-GB"/>
        </w:rPr>
        <w:t xml:space="preserve">, baseline data, and qualitative metrics. This </w:t>
      </w:r>
      <w:r w:rsidR="00656DC5">
        <w:rPr>
          <w:lang w:val="en-GB"/>
        </w:rPr>
        <w:t xml:space="preserve">reflected the </w:t>
      </w:r>
      <w:r w:rsidR="009C1A63" w:rsidRPr="005F67B5">
        <w:rPr>
          <w:lang w:val="en-GB"/>
        </w:rPr>
        <w:t>agile</w:t>
      </w:r>
      <w:r w:rsidR="00E5478D" w:rsidRPr="005F67B5">
        <w:rPr>
          <w:lang w:val="en-GB"/>
        </w:rPr>
        <w:t xml:space="preserve"> </w:t>
      </w:r>
      <w:r w:rsidR="00656DC5">
        <w:rPr>
          <w:lang w:val="en-GB"/>
        </w:rPr>
        <w:t xml:space="preserve">and adaptive nature of </w:t>
      </w:r>
      <w:r w:rsidR="009C1A63" w:rsidRPr="005F67B5">
        <w:rPr>
          <w:lang w:val="en-GB"/>
        </w:rPr>
        <w:t xml:space="preserve">implementation, where the specific locations </w:t>
      </w:r>
      <w:r w:rsidR="00656DC5">
        <w:rPr>
          <w:lang w:val="en-GB"/>
        </w:rPr>
        <w:t xml:space="preserve">and scope </w:t>
      </w:r>
      <w:r w:rsidR="009C1A63" w:rsidRPr="005F67B5">
        <w:rPr>
          <w:lang w:val="en-GB"/>
        </w:rPr>
        <w:t xml:space="preserve">of interventions where </w:t>
      </w:r>
      <w:r w:rsidR="00656DC5">
        <w:rPr>
          <w:lang w:val="en-GB"/>
        </w:rPr>
        <w:t xml:space="preserve">often determined only following </w:t>
      </w:r>
      <w:r w:rsidR="00E5478D" w:rsidRPr="005F67B5">
        <w:rPr>
          <w:lang w:val="en-GB"/>
        </w:rPr>
        <w:t xml:space="preserve">endorsement by the </w:t>
      </w:r>
      <w:r w:rsidR="00656DC5">
        <w:rPr>
          <w:lang w:val="en-GB"/>
        </w:rPr>
        <w:t>T</w:t>
      </w:r>
      <w:r w:rsidR="00E5478D" w:rsidRPr="005F67B5">
        <w:rPr>
          <w:lang w:val="en-GB"/>
        </w:rPr>
        <w:t xml:space="preserve">echnical </w:t>
      </w:r>
      <w:r w:rsidR="00656DC5">
        <w:rPr>
          <w:lang w:val="en-GB"/>
        </w:rPr>
        <w:t>C</w:t>
      </w:r>
      <w:r w:rsidR="00E5478D" w:rsidRPr="005F67B5">
        <w:rPr>
          <w:lang w:val="en-GB"/>
        </w:rPr>
        <w:t xml:space="preserve">ommittee. </w:t>
      </w:r>
      <w:r w:rsidR="00656DC5">
        <w:rPr>
          <w:lang w:val="en-GB"/>
        </w:rPr>
        <w:t xml:space="preserve">In </w:t>
      </w:r>
      <w:r w:rsidR="00E5478D" w:rsidRPr="005F67B5">
        <w:rPr>
          <w:lang w:val="en-GB"/>
        </w:rPr>
        <w:t>Phase 3</w:t>
      </w:r>
      <w:r w:rsidR="00656DC5">
        <w:rPr>
          <w:lang w:val="en-GB"/>
        </w:rPr>
        <w:t>, the PSF</w:t>
      </w:r>
      <w:r w:rsidR="00E5478D" w:rsidRPr="005F67B5">
        <w:rPr>
          <w:lang w:val="en-GB"/>
        </w:rPr>
        <w:t xml:space="preserve"> will </w:t>
      </w:r>
      <w:r w:rsidR="00754901" w:rsidRPr="005F67B5">
        <w:rPr>
          <w:lang w:val="en-GB"/>
        </w:rPr>
        <w:t xml:space="preserve">adopt a more robust </w:t>
      </w:r>
      <w:r w:rsidR="00656DC5">
        <w:rPr>
          <w:lang w:val="en-GB"/>
        </w:rPr>
        <w:t xml:space="preserve">evidence-based </w:t>
      </w:r>
      <w:r w:rsidR="00754901" w:rsidRPr="005F67B5">
        <w:rPr>
          <w:lang w:val="en-GB"/>
        </w:rPr>
        <w:t xml:space="preserve">framework, </w:t>
      </w:r>
      <w:r w:rsidR="00656DC5">
        <w:rPr>
          <w:lang w:val="en-GB"/>
        </w:rPr>
        <w:t xml:space="preserve">integrating </w:t>
      </w:r>
      <w:r w:rsidR="00BF354C" w:rsidRPr="005F67B5">
        <w:rPr>
          <w:lang w:val="en-GB"/>
        </w:rPr>
        <w:t>Global Europe Results Framework</w:t>
      </w:r>
      <w:r w:rsidR="00754901" w:rsidRPr="005F67B5">
        <w:rPr>
          <w:lang w:val="en-GB"/>
        </w:rPr>
        <w:t xml:space="preserve"> </w:t>
      </w:r>
      <w:r w:rsidR="00BF354C" w:rsidRPr="005F67B5">
        <w:rPr>
          <w:lang w:val="en-GB"/>
        </w:rPr>
        <w:t>(</w:t>
      </w:r>
      <w:r w:rsidR="00754901" w:rsidRPr="005F67B5">
        <w:rPr>
          <w:lang w:val="en-GB"/>
        </w:rPr>
        <w:t>GERF</w:t>
      </w:r>
      <w:r w:rsidR="00BF354C" w:rsidRPr="005F67B5">
        <w:rPr>
          <w:lang w:val="en-GB"/>
        </w:rPr>
        <w:t>)</w:t>
      </w:r>
      <w:r w:rsidR="00754901" w:rsidRPr="005F67B5">
        <w:rPr>
          <w:lang w:val="en-GB"/>
        </w:rPr>
        <w:t xml:space="preserve"> indicators</w:t>
      </w:r>
      <w:r w:rsidR="00B835D2" w:rsidRPr="005F67B5">
        <w:rPr>
          <w:lang w:val="en-GB"/>
        </w:rPr>
        <w:t xml:space="preserve">, more rigorous baseline surveys, and qualitative monitoring tools to </w:t>
      </w:r>
      <w:r w:rsidR="00656DC5">
        <w:rPr>
          <w:lang w:val="en-GB"/>
        </w:rPr>
        <w:t xml:space="preserve">better </w:t>
      </w:r>
      <w:r w:rsidR="00754901" w:rsidRPr="005F67B5">
        <w:rPr>
          <w:lang w:val="en-GB"/>
        </w:rPr>
        <w:t xml:space="preserve">assess </w:t>
      </w:r>
      <w:r w:rsidR="00656DC5">
        <w:rPr>
          <w:lang w:val="en-GB"/>
        </w:rPr>
        <w:t xml:space="preserve">changes in </w:t>
      </w:r>
      <w:r w:rsidR="00754901" w:rsidRPr="005F67B5">
        <w:rPr>
          <w:lang w:val="en-GB"/>
        </w:rPr>
        <w:t xml:space="preserve">trust, inclusion, and </w:t>
      </w:r>
      <w:r w:rsidR="00656DC5">
        <w:rPr>
          <w:lang w:val="en-GB"/>
        </w:rPr>
        <w:t xml:space="preserve">public </w:t>
      </w:r>
      <w:r w:rsidR="00754901" w:rsidRPr="005F67B5">
        <w:rPr>
          <w:lang w:val="en-GB"/>
        </w:rPr>
        <w:t>perception.</w:t>
      </w:r>
    </w:p>
    <w:p w14:paraId="72470562" w14:textId="77777777" w:rsidR="00656DC5" w:rsidRPr="00656DC5" w:rsidRDefault="00656DC5" w:rsidP="00FD68BE"/>
    <w:p w14:paraId="2D05402B" w14:textId="55F54856" w:rsidR="000E4B6B" w:rsidRPr="005F67B5" w:rsidRDefault="00B44F9C">
      <w:pPr>
        <w:pStyle w:val="Heading2"/>
        <w:rPr>
          <w:lang w:val="en-GB"/>
        </w:rPr>
      </w:pPr>
      <w:bookmarkStart w:id="8" w:name="_Toc211256357"/>
      <w:r w:rsidRPr="005F67B5">
        <w:rPr>
          <w:lang w:val="en-GB"/>
        </w:rPr>
        <w:t>Guiding Principles</w:t>
      </w:r>
      <w:bookmarkEnd w:id="8"/>
    </w:p>
    <w:p w14:paraId="22CDF993" w14:textId="6E517A74" w:rsidR="00537F63" w:rsidRPr="005F67B5" w:rsidRDefault="00D63C5A" w:rsidP="005A6F27">
      <w:pPr>
        <w:rPr>
          <w:lang w:val="en-GB"/>
        </w:rPr>
      </w:pPr>
      <w:r w:rsidRPr="778A829D">
        <w:rPr>
          <w:lang w:val="en-GB"/>
        </w:rPr>
        <w:t>The UN PSF Phase 3 will build on similar guiding principles of Phase 2</w:t>
      </w:r>
      <w:r w:rsidR="007A0CBA" w:rsidRPr="778A829D">
        <w:rPr>
          <w:lang w:val="en-GB"/>
        </w:rPr>
        <w:t>,</w:t>
      </w:r>
      <w:r w:rsidR="005E6292" w:rsidRPr="778A829D">
        <w:rPr>
          <w:lang w:val="en-GB"/>
        </w:rPr>
        <w:t xml:space="preserve"> </w:t>
      </w:r>
      <w:r w:rsidR="00550983" w:rsidRPr="778A829D">
        <w:rPr>
          <w:lang w:val="en-GB"/>
        </w:rPr>
        <w:t xml:space="preserve">while enhancing </w:t>
      </w:r>
      <w:r w:rsidR="00550983" w:rsidRPr="778A829D">
        <w:rPr>
          <w:b/>
          <w:bCs/>
          <w:lang w:val="en-GB"/>
        </w:rPr>
        <w:t>strategic relevance</w:t>
      </w:r>
      <w:r w:rsidR="00537F63" w:rsidRPr="778A829D">
        <w:rPr>
          <w:lang w:val="en-GB"/>
        </w:rPr>
        <w:t>,</w:t>
      </w:r>
      <w:r w:rsidR="00550983" w:rsidRPr="778A829D">
        <w:rPr>
          <w:lang w:val="en-GB"/>
        </w:rPr>
        <w:t xml:space="preserve"> </w:t>
      </w:r>
      <w:r w:rsidR="007A0CBA" w:rsidRPr="778A829D">
        <w:rPr>
          <w:lang w:val="en-GB"/>
        </w:rPr>
        <w:t>increasing</w:t>
      </w:r>
      <w:r w:rsidR="00550983" w:rsidRPr="778A829D">
        <w:rPr>
          <w:lang w:val="en-GB"/>
        </w:rPr>
        <w:t xml:space="preserve"> </w:t>
      </w:r>
      <w:r w:rsidR="00550983" w:rsidRPr="778A829D">
        <w:rPr>
          <w:b/>
          <w:bCs/>
          <w:lang w:val="en-GB"/>
        </w:rPr>
        <w:t>impact</w:t>
      </w:r>
      <w:r w:rsidR="00537F63" w:rsidRPr="778A829D">
        <w:rPr>
          <w:lang w:val="en-GB"/>
        </w:rPr>
        <w:t>,</w:t>
      </w:r>
      <w:r w:rsidR="00EA4A0C" w:rsidRPr="778A829D">
        <w:rPr>
          <w:lang w:val="en-GB"/>
        </w:rPr>
        <w:t xml:space="preserve"> ensure </w:t>
      </w:r>
      <w:r w:rsidR="00EA4A0C" w:rsidRPr="778A829D">
        <w:rPr>
          <w:b/>
          <w:bCs/>
          <w:lang w:val="en-GB"/>
        </w:rPr>
        <w:t>conflict sensitivity</w:t>
      </w:r>
      <w:r w:rsidR="00EA4A0C" w:rsidRPr="778A829D">
        <w:rPr>
          <w:lang w:val="en-GB"/>
        </w:rPr>
        <w:t>,</w:t>
      </w:r>
      <w:r w:rsidR="00537F63" w:rsidRPr="778A829D">
        <w:rPr>
          <w:lang w:val="en-GB"/>
        </w:rPr>
        <w:t xml:space="preserve"> and remain </w:t>
      </w:r>
      <w:r w:rsidR="00537F63" w:rsidRPr="778A829D">
        <w:rPr>
          <w:b/>
          <w:bCs/>
          <w:lang w:val="en-GB"/>
        </w:rPr>
        <w:t>flexible and agile</w:t>
      </w:r>
      <w:r w:rsidR="00746EB9" w:rsidRPr="778A829D">
        <w:rPr>
          <w:b/>
          <w:bCs/>
          <w:lang w:val="en-GB"/>
        </w:rPr>
        <w:t xml:space="preserve"> </w:t>
      </w:r>
      <w:r w:rsidR="00746EB9" w:rsidRPr="778A829D">
        <w:rPr>
          <w:lang w:val="en-GB"/>
        </w:rPr>
        <w:t>in order to respond to the dynamic Yemeni context</w:t>
      </w:r>
      <w:r w:rsidR="0046488E" w:rsidRPr="778A829D">
        <w:rPr>
          <w:lang w:val="en-GB"/>
        </w:rPr>
        <w:t xml:space="preserve"> with an emphasis on </w:t>
      </w:r>
      <w:r w:rsidR="0046488E" w:rsidRPr="778A829D">
        <w:rPr>
          <w:b/>
          <w:bCs/>
          <w:lang w:val="en-GB"/>
        </w:rPr>
        <w:t>gender mainstreaming</w:t>
      </w:r>
    </w:p>
    <w:p w14:paraId="21566734" w14:textId="10CE181D" w:rsidR="00216C35" w:rsidRPr="005F67B5" w:rsidRDefault="00787845" w:rsidP="00656DC5">
      <w:r>
        <w:t xml:space="preserve">Enhancing </w:t>
      </w:r>
      <w:r w:rsidR="005A6F27" w:rsidRPr="1ED4A665">
        <w:rPr>
          <w:b/>
          <w:bCs/>
        </w:rPr>
        <w:t>s</w:t>
      </w:r>
      <w:r w:rsidR="00621D00" w:rsidRPr="1ED4A665">
        <w:rPr>
          <w:b/>
          <w:bCs/>
        </w:rPr>
        <w:t>trategic relevance</w:t>
      </w:r>
      <w:r w:rsidR="00656DC5">
        <w:t xml:space="preserve"> entails prioritizing </w:t>
      </w:r>
      <w:r w:rsidR="00677C91">
        <w:t>key</w:t>
      </w:r>
      <w:r w:rsidR="004710E8">
        <w:t xml:space="preserve"> interventions that </w:t>
      </w:r>
      <w:r w:rsidR="00656DC5">
        <w:t xml:space="preserve">directly advance the </w:t>
      </w:r>
      <w:r w:rsidR="004710E8">
        <w:t xml:space="preserve">priorities </w:t>
      </w:r>
      <w:r w:rsidR="06FA4295">
        <w:t>of OSESGY and the RCO</w:t>
      </w:r>
      <w:r w:rsidR="003B167A">
        <w:t xml:space="preserve">. Some of the </w:t>
      </w:r>
      <w:r w:rsidR="00677C91">
        <w:t>possible</w:t>
      </w:r>
      <w:r w:rsidR="003B167A">
        <w:t xml:space="preserve"> </w:t>
      </w:r>
      <w:r w:rsidR="00656DC5">
        <w:t xml:space="preserve">areas of </w:t>
      </w:r>
      <w:r w:rsidR="00677C91">
        <w:t>interventions</w:t>
      </w:r>
      <w:r w:rsidR="003B167A">
        <w:t xml:space="preserve"> have already been identified</w:t>
      </w:r>
      <w:r w:rsidR="00677C91">
        <w:t>,</w:t>
      </w:r>
      <w:r w:rsidR="002C7B49">
        <w:t xml:space="preserve"> </w:t>
      </w:r>
      <w:r w:rsidR="00656DC5">
        <w:t xml:space="preserve">including </w:t>
      </w:r>
      <w:r w:rsidR="002C7B49">
        <w:t>support to local development such as roads openings in Al-Dhale and Taiz</w:t>
      </w:r>
      <w:r w:rsidR="00D03802">
        <w:t xml:space="preserve">, </w:t>
      </w:r>
      <w:r w:rsidR="00656DC5">
        <w:t xml:space="preserve">rehabilitation of </w:t>
      </w:r>
      <w:r w:rsidR="00D03802">
        <w:t>water infrastructure,</w:t>
      </w:r>
      <w:r w:rsidR="00E92116">
        <w:t xml:space="preserve"> and</w:t>
      </w:r>
      <w:r w:rsidR="008B6433">
        <w:t xml:space="preserve"> </w:t>
      </w:r>
      <w:r w:rsidR="009B3F69">
        <w:t>implement</w:t>
      </w:r>
      <w:r w:rsidR="00656DC5">
        <w:t xml:space="preserve">ation </w:t>
      </w:r>
      <w:r w:rsidR="009B3F69">
        <w:t>of the multi-level Yemen ceasefire mechanism</w:t>
      </w:r>
      <w:r w:rsidR="00656DC5">
        <w:t>.</w:t>
      </w:r>
      <w:r w:rsidR="00E92116">
        <w:t xml:space="preserve"> </w:t>
      </w:r>
      <w:r w:rsidR="00656DC5">
        <w:t xml:space="preserve">Additional interventions </w:t>
      </w:r>
      <w:r w:rsidR="00E92116">
        <w:t xml:space="preserve">will be </w:t>
      </w:r>
      <w:r w:rsidR="00656DC5">
        <w:t xml:space="preserve">jointly </w:t>
      </w:r>
      <w:r w:rsidR="00E92116">
        <w:t xml:space="preserve">identified </w:t>
      </w:r>
      <w:r w:rsidR="009C6E10">
        <w:t xml:space="preserve">by the technical committee, in close </w:t>
      </w:r>
      <w:r w:rsidR="00656DC5">
        <w:t xml:space="preserve">coordination </w:t>
      </w:r>
      <w:r w:rsidR="009C6E10">
        <w:t xml:space="preserve">with </w:t>
      </w:r>
      <w:r w:rsidR="00656DC5">
        <w:t xml:space="preserve">OSESGY’s substantive </w:t>
      </w:r>
      <w:r w:rsidR="009C6E10">
        <w:t xml:space="preserve">sections, and the </w:t>
      </w:r>
      <w:r w:rsidR="000D2650">
        <w:t>RCO</w:t>
      </w:r>
      <w:r w:rsidR="00656DC5">
        <w:t>, to ensure continued alignment with evolving peacebuilding and development needs</w:t>
      </w:r>
      <w:r w:rsidR="009C6E10">
        <w:t xml:space="preserve">. </w:t>
      </w:r>
      <w:r w:rsidR="003B167A">
        <w:t xml:space="preserve"> </w:t>
      </w:r>
      <w:r w:rsidR="007E52E5">
        <w:t xml:space="preserve"> </w:t>
      </w:r>
      <w:r>
        <w:t xml:space="preserve"> </w:t>
      </w:r>
    </w:p>
    <w:p w14:paraId="2EFC6138" w14:textId="3E750B29" w:rsidR="00885166" w:rsidRPr="005F67B5" w:rsidRDefault="007A0CBA" w:rsidP="00885166">
      <w:pPr>
        <w:rPr>
          <w:rStyle w:val="Strong"/>
          <w:b w:val="0"/>
          <w:bCs w:val="0"/>
          <w:lang w:val="en-GB"/>
        </w:rPr>
      </w:pPr>
      <w:r w:rsidRPr="00DA13E1">
        <w:rPr>
          <w:rStyle w:val="Strong"/>
          <w:b w:val="0"/>
          <w:bCs w:val="0"/>
          <w:lang w:val="en-GB"/>
        </w:rPr>
        <w:t>Increasing</w:t>
      </w:r>
      <w:r w:rsidRPr="00DA13E1">
        <w:rPr>
          <w:rStyle w:val="Strong"/>
          <w:lang w:val="en-GB"/>
        </w:rPr>
        <w:t xml:space="preserve"> </w:t>
      </w:r>
      <w:r w:rsidR="005A6F27" w:rsidRPr="00DA13E1">
        <w:rPr>
          <w:rStyle w:val="Strong"/>
          <w:lang w:val="en-GB"/>
        </w:rPr>
        <w:t>i</w:t>
      </w:r>
      <w:r w:rsidRPr="00DA13E1">
        <w:rPr>
          <w:rStyle w:val="Strong"/>
          <w:lang w:val="en-GB"/>
        </w:rPr>
        <w:t>mpact</w:t>
      </w:r>
      <w:r w:rsidRPr="00DA13E1">
        <w:rPr>
          <w:rStyle w:val="Strong"/>
          <w:b w:val="0"/>
          <w:bCs w:val="0"/>
          <w:lang w:val="en-GB"/>
        </w:rPr>
        <w:t xml:space="preserve"> under Phase 3, </w:t>
      </w:r>
      <w:r w:rsidR="008F3524" w:rsidRPr="00DA13E1">
        <w:rPr>
          <w:rStyle w:val="Strong"/>
          <w:b w:val="0"/>
          <w:bCs w:val="0"/>
          <w:lang w:val="en-GB"/>
        </w:rPr>
        <w:t>will be achieved by the technical committee prioriti</w:t>
      </w:r>
      <w:r w:rsidR="00D35609" w:rsidRPr="00DA13E1">
        <w:rPr>
          <w:rStyle w:val="Strong"/>
          <w:b w:val="0"/>
          <w:bCs w:val="0"/>
          <w:lang w:val="en-GB"/>
        </w:rPr>
        <w:t>s</w:t>
      </w:r>
      <w:r w:rsidR="008F3524" w:rsidRPr="00DA13E1">
        <w:rPr>
          <w:rStyle w:val="Strong"/>
          <w:b w:val="0"/>
          <w:bCs w:val="0"/>
          <w:lang w:val="en-GB"/>
        </w:rPr>
        <w:t xml:space="preserve">ing </w:t>
      </w:r>
      <w:r w:rsidR="00C0154B" w:rsidRPr="00DA13E1">
        <w:rPr>
          <w:rStyle w:val="Strong"/>
          <w:b w:val="0"/>
          <w:bCs w:val="0"/>
          <w:lang w:val="en-GB"/>
        </w:rPr>
        <w:t xml:space="preserve">endorsement of interventions with a high level of tangible results for Yemeni local communities. </w:t>
      </w:r>
      <w:r w:rsidR="00001ACB" w:rsidRPr="00DA13E1">
        <w:rPr>
          <w:rStyle w:val="Strong"/>
          <w:b w:val="0"/>
          <w:bCs w:val="0"/>
          <w:lang w:val="en-GB"/>
        </w:rPr>
        <w:t>Th</w:t>
      </w:r>
      <w:r w:rsidR="0B2AAF89" w:rsidRPr="00DA13E1">
        <w:rPr>
          <w:rStyle w:val="Strong"/>
          <w:b w:val="0"/>
          <w:bCs w:val="0"/>
          <w:lang w:val="en-GB"/>
        </w:rPr>
        <w:t>is</w:t>
      </w:r>
      <w:r w:rsidR="00001ACB" w:rsidRPr="00DA13E1">
        <w:rPr>
          <w:rStyle w:val="Strong"/>
          <w:b w:val="0"/>
          <w:bCs w:val="0"/>
          <w:lang w:val="en-GB"/>
        </w:rPr>
        <w:t xml:space="preserve"> will in particular </w:t>
      </w:r>
      <w:r w:rsidR="00655393" w:rsidRPr="00DA13E1">
        <w:rPr>
          <w:rStyle w:val="Strong"/>
          <w:b w:val="0"/>
          <w:bCs w:val="0"/>
          <w:lang w:val="en-GB"/>
        </w:rPr>
        <w:t>be the focus under</w:t>
      </w:r>
      <w:r w:rsidR="00001ACB" w:rsidRPr="00DA13E1">
        <w:rPr>
          <w:rStyle w:val="Strong"/>
          <w:b w:val="0"/>
          <w:bCs w:val="0"/>
          <w:lang w:val="en-GB"/>
        </w:rPr>
        <w:t xml:space="preserve"> the</w:t>
      </w:r>
      <w:r w:rsidR="00654E46" w:rsidRPr="00DA13E1">
        <w:rPr>
          <w:rStyle w:val="Strong"/>
          <w:b w:val="0"/>
          <w:bCs w:val="0"/>
          <w:lang w:val="en-GB"/>
        </w:rPr>
        <w:t xml:space="preserve"> subnational peacebuilding interventions</w:t>
      </w:r>
      <w:r w:rsidR="00DA13E1" w:rsidRPr="00DA13E1">
        <w:rPr>
          <w:rStyle w:val="Strong"/>
          <w:b w:val="0"/>
          <w:bCs w:val="0"/>
          <w:lang w:val="en-GB"/>
        </w:rPr>
        <w:t>:</w:t>
      </w:r>
      <w:r w:rsidR="6EC2601D" w:rsidRPr="00DA13E1">
        <w:rPr>
          <w:rStyle w:val="Strong"/>
          <w:b w:val="0"/>
          <w:bCs w:val="0"/>
          <w:lang w:val="en-GB"/>
        </w:rPr>
        <w:t xml:space="preserve"> t</w:t>
      </w:r>
      <w:r w:rsidR="00654E46" w:rsidRPr="00DA13E1">
        <w:rPr>
          <w:rStyle w:val="Strong"/>
          <w:b w:val="0"/>
          <w:bCs w:val="0"/>
          <w:lang w:val="en-GB"/>
        </w:rPr>
        <w:t>he Small Grant Mechanism</w:t>
      </w:r>
      <w:r w:rsidR="00355ADE" w:rsidRPr="00DA13E1">
        <w:rPr>
          <w:rStyle w:val="Strong"/>
          <w:b w:val="0"/>
          <w:bCs w:val="0"/>
          <w:lang w:val="en-GB"/>
        </w:rPr>
        <w:t xml:space="preserve">, </w:t>
      </w:r>
      <w:r w:rsidR="00654E46" w:rsidRPr="00DA13E1">
        <w:rPr>
          <w:rStyle w:val="Strong"/>
          <w:b w:val="0"/>
          <w:bCs w:val="0"/>
          <w:lang w:val="en-GB"/>
        </w:rPr>
        <w:t>Scale-Up</w:t>
      </w:r>
      <w:r w:rsidR="00DA13E1" w:rsidRPr="00DA13E1">
        <w:rPr>
          <w:rStyle w:val="Strong"/>
          <w:b w:val="0"/>
          <w:bCs w:val="0"/>
          <w:lang w:val="en-GB"/>
        </w:rPr>
        <w:t xml:space="preserve"> peacebuilding</w:t>
      </w:r>
      <w:r w:rsidR="00654E46" w:rsidRPr="00DA13E1">
        <w:rPr>
          <w:rStyle w:val="Strong"/>
          <w:b w:val="0"/>
          <w:bCs w:val="0"/>
          <w:lang w:val="en-GB"/>
        </w:rPr>
        <w:t xml:space="preserve"> initiatives</w:t>
      </w:r>
      <w:r w:rsidR="00DA13E1" w:rsidRPr="00DA13E1">
        <w:rPr>
          <w:rStyle w:val="Strong"/>
          <w:b w:val="0"/>
          <w:bCs w:val="0"/>
          <w:lang w:val="en-GB"/>
        </w:rPr>
        <w:t xml:space="preserve"> from phase 2</w:t>
      </w:r>
      <w:r w:rsidR="00355ADE" w:rsidRPr="00DA13E1">
        <w:rPr>
          <w:rStyle w:val="Strong"/>
          <w:b w:val="0"/>
          <w:bCs w:val="0"/>
          <w:lang w:val="en-GB"/>
        </w:rPr>
        <w:t>,</w:t>
      </w:r>
      <w:r w:rsidR="00355ADE" w:rsidRPr="1ED4A665">
        <w:rPr>
          <w:rStyle w:val="Strong"/>
          <w:b w:val="0"/>
          <w:bCs w:val="0"/>
          <w:lang w:val="en-GB"/>
        </w:rPr>
        <w:t xml:space="preserve"> and</w:t>
      </w:r>
      <w:r w:rsidR="00DA13E1">
        <w:rPr>
          <w:rStyle w:val="Strong"/>
          <w:b w:val="0"/>
          <w:bCs w:val="0"/>
          <w:lang w:val="en-GB"/>
        </w:rPr>
        <w:t xml:space="preserve"> the</w:t>
      </w:r>
      <w:r w:rsidR="00355ADE" w:rsidRPr="1ED4A665">
        <w:rPr>
          <w:rStyle w:val="Strong"/>
          <w:b w:val="0"/>
          <w:bCs w:val="0"/>
          <w:lang w:val="en-GB"/>
        </w:rPr>
        <w:t xml:space="preserve"> Gender Portfolio</w:t>
      </w:r>
      <w:r w:rsidR="00654E46" w:rsidRPr="1ED4A665">
        <w:rPr>
          <w:rStyle w:val="Strong"/>
          <w:b w:val="0"/>
          <w:bCs w:val="0"/>
          <w:lang w:val="en-GB"/>
        </w:rPr>
        <w:t>.</w:t>
      </w:r>
      <w:r w:rsidR="00683282" w:rsidRPr="1ED4A665">
        <w:rPr>
          <w:rStyle w:val="Strong"/>
          <w:b w:val="0"/>
          <w:bCs w:val="0"/>
          <w:lang w:val="en-GB"/>
        </w:rPr>
        <w:t xml:space="preserve"> Furthermore,</w:t>
      </w:r>
      <w:r w:rsidR="00B91DD5" w:rsidRPr="1ED4A665">
        <w:rPr>
          <w:rStyle w:val="Strong"/>
          <w:b w:val="0"/>
          <w:bCs w:val="0"/>
          <w:lang w:val="en-GB"/>
        </w:rPr>
        <w:t xml:space="preserve"> to increase impact,</w:t>
      </w:r>
      <w:r w:rsidR="00683282" w:rsidRPr="1ED4A665">
        <w:rPr>
          <w:rStyle w:val="Strong"/>
          <w:b w:val="0"/>
          <w:bCs w:val="0"/>
          <w:lang w:val="en-GB"/>
        </w:rPr>
        <w:t xml:space="preserve"> identification of synergies</w:t>
      </w:r>
      <w:r w:rsidR="00F37EA9" w:rsidRPr="1ED4A665">
        <w:rPr>
          <w:rStyle w:val="Strong"/>
          <w:b w:val="0"/>
          <w:bCs w:val="0"/>
          <w:lang w:val="en-GB"/>
        </w:rPr>
        <w:t xml:space="preserve"> and possible collaboration</w:t>
      </w:r>
      <w:r w:rsidR="00683282" w:rsidRPr="1ED4A665">
        <w:rPr>
          <w:rStyle w:val="Strong"/>
          <w:b w:val="0"/>
          <w:bCs w:val="0"/>
          <w:lang w:val="en-GB"/>
        </w:rPr>
        <w:t xml:space="preserve"> with </w:t>
      </w:r>
      <w:r w:rsidR="002D7A82" w:rsidRPr="1ED4A665">
        <w:rPr>
          <w:rStyle w:val="Strong"/>
          <w:b w:val="0"/>
          <w:bCs w:val="0"/>
          <w:lang w:val="en-GB"/>
        </w:rPr>
        <w:t xml:space="preserve">projects outside the UN PSF will be a key </w:t>
      </w:r>
      <w:r w:rsidR="00D17B3D" w:rsidRPr="1ED4A665">
        <w:rPr>
          <w:rStyle w:val="Strong"/>
          <w:b w:val="0"/>
          <w:bCs w:val="0"/>
          <w:lang w:val="en-GB"/>
        </w:rPr>
        <w:t>focus</w:t>
      </w:r>
      <w:r w:rsidR="00F37EA9" w:rsidRPr="1ED4A665">
        <w:rPr>
          <w:rStyle w:val="Strong"/>
          <w:b w:val="0"/>
          <w:bCs w:val="0"/>
          <w:lang w:val="en-GB"/>
        </w:rPr>
        <w:t>, including project</w:t>
      </w:r>
      <w:r w:rsidR="00656DC5" w:rsidRPr="1ED4A665">
        <w:rPr>
          <w:rStyle w:val="Strong"/>
          <w:b w:val="0"/>
          <w:bCs w:val="0"/>
          <w:lang w:val="en-GB"/>
        </w:rPr>
        <w:t>s</w:t>
      </w:r>
      <w:r w:rsidR="00F37EA9" w:rsidRPr="1ED4A665">
        <w:rPr>
          <w:rStyle w:val="Strong"/>
          <w:b w:val="0"/>
          <w:bCs w:val="0"/>
          <w:lang w:val="en-GB"/>
        </w:rPr>
        <w:t xml:space="preserve"> implemented by other UN agencies, INGOs, and Yemeni </w:t>
      </w:r>
      <w:r w:rsidR="00656DC5" w:rsidRPr="1ED4A665">
        <w:rPr>
          <w:rStyle w:val="Strong"/>
          <w:b w:val="0"/>
          <w:bCs w:val="0"/>
          <w:lang w:val="en-GB"/>
        </w:rPr>
        <w:t>CSOs</w:t>
      </w:r>
      <w:r w:rsidR="00F37EA9" w:rsidRPr="1ED4A665">
        <w:rPr>
          <w:rStyle w:val="Strong"/>
          <w:b w:val="0"/>
          <w:bCs w:val="0"/>
          <w:lang w:val="en-GB"/>
        </w:rPr>
        <w:t>.</w:t>
      </w:r>
    </w:p>
    <w:p w14:paraId="1593466C" w14:textId="27AA6D07" w:rsidR="00AB4786" w:rsidRPr="005F67B5" w:rsidRDefault="00AB4786" w:rsidP="00CF765B">
      <w:pPr>
        <w:rPr>
          <w:b/>
          <w:bCs/>
          <w:lang w:val="en-GB"/>
        </w:rPr>
      </w:pPr>
      <w:r w:rsidRPr="005F67B5">
        <w:rPr>
          <w:lang w:val="en-GB"/>
        </w:rPr>
        <w:t>Phase 3 will cont</w:t>
      </w:r>
      <w:r w:rsidR="00CF765B" w:rsidRPr="005F67B5">
        <w:rPr>
          <w:lang w:val="en-GB"/>
        </w:rPr>
        <w:t>in</w:t>
      </w:r>
      <w:r w:rsidRPr="005F67B5">
        <w:rPr>
          <w:lang w:val="en-GB"/>
        </w:rPr>
        <w:t>ue</w:t>
      </w:r>
      <w:r w:rsidR="00CF765B" w:rsidRPr="005F67B5">
        <w:rPr>
          <w:lang w:val="en-GB"/>
        </w:rPr>
        <w:t xml:space="preserve"> </w:t>
      </w:r>
      <w:r w:rsidRPr="005F67B5">
        <w:rPr>
          <w:lang w:val="en-GB"/>
        </w:rPr>
        <w:t xml:space="preserve">to create an equitable balance between various priorities of regions and parties and apply a </w:t>
      </w:r>
      <w:r w:rsidRPr="005F67B5">
        <w:rPr>
          <w:b/>
          <w:bCs/>
          <w:lang w:val="en-GB"/>
        </w:rPr>
        <w:t>conflict-sensitive approach</w:t>
      </w:r>
      <w:r w:rsidRPr="005F67B5">
        <w:rPr>
          <w:lang w:val="en-GB"/>
        </w:rPr>
        <w:t xml:space="preserve"> considering political nuances of local-level capacity building and ensuring that authorities are kept informed about project activities. It is, however, equally essential to: </w:t>
      </w:r>
    </w:p>
    <w:p w14:paraId="4E0150B6" w14:textId="77777777" w:rsidR="00AB4786" w:rsidRPr="005F67B5" w:rsidRDefault="00AB4786" w:rsidP="00AB4786">
      <w:pPr>
        <w:pStyle w:val="ListParagraph"/>
        <w:numPr>
          <w:ilvl w:val="0"/>
          <w:numId w:val="21"/>
        </w:numPr>
        <w:rPr>
          <w:lang w:val="en-GB"/>
        </w:rPr>
      </w:pPr>
      <w:r w:rsidRPr="005F67B5">
        <w:rPr>
          <w:lang w:val="en-GB"/>
        </w:rPr>
        <w:t xml:space="preserve">Boost programming in areas where the peace process can progress. </w:t>
      </w:r>
    </w:p>
    <w:p w14:paraId="238227CB" w14:textId="77777777" w:rsidR="00AB4786" w:rsidRPr="005F67B5" w:rsidRDefault="00AB4786" w:rsidP="00AB4786">
      <w:pPr>
        <w:pStyle w:val="ListParagraph"/>
        <w:numPr>
          <w:ilvl w:val="0"/>
          <w:numId w:val="21"/>
        </w:numPr>
        <w:rPr>
          <w:lang w:val="en-GB"/>
        </w:rPr>
      </w:pPr>
      <w:r w:rsidRPr="005F67B5">
        <w:rPr>
          <w:lang w:val="en-GB"/>
        </w:rPr>
        <w:t xml:space="preserve">Support stabilisation in areas recently coming out of armed conflict. </w:t>
      </w:r>
    </w:p>
    <w:p w14:paraId="533D49C5" w14:textId="77777777" w:rsidR="00AB4786" w:rsidRPr="005F67B5" w:rsidRDefault="00AB4786" w:rsidP="00AB4786">
      <w:pPr>
        <w:pStyle w:val="ListParagraph"/>
        <w:numPr>
          <w:ilvl w:val="0"/>
          <w:numId w:val="21"/>
        </w:numPr>
        <w:rPr>
          <w:lang w:val="en-GB"/>
        </w:rPr>
      </w:pPr>
      <w:r w:rsidRPr="005F67B5">
        <w:rPr>
          <w:lang w:val="en-GB"/>
        </w:rPr>
        <w:t xml:space="preserve">Work in areas to prevent the intensification or spill-over of conflict. </w:t>
      </w:r>
    </w:p>
    <w:p w14:paraId="7143FF27" w14:textId="77777777" w:rsidR="00AB4786" w:rsidRPr="005F67B5" w:rsidRDefault="00AB4786" w:rsidP="00AB4786">
      <w:pPr>
        <w:rPr>
          <w:b/>
          <w:bCs/>
          <w:lang w:val="en-GB"/>
        </w:rPr>
      </w:pPr>
      <w:r w:rsidRPr="005F67B5">
        <w:rPr>
          <w:lang w:val="en-GB"/>
        </w:rPr>
        <w:t xml:space="preserve">All projects will be accompanied by (a) an analysis of the main internal and external conflict drivers, conflict dynamics, and positions of the parties (stakeholders) to the conflict and the impact of these factors on women and (b) a risk register, including monitoring and mitigating mechanisms that build on the gender-sensitive conflict analysis. </w:t>
      </w:r>
    </w:p>
    <w:p w14:paraId="0000006F" w14:textId="52BC3C07" w:rsidR="00C347F2" w:rsidRPr="005F67B5" w:rsidRDefault="002619C8" w:rsidP="00BF7FFD">
      <w:pPr>
        <w:rPr>
          <w:lang w:val="en-GB"/>
        </w:rPr>
      </w:pPr>
      <w:r w:rsidRPr="005F67B5">
        <w:rPr>
          <w:lang w:val="en-GB"/>
        </w:rPr>
        <w:t xml:space="preserve">The facility remains </w:t>
      </w:r>
      <w:r w:rsidRPr="005F67B5">
        <w:rPr>
          <w:b/>
          <w:bCs/>
          <w:lang w:val="en-GB"/>
        </w:rPr>
        <w:t>flexible and agile</w:t>
      </w:r>
      <w:r w:rsidR="004C3761" w:rsidRPr="005F67B5">
        <w:rPr>
          <w:lang w:val="en-GB"/>
        </w:rPr>
        <w:t xml:space="preserve"> using an </w:t>
      </w:r>
      <w:r w:rsidR="004C3761" w:rsidRPr="005F67B5">
        <w:rPr>
          <w:b/>
          <w:bCs/>
          <w:lang w:val="en-GB"/>
        </w:rPr>
        <w:t>adaptive management approach</w:t>
      </w:r>
      <w:r w:rsidR="00A23F56" w:rsidRPr="005F67B5">
        <w:rPr>
          <w:lang w:val="en-GB"/>
        </w:rPr>
        <w:t xml:space="preserve"> enabling different </w:t>
      </w:r>
      <w:r w:rsidR="004E6C20" w:rsidRPr="005F67B5">
        <w:rPr>
          <w:lang w:val="en-GB"/>
        </w:rPr>
        <w:t>moda</w:t>
      </w:r>
      <w:r w:rsidR="00BF7FFD" w:rsidRPr="005F67B5">
        <w:rPr>
          <w:lang w:val="en-GB"/>
        </w:rPr>
        <w:t xml:space="preserve">lities of support to the </w:t>
      </w:r>
      <w:r w:rsidR="00A40006" w:rsidRPr="005F67B5">
        <w:rPr>
          <w:lang w:val="en-GB"/>
        </w:rPr>
        <w:t xml:space="preserve">Yemeni peace process </w:t>
      </w:r>
      <w:r w:rsidR="00656DC5">
        <w:rPr>
          <w:lang w:val="en-GB"/>
        </w:rPr>
        <w:t xml:space="preserve">and the larger peacebuilding context </w:t>
      </w:r>
      <w:r w:rsidR="00A40006" w:rsidRPr="005F67B5">
        <w:rPr>
          <w:lang w:val="en-GB"/>
        </w:rPr>
        <w:t xml:space="preserve">through all available avenues. </w:t>
      </w:r>
      <w:r w:rsidR="00DA3AC1" w:rsidRPr="005F67B5">
        <w:rPr>
          <w:lang w:val="en-GB"/>
        </w:rPr>
        <w:t xml:space="preserve">This will ensure that the UN PSF </w:t>
      </w:r>
      <w:r w:rsidR="00DE0B6F" w:rsidRPr="005F67B5">
        <w:rPr>
          <w:lang w:val="en-GB"/>
        </w:rPr>
        <w:t>can continue to</w:t>
      </w:r>
      <w:r w:rsidR="00252B7E" w:rsidRPr="005F67B5">
        <w:rPr>
          <w:lang w:val="en-GB"/>
        </w:rPr>
        <w:t xml:space="preserve"> operate in the evolving Yemeni context. </w:t>
      </w:r>
    </w:p>
    <w:p w14:paraId="1D09CD0E" w14:textId="53EA82A0" w:rsidR="00D26FCD" w:rsidRPr="005F67B5" w:rsidRDefault="007D0CE1" w:rsidP="00CC6CC4">
      <w:pPr>
        <w:rPr>
          <w:lang w:val="en-GB"/>
        </w:rPr>
      </w:pPr>
      <w:r w:rsidRPr="1ED4A665">
        <w:rPr>
          <w:b/>
          <w:bCs/>
          <w:lang w:val="en-GB"/>
        </w:rPr>
        <w:t>Gender</w:t>
      </w:r>
      <w:r w:rsidR="00450DEC" w:rsidRPr="1ED4A665">
        <w:rPr>
          <w:b/>
          <w:bCs/>
          <w:lang w:val="en-GB"/>
        </w:rPr>
        <w:t xml:space="preserve"> mainstream</w:t>
      </w:r>
      <w:r w:rsidRPr="1ED4A665">
        <w:rPr>
          <w:b/>
          <w:bCs/>
          <w:lang w:val="en-GB"/>
        </w:rPr>
        <w:t>ing</w:t>
      </w:r>
      <w:r w:rsidRPr="1ED4A665">
        <w:rPr>
          <w:lang w:val="en-GB"/>
        </w:rPr>
        <w:t xml:space="preserve"> will be applied</w:t>
      </w:r>
      <w:r w:rsidR="00450DEC" w:rsidRPr="1ED4A665">
        <w:rPr>
          <w:lang w:val="en-GB"/>
        </w:rPr>
        <w:t xml:space="preserve"> across all result areas</w:t>
      </w:r>
      <w:r w:rsidR="00656DC5" w:rsidRPr="1ED4A665">
        <w:rPr>
          <w:lang w:val="en-GB"/>
        </w:rPr>
        <w:t xml:space="preserve">. Current support through the </w:t>
      </w:r>
      <w:r w:rsidR="00D003A0" w:rsidRPr="1ED4A665">
        <w:rPr>
          <w:lang w:val="en-GB"/>
        </w:rPr>
        <w:t>Women’s Research</w:t>
      </w:r>
      <w:r w:rsidR="00C159CB" w:rsidRPr="1ED4A665">
        <w:rPr>
          <w:lang w:val="en-GB"/>
        </w:rPr>
        <w:t xml:space="preserve"> and Training </w:t>
      </w:r>
      <w:r w:rsidR="00D003A0" w:rsidRPr="1ED4A665">
        <w:rPr>
          <w:lang w:val="en-GB"/>
        </w:rPr>
        <w:t>Cen</w:t>
      </w:r>
      <w:r w:rsidR="00C159CB" w:rsidRPr="1ED4A665">
        <w:rPr>
          <w:lang w:val="en-GB"/>
        </w:rPr>
        <w:t>t</w:t>
      </w:r>
      <w:r w:rsidR="00D003A0" w:rsidRPr="1ED4A665">
        <w:rPr>
          <w:lang w:val="en-GB"/>
        </w:rPr>
        <w:t>er</w:t>
      </w:r>
      <w:r w:rsidR="00F62B05" w:rsidRPr="1ED4A665">
        <w:rPr>
          <w:lang w:val="en-GB"/>
        </w:rPr>
        <w:t xml:space="preserve"> (WRTC)</w:t>
      </w:r>
      <w:r w:rsidR="00D003A0" w:rsidRPr="1ED4A665">
        <w:rPr>
          <w:lang w:val="en-GB"/>
        </w:rPr>
        <w:t xml:space="preserve"> </w:t>
      </w:r>
      <w:r w:rsidR="00C065CE" w:rsidRPr="1ED4A665">
        <w:rPr>
          <w:lang w:val="en-GB"/>
        </w:rPr>
        <w:t>will con</w:t>
      </w:r>
      <w:r w:rsidR="00D003A0" w:rsidRPr="1ED4A665">
        <w:rPr>
          <w:lang w:val="en-GB"/>
        </w:rPr>
        <w:t xml:space="preserve">tinue </w:t>
      </w:r>
      <w:r w:rsidR="00C159CB" w:rsidRPr="1ED4A665">
        <w:rPr>
          <w:lang w:val="en-GB"/>
        </w:rPr>
        <w:t>to</w:t>
      </w:r>
      <w:r w:rsidR="479BFF5C" w:rsidRPr="1ED4A665">
        <w:rPr>
          <w:lang w:val="en-GB"/>
        </w:rPr>
        <w:t xml:space="preserve"> </w:t>
      </w:r>
      <w:r w:rsidR="00CC6CC4" w:rsidRPr="1ED4A665">
        <w:rPr>
          <w:lang w:val="en-GB"/>
        </w:rPr>
        <w:t xml:space="preserve">address and facilitate the </w:t>
      </w:r>
      <w:r w:rsidR="00CC6CC4" w:rsidRPr="1ED4A665">
        <w:rPr>
          <w:b/>
          <w:bCs/>
          <w:lang w:val="en-GB"/>
        </w:rPr>
        <w:t>local-level social network and movements aimed at advancing women’s rights and gender inclusivity</w:t>
      </w:r>
      <w:r w:rsidR="00CC6CC4" w:rsidRPr="1ED4A665">
        <w:rPr>
          <w:lang w:val="en-GB"/>
        </w:rPr>
        <w:t xml:space="preserve"> and</w:t>
      </w:r>
      <w:r w:rsidR="00D26FCD" w:rsidRPr="1ED4A665">
        <w:rPr>
          <w:lang w:val="en-GB"/>
        </w:rPr>
        <w:t xml:space="preserve"> advocate for</w:t>
      </w:r>
      <w:r w:rsidR="00CC6CC4" w:rsidRPr="1ED4A665">
        <w:rPr>
          <w:lang w:val="en-GB"/>
        </w:rPr>
        <w:t xml:space="preserve"> participation of women and youth in the peace process. </w:t>
      </w:r>
    </w:p>
    <w:p w14:paraId="00000081" w14:textId="16086197" w:rsidR="00C347F2" w:rsidRPr="005F67B5" w:rsidRDefault="00A40006" w:rsidP="00E8130A">
      <w:pPr>
        <w:pStyle w:val="Heading2"/>
        <w:rPr>
          <w:lang w:val="en-GB"/>
        </w:rPr>
      </w:pPr>
      <w:bookmarkStart w:id="9" w:name="_Toc211256358"/>
      <w:r w:rsidRPr="005F67B5">
        <w:rPr>
          <w:lang w:val="en-GB"/>
        </w:rPr>
        <w:lastRenderedPageBreak/>
        <w:t xml:space="preserve">Theory of </w:t>
      </w:r>
      <w:r w:rsidR="00A43004" w:rsidRPr="005F67B5">
        <w:rPr>
          <w:lang w:val="en-GB"/>
        </w:rPr>
        <w:t>C</w:t>
      </w:r>
      <w:r w:rsidRPr="005F67B5">
        <w:rPr>
          <w:lang w:val="en-GB"/>
        </w:rPr>
        <w:t>hange</w:t>
      </w:r>
      <w:bookmarkEnd w:id="9"/>
    </w:p>
    <w:p w14:paraId="682554EE" w14:textId="7F30B4DE" w:rsidR="008C7A5B" w:rsidRPr="005F67B5" w:rsidRDefault="00D40D62" w:rsidP="0057354E">
      <w:r>
        <w:t xml:space="preserve">Peace </w:t>
      </w:r>
      <w:r w:rsidR="00191315">
        <w:t xml:space="preserve">remains the foundation for </w:t>
      </w:r>
      <w:r w:rsidR="0090067C">
        <w:t>sustainability</w:t>
      </w:r>
      <w:r w:rsidR="0012292B">
        <w:t xml:space="preserve"> of recovery, peacebuilding, and longer-term development interventions</w:t>
      </w:r>
      <w:r w:rsidR="0090067C">
        <w:t xml:space="preserve">. </w:t>
      </w:r>
      <w:r w:rsidR="00936F92">
        <w:t>T</w:t>
      </w:r>
      <w:r w:rsidR="0090067C">
        <w:t>he peace negotiation process</w:t>
      </w:r>
      <w:r w:rsidR="008C7A5B">
        <w:t xml:space="preserve"> </w:t>
      </w:r>
      <w:r w:rsidR="0057354E">
        <w:t>under the auspices of</w:t>
      </w:r>
      <w:r w:rsidR="00DE42C6">
        <w:t xml:space="preserve"> </w:t>
      </w:r>
      <w:r w:rsidR="0090067C">
        <w:t>the Special Envoy of the Secretary</w:t>
      </w:r>
      <w:r w:rsidR="295E906A">
        <w:t>-</w:t>
      </w:r>
      <w:r w:rsidR="0090067C">
        <w:t>General</w:t>
      </w:r>
      <w:r w:rsidR="0057354E">
        <w:t xml:space="preserve"> </w:t>
      </w:r>
      <w:r w:rsidR="008C7A5B">
        <w:t xml:space="preserve">is the main </w:t>
      </w:r>
      <w:r w:rsidR="008033FD">
        <w:t>international vehicle</w:t>
      </w:r>
      <w:r w:rsidR="0090067C">
        <w:t xml:space="preserve"> </w:t>
      </w:r>
      <w:r w:rsidR="008033FD">
        <w:t xml:space="preserve">to pursue </w:t>
      </w:r>
      <w:r w:rsidR="0090067C">
        <w:t>peace in Yemen</w:t>
      </w:r>
      <w:r w:rsidR="0057354E">
        <w:t>.</w:t>
      </w:r>
      <w:r w:rsidR="008C7A5B">
        <w:t xml:space="preserve"> </w:t>
      </w:r>
      <w:r w:rsidR="00211A00">
        <w:t>The UN PSF Phase 3</w:t>
      </w:r>
      <w:r w:rsidR="0057354E">
        <w:t xml:space="preserve">, which is anchored in support </w:t>
      </w:r>
      <w:r w:rsidR="789B29C5">
        <w:t>of</w:t>
      </w:r>
      <w:r w:rsidR="0057354E">
        <w:t xml:space="preserve"> the peace process,</w:t>
      </w:r>
      <w:r w:rsidR="00211A00">
        <w:t xml:space="preserve"> is therefore still designed</w:t>
      </w:r>
      <w:r w:rsidR="005661F5">
        <w:t xml:space="preserve"> to promote the leverage of OSESGY, </w:t>
      </w:r>
      <w:r w:rsidR="00A8419E">
        <w:t xml:space="preserve">while working with conflict-affected communities </w:t>
      </w:r>
      <w:r w:rsidR="00C233E9">
        <w:t>to provide tangible impact and further develop the foundation for peace</w:t>
      </w:r>
      <w:r w:rsidR="00211A00">
        <w:t>.</w:t>
      </w:r>
      <w:r w:rsidR="00C233E9">
        <w:t xml:space="preserve"> </w:t>
      </w:r>
      <w:r w:rsidR="00E25A2C">
        <w:t xml:space="preserve"> </w:t>
      </w:r>
    </w:p>
    <w:p w14:paraId="408B13B1" w14:textId="37AA6DE3" w:rsidR="00213007" w:rsidRPr="005F67B5" w:rsidRDefault="00213007" w:rsidP="008C7A5B">
      <w:pPr>
        <w:rPr>
          <w:lang w:val="en-GB"/>
        </w:rPr>
      </w:pPr>
      <w:r w:rsidRPr="005F67B5">
        <w:rPr>
          <w:lang w:val="en-GB"/>
        </w:rPr>
        <w:t>The</w:t>
      </w:r>
      <w:r w:rsidR="00913395" w:rsidRPr="005F67B5">
        <w:rPr>
          <w:lang w:val="en-GB"/>
        </w:rPr>
        <w:t xml:space="preserve"> UN PSF Theory of Change</w:t>
      </w:r>
      <w:r w:rsidR="007A27D6" w:rsidRPr="005F67B5">
        <w:rPr>
          <w:lang w:val="en-GB"/>
        </w:rPr>
        <w:t xml:space="preserve"> (</w:t>
      </w:r>
      <w:proofErr w:type="spellStart"/>
      <w:r w:rsidR="007A27D6" w:rsidRPr="005F67B5">
        <w:rPr>
          <w:lang w:val="en-GB"/>
        </w:rPr>
        <w:t>ToC</w:t>
      </w:r>
      <w:proofErr w:type="spellEnd"/>
      <w:r w:rsidR="007A27D6" w:rsidRPr="005F67B5">
        <w:rPr>
          <w:lang w:val="en-GB"/>
        </w:rPr>
        <w:t>)</w:t>
      </w:r>
      <w:r w:rsidR="00505AFD" w:rsidRPr="005F67B5">
        <w:rPr>
          <w:lang w:val="en-GB"/>
        </w:rPr>
        <w:t xml:space="preserve"> has the</w:t>
      </w:r>
      <w:r w:rsidR="00913395" w:rsidRPr="005F67B5">
        <w:rPr>
          <w:lang w:val="en-GB"/>
        </w:rPr>
        <w:t xml:space="preserve"> </w:t>
      </w:r>
      <w:r w:rsidRPr="005F67B5">
        <w:rPr>
          <w:b/>
          <w:bCs/>
          <w:lang w:val="en-GB"/>
        </w:rPr>
        <w:t>long-term impact</w:t>
      </w:r>
      <w:r w:rsidR="00505AFD" w:rsidRPr="005F67B5">
        <w:rPr>
          <w:b/>
          <w:bCs/>
          <w:lang w:val="en-GB"/>
        </w:rPr>
        <w:t xml:space="preserve"> objective:</w:t>
      </w:r>
    </w:p>
    <w:p w14:paraId="5D49836C" w14:textId="52272128" w:rsidR="0057354E" w:rsidRPr="005F67B5" w:rsidRDefault="00EF1DC9" w:rsidP="00911FA6">
      <w:pPr>
        <w:pStyle w:val="ListParagraph"/>
        <w:numPr>
          <w:ilvl w:val="0"/>
          <w:numId w:val="36"/>
        </w:numPr>
        <w:rPr>
          <w:lang w:val="en-GB"/>
        </w:rPr>
      </w:pPr>
      <w:r w:rsidRPr="005F67B5">
        <w:rPr>
          <w:lang w:val="en-GB"/>
        </w:rPr>
        <w:t xml:space="preserve">To achieve a more integrated and stable peace process </w:t>
      </w:r>
      <w:r w:rsidR="0057354E">
        <w:rPr>
          <w:lang w:val="en-GB"/>
        </w:rPr>
        <w:t xml:space="preserve">that </w:t>
      </w:r>
      <w:r w:rsidRPr="005F67B5">
        <w:rPr>
          <w:lang w:val="en-GB"/>
        </w:rPr>
        <w:t>lay</w:t>
      </w:r>
      <w:r w:rsidR="0057354E">
        <w:rPr>
          <w:lang w:val="en-GB"/>
        </w:rPr>
        <w:t xml:space="preserve">s </w:t>
      </w:r>
      <w:r w:rsidRPr="005F67B5">
        <w:rPr>
          <w:lang w:val="en-GB"/>
        </w:rPr>
        <w:t xml:space="preserve">the foundation for </w:t>
      </w:r>
      <w:r w:rsidR="0057354E">
        <w:rPr>
          <w:lang w:val="en-GB"/>
        </w:rPr>
        <w:t xml:space="preserve">Yemen’s </w:t>
      </w:r>
      <w:r w:rsidRPr="005F67B5">
        <w:rPr>
          <w:lang w:val="en-GB"/>
        </w:rPr>
        <w:t>sustainable recovery</w:t>
      </w:r>
      <w:r w:rsidR="0057354E">
        <w:rPr>
          <w:lang w:val="en-GB"/>
        </w:rPr>
        <w:t xml:space="preserve">, </w:t>
      </w:r>
      <w:r w:rsidR="0057354E" w:rsidRPr="0057354E">
        <w:t>through coordinated support to political, security</w:t>
      </w:r>
      <w:r w:rsidR="00324E5D">
        <w:t>, societal</w:t>
      </w:r>
      <w:r w:rsidR="0057354E" w:rsidRPr="0057354E">
        <w:t>, and socio-economic initiatives.</w:t>
      </w:r>
    </w:p>
    <w:p w14:paraId="4E7C3C40" w14:textId="5D80D120" w:rsidR="007A1A9A" w:rsidRPr="005F67B5" w:rsidRDefault="00F75E49" w:rsidP="00F75E49">
      <w:pPr>
        <w:rPr>
          <w:b/>
          <w:bCs/>
          <w:lang w:val="en-GB"/>
        </w:rPr>
      </w:pPr>
      <w:r w:rsidRPr="005F67B5">
        <w:rPr>
          <w:lang w:val="en-GB"/>
        </w:rPr>
        <w:t xml:space="preserve">With the following three </w:t>
      </w:r>
      <w:r w:rsidRPr="005F67B5">
        <w:rPr>
          <w:b/>
          <w:bCs/>
          <w:lang w:val="en-GB"/>
        </w:rPr>
        <w:t>objectives</w:t>
      </w:r>
      <w:r w:rsidR="007A1A9A" w:rsidRPr="005F67B5">
        <w:rPr>
          <w:b/>
          <w:bCs/>
          <w:lang w:val="en-GB"/>
        </w:rPr>
        <w:t>:</w:t>
      </w:r>
    </w:p>
    <w:p w14:paraId="3C831B7E" w14:textId="7DC78EFF" w:rsidR="007A79CC" w:rsidRPr="005F67B5" w:rsidRDefault="0057354E" w:rsidP="00911FA6">
      <w:pPr>
        <w:pStyle w:val="ListParagraph"/>
        <w:numPr>
          <w:ilvl w:val="0"/>
          <w:numId w:val="35"/>
        </w:numPr>
        <w:rPr>
          <w:lang w:val="en-GB"/>
        </w:rPr>
      </w:pPr>
      <w:r>
        <w:rPr>
          <w:lang w:val="en-GB"/>
        </w:rPr>
        <w:t xml:space="preserve">Enhanced enabling environment for national peace efforts through technical support to OSESGY-led initiatives, confidence-building measures, and implementation mechanisms (e.g. </w:t>
      </w:r>
      <w:r w:rsidRPr="005F67B5">
        <w:rPr>
          <w:lang w:val="en-GB"/>
        </w:rPr>
        <w:t xml:space="preserve">peace </w:t>
      </w:r>
      <w:r>
        <w:rPr>
          <w:lang w:val="en-GB"/>
        </w:rPr>
        <w:t>agreements</w:t>
      </w:r>
      <w:r w:rsidRPr="005F67B5">
        <w:rPr>
          <w:lang w:val="en-GB"/>
        </w:rPr>
        <w:t xml:space="preserve"> </w:t>
      </w:r>
      <w:r w:rsidR="00561EFD" w:rsidRPr="005F67B5">
        <w:rPr>
          <w:lang w:val="en-GB"/>
        </w:rPr>
        <w:t>ceasefire</w:t>
      </w:r>
      <w:r>
        <w:rPr>
          <w:lang w:val="en-GB"/>
        </w:rPr>
        <w:t xml:space="preserve"> support</w:t>
      </w:r>
      <w:r w:rsidR="00DA5DA3" w:rsidRPr="005F67B5">
        <w:rPr>
          <w:lang w:val="en-GB"/>
        </w:rPr>
        <w:t>,</w:t>
      </w:r>
      <w:r>
        <w:rPr>
          <w:lang w:val="en-GB"/>
        </w:rPr>
        <w:t xml:space="preserve"> economic measures,</w:t>
      </w:r>
      <w:r w:rsidR="00DE42C6">
        <w:rPr>
          <w:lang w:val="en-GB"/>
        </w:rPr>
        <w:t xml:space="preserve"> </w:t>
      </w:r>
      <w:r w:rsidR="00DA5DA3" w:rsidRPr="005F67B5">
        <w:rPr>
          <w:lang w:val="en-GB"/>
        </w:rPr>
        <w:t>and road openings</w:t>
      </w:r>
      <w:r>
        <w:rPr>
          <w:lang w:val="en-GB"/>
        </w:rPr>
        <w:t>)</w:t>
      </w:r>
      <w:r w:rsidR="00DA5DA3" w:rsidRPr="005F67B5">
        <w:rPr>
          <w:lang w:val="en-GB"/>
        </w:rPr>
        <w:t>.</w:t>
      </w:r>
    </w:p>
    <w:p w14:paraId="1BD38CCC" w14:textId="364D65F4" w:rsidR="001F5B97" w:rsidRPr="005F67B5" w:rsidRDefault="0057354E" w:rsidP="00911FA6">
      <w:pPr>
        <w:pStyle w:val="ListParagraph"/>
        <w:numPr>
          <w:ilvl w:val="0"/>
          <w:numId w:val="35"/>
        </w:numPr>
        <w:rPr>
          <w:lang w:val="en-GB"/>
        </w:rPr>
      </w:pPr>
      <w:r>
        <w:rPr>
          <w:lang w:val="en-GB"/>
        </w:rPr>
        <w:t xml:space="preserve">Strengthened local peacebuilding and social cohesion through </w:t>
      </w:r>
      <w:r w:rsidR="001753F3" w:rsidRPr="005F67B5">
        <w:rPr>
          <w:lang w:val="en-GB"/>
        </w:rPr>
        <w:t>inclusive</w:t>
      </w:r>
      <w:r w:rsidR="006141FD" w:rsidRPr="005F67B5">
        <w:rPr>
          <w:lang w:val="en-GB"/>
        </w:rPr>
        <w:t xml:space="preserve"> engagement of local stakeholders (local leaders, officials and </w:t>
      </w:r>
      <w:r w:rsidR="001F5B97" w:rsidRPr="005F67B5">
        <w:rPr>
          <w:lang w:val="en-GB"/>
        </w:rPr>
        <w:t>civil society</w:t>
      </w:r>
      <w:r w:rsidR="006141FD" w:rsidRPr="005F67B5">
        <w:rPr>
          <w:lang w:val="en-GB"/>
        </w:rPr>
        <w:t xml:space="preserve">) in conflict resolution and </w:t>
      </w:r>
      <w:r>
        <w:rPr>
          <w:lang w:val="en-GB"/>
        </w:rPr>
        <w:t>recovery initiatives</w:t>
      </w:r>
      <w:r w:rsidR="00CA48AB" w:rsidRPr="005F67B5">
        <w:rPr>
          <w:lang w:val="en-GB"/>
        </w:rPr>
        <w:t>.</w:t>
      </w:r>
    </w:p>
    <w:p w14:paraId="7CDF91F8" w14:textId="4548EA7E" w:rsidR="0057354E" w:rsidRPr="00DE42C6" w:rsidRDefault="0057354E" w:rsidP="00911FA6">
      <w:pPr>
        <w:pStyle w:val="ListParagraph"/>
        <w:numPr>
          <w:ilvl w:val="0"/>
          <w:numId w:val="35"/>
        </w:numPr>
        <w:rPr>
          <w:lang w:val="en-GB"/>
        </w:rPr>
      </w:pPr>
      <w:r>
        <w:rPr>
          <w:lang w:val="en-GB"/>
        </w:rPr>
        <w:t>Ex</w:t>
      </w:r>
      <w:r w:rsidR="0046526A">
        <w:rPr>
          <w:lang w:val="en-GB"/>
        </w:rPr>
        <w:t xml:space="preserve">panded and coordinated </w:t>
      </w:r>
      <w:r w:rsidR="00CF3D43" w:rsidRPr="005F67B5">
        <w:rPr>
          <w:lang w:val="en-GB"/>
        </w:rPr>
        <w:t xml:space="preserve">international </w:t>
      </w:r>
      <w:r w:rsidR="0046526A">
        <w:rPr>
          <w:lang w:val="en-GB"/>
        </w:rPr>
        <w:t xml:space="preserve">support from various </w:t>
      </w:r>
      <w:r w:rsidR="00CF3D43" w:rsidRPr="005F67B5">
        <w:rPr>
          <w:lang w:val="en-GB"/>
        </w:rPr>
        <w:t xml:space="preserve">actors (donors, private sector funds and international organisations) </w:t>
      </w:r>
      <w:r w:rsidR="0046526A">
        <w:rPr>
          <w:lang w:val="en-GB"/>
        </w:rPr>
        <w:t xml:space="preserve">for </w:t>
      </w:r>
      <w:r w:rsidR="00CF3D43" w:rsidRPr="005F67B5">
        <w:rPr>
          <w:lang w:val="en-GB"/>
        </w:rPr>
        <w:t xml:space="preserve">special initiatives </w:t>
      </w:r>
      <w:r w:rsidR="0046526A">
        <w:rPr>
          <w:lang w:val="en-GB"/>
        </w:rPr>
        <w:t xml:space="preserve">that advance the UN-led </w:t>
      </w:r>
      <w:r w:rsidR="00CF3D43" w:rsidRPr="005F67B5">
        <w:rPr>
          <w:lang w:val="en-GB"/>
        </w:rPr>
        <w:t>peace process</w:t>
      </w:r>
      <w:r w:rsidR="0046526A">
        <w:rPr>
          <w:lang w:val="en-GB"/>
        </w:rPr>
        <w:t xml:space="preserve"> and deliver tangible peace dividends for Yemenis</w:t>
      </w:r>
      <w:r w:rsidR="00DA5DA3" w:rsidRPr="005F67B5">
        <w:rPr>
          <w:lang w:val="en-GB"/>
        </w:rPr>
        <w:t>.</w:t>
      </w:r>
    </w:p>
    <w:p w14:paraId="06FCB8E6" w14:textId="6246C035" w:rsidR="007A1A9A" w:rsidRPr="005F67B5" w:rsidRDefault="00F75E49" w:rsidP="007A1A9A">
      <w:pPr>
        <w:rPr>
          <w:lang w:val="en-GB"/>
        </w:rPr>
      </w:pPr>
      <w:r w:rsidRPr="005F67B5">
        <w:rPr>
          <w:lang w:val="en-GB"/>
        </w:rPr>
        <w:t xml:space="preserve">The three </w:t>
      </w:r>
      <w:r w:rsidR="007A1A9A" w:rsidRPr="005F67B5">
        <w:rPr>
          <w:lang w:val="en-GB"/>
        </w:rPr>
        <w:t xml:space="preserve">objectives </w:t>
      </w:r>
      <w:r w:rsidR="009676CD" w:rsidRPr="005F67B5">
        <w:rPr>
          <w:lang w:val="en-GB"/>
        </w:rPr>
        <w:t>will be</w:t>
      </w:r>
      <w:r w:rsidR="007A1A9A" w:rsidRPr="005F67B5">
        <w:rPr>
          <w:lang w:val="en-GB"/>
        </w:rPr>
        <w:t xml:space="preserve"> achieved through the following</w:t>
      </w:r>
      <w:r w:rsidR="009315B5" w:rsidRPr="005F67B5">
        <w:rPr>
          <w:lang w:val="en-GB"/>
        </w:rPr>
        <w:t xml:space="preserve"> set of</w:t>
      </w:r>
      <w:r w:rsidR="007A1A9A" w:rsidRPr="005F67B5">
        <w:rPr>
          <w:lang w:val="en-GB"/>
        </w:rPr>
        <w:t xml:space="preserve"> </w:t>
      </w:r>
      <w:r w:rsidR="007A1A9A" w:rsidRPr="005F67B5">
        <w:rPr>
          <w:b/>
          <w:bCs/>
          <w:lang w:val="en-GB"/>
        </w:rPr>
        <w:t>interventions</w:t>
      </w:r>
      <w:r w:rsidR="007A1A9A" w:rsidRPr="005F67B5">
        <w:rPr>
          <w:lang w:val="en-GB"/>
        </w:rPr>
        <w:t xml:space="preserve">: </w:t>
      </w:r>
    </w:p>
    <w:p w14:paraId="7AEE6F0B" w14:textId="77777777" w:rsidR="0046526A" w:rsidRPr="00911FA6" w:rsidRDefault="0046526A" w:rsidP="0046526A">
      <w:pPr>
        <w:ind w:left="360"/>
        <w:rPr>
          <w:b/>
          <w:bCs/>
          <w:i/>
          <w:iCs/>
        </w:rPr>
      </w:pPr>
      <w:r w:rsidRPr="00911FA6">
        <w:rPr>
          <w:b/>
          <w:bCs/>
          <w:i/>
          <w:iCs/>
        </w:rPr>
        <w:t>Objective 1 – Enhanced enabling environment for national peace efforts</w:t>
      </w:r>
    </w:p>
    <w:p w14:paraId="5D8997AA" w14:textId="4C8F04F4" w:rsidR="007B2B6F" w:rsidRPr="005F67B5" w:rsidRDefault="00C32A96" w:rsidP="00911FA6">
      <w:pPr>
        <w:pStyle w:val="ListParagraph"/>
        <w:numPr>
          <w:ilvl w:val="0"/>
          <w:numId w:val="33"/>
        </w:numPr>
        <w:rPr>
          <w:lang w:val="en-GB"/>
        </w:rPr>
      </w:pPr>
      <w:r w:rsidRPr="005F67B5">
        <w:rPr>
          <w:lang w:val="en-GB"/>
        </w:rPr>
        <w:t>S</w:t>
      </w:r>
      <w:r w:rsidR="0046526A">
        <w:rPr>
          <w:lang w:val="en-GB"/>
        </w:rPr>
        <w:t xml:space="preserve">upport to national and subnational level </w:t>
      </w:r>
      <w:r w:rsidRPr="005F67B5">
        <w:rPr>
          <w:lang w:val="en-GB"/>
        </w:rPr>
        <w:t>confidence-building measures</w:t>
      </w:r>
      <w:r w:rsidR="0046526A">
        <w:rPr>
          <w:lang w:val="en-GB"/>
        </w:rPr>
        <w:t xml:space="preserve"> and </w:t>
      </w:r>
      <w:r w:rsidR="0046526A" w:rsidRPr="005F67B5">
        <w:rPr>
          <w:lang w:val="en-GB"/>
        </w:rPr>
        <w:t>peace dividends</w:t>
      </w:r>
      <w:r w:rsidRPr="005F67B5">
        <w:rPr>
          <w:lang w:val="en-GB"/>
        </w:rPr>
        <w:t xml:space="preserve">, </w:t>
      </w:r>
      <w:r w:rsidR="0046526A">
        <w:rPr>
          <w:lang w:val="en-GB"/>
        </w:rPr>
        <w:t>including initiatives</w:t>
      </w:r>
      <w:r w:rsidR="0046526A" w:rsidRPr="005F67B5">
        <w:rPr>
          <w:lang w:val="en-GB"/>
        </w:rPr>
        <w:t xml:space="preserve"> </w:t>
      </w:r>
      <w:r w:rsidR="0046526A">
        <w:rPr>
          <w:lang w:val="en-GB"/>
        </w:rPr>
        <w:t xml:space="preserve">such as </w:t>
      </w:r>
      <w:r w:rsidRPr="005F67B5">
        <w:rPr>
          <w:lang w:val="en-GB"/>
        </w:rPr>
        <w:t>road openings</w:t>
      </w:r>
      <w:r w:rsidR="0046526A">
        <w:rPr>
          <w:lang w:val="en-GB"/>
        </w:rPr>
        <w:t xml:space="preserve"> and the implementation of economic and security measures</w:t>
      </w:r>
      <w:r w:rsidRPr="005F67B5">
        <w:rPr>
          <w:lang w:val="en-GB"/>
        </w:rPr>
        <w:t>.</w:t>
      </w:r>
    </w:p>
    <w:p w14:paraId="052028F0" w14:textId="294C298A" w:rsidR="0046526A" w:rsidRPr="005F67B5" w:rsidRDefault="0046526A" w:rsidP="00911FA6">
      <w:pPr>
        <w:pStyle w:val="ListParagraph"/>
        <w:numPr>
          <w:ilvl w:val="0"/>
          <w:numId w:val="33"/>
        </w:numPr>
        <w:rPr>
          <w:lang w:val="en-GB"/>
        </w:rPr>
      </w:pPr>
      <w:r w:rsidRPr="005F67B5">
        <w:rPr>
          <w:lang w:val="en-GB"/>
        </w:rPr>
        <w:t xml:space="preserve">Support to ceasefire </w:t>
      </w:r>
      <w:r>
        <w:rPr>
          <w:lang w:val="en-GB"/>
        </w:rPr>
        <w:t xml:space="preserve">implementation and </w:t>
      </w:r>
      <w:r w:rsidRPr="005F67B5">
        <w:rPr>
          <w:lang w:val="en-GB"/>
        </w:rPr>
        <w:t>monitoring mechanism at national and local level</w:t>
      </w:r>
      <w:r>
        <w:rPr>
          <w:lang w:val="en-GB"/>
        </w:rPr>
        <w:t>s</w:t>
      </w:r>
      <w:r w:rsidRPr="005F67B5">
        <w:rPr>
          <w:lang w:val="en-GB"/>
        </w:rPr>
        <w:t xml:space="preserve">, for example the </w:t>
      </w:r>
      <w:r>
        <w:rPr>
          <w:lang w:val="en-GB"/>
        </w:rPr>
        <w:t xml:space="preserve">maintenance of the </w:t>
      </w:r>
      <w:r w:rsidRPr="005F67B5">
        <w:rPr>
          <w:lang w:val="en-GB"/>
        </w:rPr>
        <w:t xml:space="preserve">Al-Hariss </w:t>
      </w:r>
      <w:r>
        <w:rPr>
          <w:lang w:val="en-GB"/>
        </w:rPr>
        <w:t xml:space="preserve">sentry </w:t>
      </w:r>
      <w:r w:rsidRPr="005F67B5">
        <w:rPr>
          <w:lang w:val="en-GB"/>
        </w:rPr>
        <w:t xml:space="preserve">system. </w:t>
      </w:r>
    </w:p>
    <w:p w14:paraId="5A674504" w14:textId="01305261" w:rsidR="007B2B6F" w:rsidRPr="005F67B5" w:rsidRDefault="007B2B6F" w:rsidP="00911FA6">
      <w:pPr>
        <w:pStyle w:val="ListParagraph"/>
        <w:numPr>
          <w:ilvl w:val="0"/>
          <w:numId w:val="33"/>
        </w:numPr>
        <w:rPr>
          <w:lang w:val="en-GB"/>
        </w:rPr>
      </w:pPr>
      <w:r w:rsidRPr="005F67B5">
        <w:rPr>
          <w:lang w:val="en-GB"/>
        </w:rPr>
        <w:t>Develop</w:t>
      </w:r>
      <w:r w:rsidR="0046526A">
        <w:rPr>
          <w:lang w:val="en-GB"/>
        </w:rPr>
        <w:t>ment of</w:t>
      </w:r>
      <w:r w:rsidRPr="005F67B5">
        <w:rPr>
          <w:lang w:val="en-GB"/>
        </w:rPr>
        <w:t xml:space="preserve"> actionable research</w:t>
      </w:r>
      <w:r w:rsidR="00E718EB" w:rsidRPr="005F67B5">
        <w:rPr>
          <w:lang w:val="en-GB"/>
        </w:rPr>
        <w:t xml:space="preserve"> </w:t>
      </w:r>
      <w:r w:rsidRPr="005F67B5">
        <w:rPr>
          <w:lang w:val="en-GB"/>
        </w:rPr>
        <w:t>on peace dividends</w:t>
      </w:r>
      <w:r w:rsidR="00E8145D" w:rsidRPr="005F67B5">
        <w:rPr>
          <w:lang w:val="en-GB"/>
        </w:rPr>
        <w:t xml:space="preserve"> and</w:t>
      </w:r>
      <w:r w:rsidRPr="005F67B5">
        <w:rPr>
          <w:lang w:val="en-GB"/>
        </w:rPr>
        <w:t xml:space="preserve"> economic recovery</w:t>
      </w:r>
      <w:r w:rsidR="0046526A">
        <w:rPr>
          <w:lang w:val="en-GB"/>
        </w:rPr>
        <w:t xml:space="preserve"> to inform dialogue and mediation efforts</w:t>
      </w:r>
      <w:r w:rsidR="00E718EB" w:rsidRPr="005F67B5">
        <w:rPr>
          <w:lang w:val="en-GB"/>
        </w:rPr>
        <w:t>.</w:t>
      </w:r>
    </w:p>
    <w:p w14:paraId="76AEAD74" w14:textId="77777777" w:rsidR="0046526A" w:rsidRPr="00DE42C6" w:rsidRDefault="0046526A" w:rsidP="00DE42C6">
      <w:pPr>
        <w:ind w:left="360"/>
        <w:rPr>
          <w:b/>
          <w:bCs/>
          <w:i/>
          <w:iCs/>
        </w:rPr>
      </w:pPr>
      <w:r w:rsidRPr="00DE42C6">
        <w:rPr>
          <w:b/>
          <w:bCs/>
          <w:i/>
          <w:iCs/>
        </w:rPr>
        <w:t>Objective 2 – Strengthened local peacebuilding and social cohesion</w:t>
      </w:r>
    </w:p>
    <w:p w14:paraId="5F5CAB7B" w14:textId="20973664" w:rsidR="00C32A96" w:rsidRPr="005F67B5" w:rsidRDefault="00EB12E8" w:rsidP="00911FA6">
      <w:pPr>
        <w:pStyle w:val="ListParagraph"/>
        <w:numPr>
          <w:ilvl w:val="0"/>
          <w:numId w:val="33"/>
        </w:numPr>
        <w:rPr>
          <w:lang w:val="en-GB"/>
        </w:rPr>
      </w:pPr>
      <w:r w:rsidRPr="005F67B5">
        <w:rPr>
          <w:lang w:val="en-GB"/>
        </w:rPr>
        <w:t xml:space="preserve">Support to subnational peacebuilding activities, </w:t>
      </w:r>
      <w:r w:rsidR="0046526A">
        <w:rPr>
          <w:lang w:val="en-GB"/>
        </w:rPr>
        <w:t xml:space="preserve">that promote conflict resolution, dialogue, and </w:t>
      </w:r>
      <w:r w:rsidRPr="005F67B5">
        <w:rPr>
          <w:lang w:val="en-GB"/>
        </w:rPr>
        <w:t xml:space="preserve">tangible </w:t>
      </w:r>
      <w:r w:rsidR="0046526A">
        <w:rPr>
          <w:lang w:val="en-GB"/>
        </w:rPr>
        <w:t xml:space="preserve">improvements in </w:t>
      </w:r>
      <w:r w:rsidRPr="005F67B5">
        <w:rPr>
          <w:lang w:val="en-GB"/>
        </w:rPr>
        <w:t xml:space="preserve">daily life. </w:t>
      </w:r>
      <w:r w:rsidR="00C32A96" w:rsidRPr="005F67B5">
        <w:rPr>
          <w:lang w:val="en-GB"/>
        </w:rPr>
        <w:t xml:space="preserve"> </w:t>
      </w:r>
    </w:p>
    <w:p w14:paraId="4863F1D4" w14:textId="38E8CE31" w:rsidR="00053B7D" w:rsidRPr="005F67B5" w:rsidRDefault="00432B06" w:rsidP="00911FA6">
      <w:pPr>
        <w:pStyle w:val="ListParagraph"/>
        <w:numPr>
          <w:ilvl w:val="0"/>
          <w:numId w:val="33"/>
        </w:numPr>
        <w:rPr>
          <w:lang w:val="en-GB"/>
        </w:rPr>
      </w:pPr>
      <w:r w:rsidRPr="005F67B5">
        <w:rPr>
          <w:lang w:val="en-GB"/>
        </w:rPr>
        <w:t>Capacity</w:t>
      </w:r>
      <w:r w:rsidR="001753F3" w:rsidRPr="005F67B5">
        <w:rPr>
          <w:lang w:val="en-GB"/>
        </w:rPr>
        <w:t xml:space="preserve"> building</w:t>
      </w:r>
      <w:r w:rsidRPr="005F67B5">
        <w:rPr>
          <w:lang w:val="en-GB"/>
        </w:rPr>
        <w:t xml:space="preserve"> of women-led NGOs and community-based organi</w:t>
      </w:r>
      <w:r w:rsidR="00D35609">
        <w:rPr>
          <w:lang w:val="en-GB"/>
        </w:rPr>
        <w:t>s</w:t>
      </w:r>
      <w:r w:rsidRPr="005F67B5">
        <w:rPr>
          <w:lang w:val="en-GB"/>
        </w:rPr>
        <w:t>ations</w:t>
      </w:r>
      <w:r w:rsidR="001753F3" w:rsidRPr="005F67B5">
        <w:rPr>
          <w:lang w:val="en-GB"/>
        </w:rPr>
        <w:t xml:space="preserve"> to</w:t>
      </w:r>
      <w:r w:rsidRPr="005F67B5">
        <w:rPr>
          <w:lang w:val="en-GB"/>
        </w:rPr>
        <w:t xml:space="preserve"> enhance </w:t>
      </w:r>
      <w:r w:rsidR="00A11A6C">
        <w:rPr>
          <w:lang w:val="en-GB"/>
        </w:rPr>
        <w:t xml:space="preserve">inclusive </w:t>
      </w:r>
      <w:r w:rsidRPr="005F67B5">
        <w:rPr>
          <w:lang w:val="en-GB"/>
        </w:rPr>
        <w:t>participat</w:t>
      </w:r>
      <w:r w:rsidR="001753F3" w:rsidRPr="005F67B5">
        <w:rPr>
          <w:lang w:val="en-GB"/>
        </w:rPr>
        <w:t>ion</w:t>
      </w:r>
      <w:r w:rsidRPr="005F67B5">
        <w:rPr>
          <w:lang w:val="en-GB"/>
        </w:rPr>
        <w:t xml:space="preserve"> in local peace processes and promote gender equality.</w:t>
      </w:r>
    </w:p>
    <w:p w14:paraId="7855B1D0" w14:textId="5D5F0D59" w:rsidR="00053B7D" w:rsidRPr="005F67B5" w:rsidRDefault="00053B7D" w:rsidP="00911FA6">
      <w:pPr>
        <w:pStyle w:val="ListParagraph"/>
        <w:numPr>
          <w:ilvl w:val="0"/>
          <w:numId w:val="33"/>
        </w:numPr>
        <w:rPr>
          <w:lang w:val="en-GB"/>
        </w:rPr>
      </w:pPr>
      <w:r w:rsidRPr="005F67B5">
        <w:rPr>
          <w:lang w:val="en-GB"/>
        </w:rPr>
        <w:t>Advance</w:t>
      </w:r>
      <w:r w:rsidR="007A27D6" w:rsidRPr="005F67B5">
        <w:rPr>
          <w:lang w:val="en-GB"/>
        </w:rPr>
        <w:t>ment of</w:t>
      </w:r>
      <w:r w:rsidRPr="005F67B5">
        <w:rPr>
          <w:lang w:val="en-GB"/>
        </w:rPr>
        <w:t xml:space="preserve"> the </w:t>
      </w:r>
      <w:r w:rsidR="00A11A6C">
        <w:rPr>
          <w:lang w:val="en-GB"/>
        </w:rPr>
        <w:t>WPS</w:t>
      </w:r>
      <w:r w:rsidR="00911FA6">
        <w:rPr>
          <w:lang w:val="en-GB"/>
        </w:rPr>
        <w:t>-</w:t>
      </w:r>
      <w:r w:rsidRPr="005F67B5">
        <w:rPr>
          <w:lang w:val="en-GB"/>
        </w:rPr>
        <w:t>agenda and women’s role in mediation</w:t>
      </w:r>
      <w:r w:rsidR="00A11A6C">
        <w:rPr>
          <w:lang w:val="en-GB"/>
        </w:rPr>
        <w:t xml:space="preserve"> and peacebuilding</w:t>
      </w:r>
      <w:r w:rsidR="007A27D6" w:rsidRPr="005F67B5">
        <w:rPr>
          <w:lang w:val="en-GB"/>
        </w:rPr>
        <w:t>.</w:t>
      </w:r>
    </w:p>
    <w:p w14:paraId="7EFF0E26" w14:textId="29682839" w:rsidR="0046526A" w:rsidRDefault="0046526A" w:rsidP="0046526A">
      <w:pPr>
        <w:ind w:left="360"/>
        <w:rPr>
          <w:lang w:val="en-GB"/>
        </w:rPr>
      </w:pPr>
    </w:p>
    <w:p w14:paraId="6F1C7712" w14:textId="77777777" w:rsidR="0046526A" w:rsidRPr="0046526A" w:rsidRDefault="0046526A" w:rsidP="0046526A">
      <w:pPr>
        <w:ind w:left="360"/>
        <w:rPr>
          <w:b/>
          <w:bCs/>
        </w:rPr>
      </w:pPr>
      <w:r w:rsidRPr="0046526A">
        <w:rPr>
          <w:b/>
          <w:bCs/>
        </w:rPr>
        <w:t>Objective 3 – Expanded and coordinated international support</w:t>
      </w:r>
    </w:p>
    <w:p w14:paraId="7989D233" w14:textId="2DB3F56B" w:rsidR="0046526A" w:rsidRPr="00DE42C6" w:rsidRDefault="0046526A" w:rsidP="00911FA6">
      <w:pPr>
        <w:pStyle w:val="ListParagraph"/>
        <w:numPr>
          <w:ilvl w:val="0"/>
          <w:numId w:val="40"/>
        </w:numPr>
        <w:rPr>
          <w:lang w:val="en-GB"/>
        </w:rPr>
      </w:pPr>
      <w:r>
        <w:rPr>
          <w:lang w:val="en-GB"/>
        </w:rPr>
        <w:t>Support to c</w:t>
      </w:r>
      <w:r w:rsidRPr="005F67B5">
        <w:rPr>
          <w:lang w:val="en-GB"/>
        </w:rPr>
        <w:t xml:space="preserve">ritical special initiatives </w:t>
      </w:r>
      <w:r>
        <w:rPr>
          <w:lang w:val="en-GB"/>
        </w:rPr>
        <w:t xml:space="preserve">that </w:t>
      </w:r>
      <w:r w:rsidRPr="005F67B5">
        <w:rPr>
          <w:lang w:val="en-GB"/>
        </w:rPr>
        <w:t>complement the peace process and</w:t>
      </w:r>
      <w:r>
        <w:rPr>
          <w:lang w:val="en-GB"/>
        </w:rPr>
        <w:t xml:space="preserve">, where </w:t>
      </w:r>
      <w:r w:rsidRPr="005F67B5">
        <w:rPr>
          <w:lang w:val="en-GB"/>
        </w:rPr>
        <w:t>relevant</w:t>
      </w:r>
      <w:r>
        <w:rPr>
          <w:lang w:val="en-GB"/>
        </w:rPr>
        <w:t>,</w:t>
      </w:r>
      <w:r w:rsidRPr="005F67B5">
        <w:rPr>
          <w:lang w:val="en-GB"/>
        </w:rPr>
        <w:t xml:space="preserve"> </w:t>
      </w:r>
      <w:r>
        <w:rPr>
          <w:lang w:val="en-GB"/>
        </w:rPr>
        <w:t xml:space="preserve">contribute to </w:t>
      </w:r>
      <w:r w:rsidRPr="005F67B5">
        <w:rPr>
          <w:lang w:val="en-GB"/>
        </w:rPr>
        <w:t xml:space="preserve">the implementation of a national peace agreement. </w:t>
      </w:r>
    </w:p>
    <w:p w14:paraId="7E8DEE6B" w14:textId="403EEE5A" w:rsidR="00A55974" w:rsidRDefault="007A1A9A" w:rsidP="0023443B">
      <w:pPr>
        <w:rPr>
          <w:lang w:val="en-GB"/>
        </w:rPr>
      </w:pPr>
      <w:r w:rsidRPr="005F67B5">
        <w:rPr>
          <w:lang w:val="en-GB"/>
        </w:rPr>
        <w:t xml:space="preserve">The </w:t>
      </w:r>
      <w:proofErr w:type="spellStart"/>
      <w:r w:rsidRPr="005F67B5">
        <w:rPr>
          <w:lang w:val="en-GB"/>
        </w:rPr>
        <w:t>ToC</w:t>
      </w:r>
      <w:proofErr w:type="spellEnd"/>
      <w:r w:rsidRPr="005F67B5">
        <w:rPr>
          <w:lang w:val="en-GB"/>
        </w:rPr>
        <w:t xml:space="preserve"> is based on several </w:t>
      </w:r>
      <w:r w:rsidR="0023443B">
        <w:rPr>
          <w:lang w:val="en-GB"/>
        </w:rPr>
        <w:t xml:space="preserve">key </w:t>
      </w:r>
      <w:r w:rsidRPr="005F67B5">
        <w:rPr>
          <w:b/>
          <w:bCs/>
          <w:lang w:val="en-GB"/>
        </w:rPr>
        <w:t>assumptions</w:t>
      </w:r>
      <w:r w:rsidRPr="005F67B5">
        <w:rPr>
          <w:lang w:val="en-GB"/>
        </w:rPr>
        <w:t xml:space="preserve"> and relies on a nuanced and continuously updated understanding of contextual changes</w:t>
      </w:r>
      <w:r w:rsidR="00BD0312" w:rsidRPr="005F67B5">
        <w:rPr>
          <w:lang w:val="en-GB"/>
        </w:rPr>
        <w:t>,</w:t>
      </w:r>
      <w:r w:rsidRPr="005F67B5">
        <w:rPr>
          <w:lang w:val="en-GB"/>
        </w:rPr>
        <w:t xml:space="preserve"> political dynamics</w:t>
      </w:r>
      <w:r w:rsidR="00BD0312" w:rsidRPr="005F67B5">
        <w:rPr>
          <w:lang w:val="en-GB"/>
        </w:rPr>
        <w:t xml:space="preserve">, and </w:t>
      </w:r>
      <w:r w:rsidR="0023443B">
        <w:rPr>
          <w:lang w:val="en-GB"/>
        </w:rPr>
        <w:t xml:space="preserve">the impact of </w:t>
      </w:r>
      <w:r w:rsidR="00BD0312" w:rsidRPr="005F67B5">
        <w:rPr>
          <w:lang w:val="en-GB"/>
        </w:rPr>
        <w:t>intervention</w:t>
      </w:r>
      <w:r w:rsidR="0023443B">
        <w:rPr>
          <w:lang w:val="en-GB"/>
        </w:rPr>
        <w:t>s</w:t>
      </w:r>
      <w:r w:rsidR="00412C40" w:rsidRPr="005F67B5">
        <w:rPr>
          <w:lang w:val="en-GB"/>
        </w:rPr>
        <w:t xml:space="preserve">. </w:t>
      </w:r>
      <w:r w:rsidRPr="005F67B5">
        <w:rPr>
          <w:lang w:val="en-GB"/>
        </w:rPr>
        <w:t xml:space="preserve">Importantly, </w:t>
      </w:r>
      <w:r w:rsidR="00A62918" w:rsidRPr="005F67B5">
        <w:rPr>
          <w:lang w:val="en-GB"/>
        </w:rPr>
        <w:t>it</w:t>
      </w:r>
      <w:r w:rsidRPr="005F67B5">
        <w:rPr>
          <w:lang w:val="en-GB"/>
        </w:rPr>
        <w:t xml:space="preserve"> assumes that</w:t>
      </w:r>
      <w:r w:rsidR="00926ECA" w:rsidRPr="005F67B5">
        <w:rPr>
          <w:lang w:val="en-GB"/>
        </w:rPr>
        <w:t xml:space="preserve"> </w:t>
      </w:r>
      <w:r w:rsidR="00412C40" w:rsidRPr="005F67B5">
        <w:rPr>
          <w:lang w:val="en-GB"/>
        </w:rPr>
        <w:t>i</w:t>
      </w:r>
      <w:r w:rsidRPr="005F67B5">
        <w:rPr>
          <w:lang w:val="en-GB"/>
        </w:rPr>
        <w:t>nitiatives delivered by the</w:t>
      </w:r>
      <w:r w:rsidR="00A62918" w:rsidRPr="005F67B5">
        <w:rPr>
          <w:lang w:val="en-GB"/>
        </w:rPr>
        <w:t xml:space="preserve"> UN</w:t>
      </w:r>
      <w:r w:rsidRPr="005F67B5">
        <w:rPr>
          <w:lang w:val="en-GB"/>
        </w:rPr>
        <w:t xml:space="preserve"> PSF will</w:t>
      </w:r>
      <w:r w:rsidR="00803F44" w:rsidRPr="005F67B5">
        <w:rPr>
          <w:lang w:val="en-GB"/>
        </w:rPr>
        <w:t xml:space="preserve"> </w:t>
      </w:r>
      <w:r w:rsidRPr="005F67B5">
        <w:rPr>
          <w:lang w:val="en-GB"/>
        </w:rPr>
        <w:t>(1)</w:t>
      </w:r>
      <w:r w:rsidR="00A11A6C">
        <w:rPr>
          <w:lang w:val="en-GB"/>
        </w:rPr>
        <w:t xml:space="preserve"> </w:t>
      </w:r>
      <w:r w:rsidR="0023443B" w:rsidRPr="0023443B">
        <w:rPr>
          <w:lang w:val="en-GB"/>
        </w:rPr>
        <w:t xml:space="preserve">create tangible </w:t>
      </w:r>
      <w:r w:rsidR="00A11A6C" w:rsidRPr="0023443B">
        <w:rPr>
          <w:lang w:val="en-GB"/>
        </w:rPr>
        <w:t xml:space="preserve">incentives for the parties to engage in </w:t>
      </w:r>
      <w:r w:rsidR="0023443B" w:rsidRPr="0023443B">
        <w:rPr>
          <w:lang w:val="en-GB"/>
        </w:rPr>
        <w:t>peace processes at both the national and local levels</w:t>
      </w:r>
      <w:r w:rsidR="0023443B">
        <w:rPr>
          <w:lang w:val="en-GB"/>
        </w:rPr>
        <w:t>;</w:t>
      </w:r>
      <w:r w:rsidR="00DA5DA3" w:rsidRPr="005F67B5">
        <w:rPr>
          <w:lang w:val="en-GB"/>
        </w:rPr>
        <w:t xml:space="preserve"> </w:t>
      </w:r>
      <w:r w:rsidRPr="005F67B5">
        <w:rPr>
          <w:lang w:val="en-GB"/>
        </w:rPr>
        <w:t>(2)</w:t>
      </w:r>
      <w:r w:rsidR="00293BF2" w:rsidRPr="005F67B5">
        <w:rPr>
          <w:lang w:val="en-GB"/>
        </w:rPr>
        <w:t xml:space="preserve"> </w:t>
      </w:r>
      <w:r w:rsidR="0023443B">
        <w:rPr>
          <w:lang w:val="en-GB"/>
        </w:rPr>
        <w:t xml:space="preserve">ensure that </w:t>
      </w:r>
      <w:r w:rsidR="0083271E" w:rsidRPr="005F67B5">
        <w:rPr>
          <w:lang w:val="en-GB"/>
        </w:rPr>
        <w:t xml:space="preserve">support to local peace processes </w:t>
      </w:r>
      <w:r w:rsidR="006073E1" w:rsidRPr="005F67B5">
        <w:rPr>
          <w:lang w:val="en-GB"/>
        </w:rPr>
        <w:t>positively</w:t>
      </w:r>
      <w:r w:rsidR="0023443B">
        <w:rPr>
          <w:lang w:val="en-GB"/>
        </w:rPr>
        <w:t xml:space="preserve"> influences</w:t>
      </w:r>
      <w:r w:rsidR="00BA6792" w:rsidRPr="005F67B5">
        <w:rPr>
          <w:lang w:val="en-GB"/>
        </w:rPr>
        <w:t xml:space="preserve">, </w:t>
      </w:r>
      <w:r w:rsidR="006073E1" w:rsidRPr="005F67B5">
        <w:rPr>
          <w:lang w:val="en-GB"/>
        </w:rPr>
        <w:t>directly or indirectly</w:t>
      </w:r>
      <w:r w:rsidR="00BA6792" w:rsidRPr="005F67B5">
        <w:rPr>
          <w:lang w:val="en-GB"/>
        </w:rPr>
        <w:t>,</w:t>
      </w:r>
      <w:r w:rsidR="006073E1" w:rsidRPr="005F67B5">
        <w:rPr>
          <w:lang w:val="en-GB"/>
        </w:rPr>
        <w:t xml:space="preserve"> </w:t>
      </w:r>
      <w:r w:rsidR="0023443B">
        <w:rPr>
          <w:lang w:val="en-GB"/>
        </w:rPr>
        <w:t>progress at the</w:t>
      </w:r>
      <w:r w:rsidR="00911FA6">
        <w:rPr>
          <w:lang w:val="en-GB"/>
        </w:rPr>
        <w:t xml:space="preserve"> </w:t>
      </w:r>
      <w:r w:rsidR="006073E1" w:rsidRPr="005F67B5">
        <w:rPr>
          <w:lang w:val="en-GB"/>
        </w:rPr>
        <w:t>national</w:t>
      </w:r>
      <w:r w:rsidR="0023443B">
        <w:rPr>
          <w:lang w:val="en-GB"/>
        </w:rPr>
        <w:t xml:space="preserve"> </w:t>
      </w:r>
      <w:r w:rsidR="006073E1" w:rsidRPr="005F67B5">
        <w:rPr>
          <w:lang w:val="en-GB"/>
        </w:rPr>
        <w:t>level</w:t>
      </w:r>
      <w:r w:rsidR="00911FA6">
        <w:rPr>
          <w:lang w:val="en-GB"/>
        </w:rPr>
        <w:t>;</w:t>
      </w:r>
      <w:r w:rsidR="00BA6792" w:rsidRPr="005F67B5">
        <w:rPr>
          <w:lang w:val="en-GB"/>
        </w:rPr>
        <w:t xml:space="preserve"> and </w:t>
      </w:r>
      <w:r w:rsidR="00FB1118" w:rsidRPr="005F67B5">
        <w:rPr>
          <w:lang w:val="en-GB"/>
        </w:rPr>
        <w:t>(3) lead to tangible improvement in the lives of affected communities</w:t>
      </w:r>
      <w:r w:rsidRPr="005F67B5">
        <w:rPr>
          <w:lang w:val="en-GB"/>
        </w:rPr>
        <w:t>.</w:t>
      </w:r>
      <w:r w:rsidR="00C13359" w:rsidRPr="005F67B5">
        <w:rPr>
          <w:lang w:val="en-GB"/>
        </w:rPr>
        <w:t xml:space="preserve"> </w:t>
      </w:r>
    </w:p>
    <w:p w14:paraId="18F4032F" w14:textId="2B98FA76" w:rsidR="0023443B" w:rsidRPr="0023443B" w:rsidRDefault="0023443B" w:rsidP="0023443B">
      <w:r w:rsidRPr="1ED4A665">
        <w:rPr>
          <w:lang w:val="en-GB"/>
        </w:rPr>
        <w:t>At the national level, PSF-support</w:t>
      </w:r>
      <w:r w:rsidR="6F512E36" w:rsidRPr="1ED4A665">
        <w:rPr>
          <w:lang w:val="en-GB"/>
        </w:rPr>
        <w:t>ed</w:t>
      </w:r>
      <w:r w:rsidRPr="1ED4A665">
        <w:rPr>
          <w:lang w:val="en-GB"/>
        </w:rPr>
        <w:t xml:space="preserve"> initiatives seek to </w:t>
      </w:r>
      <w:r>
        <w:t xml:space="preserve">demonstrate that constructive participation in the UN-led political process, including ceasefire arrangements, confidence-building measures, and economic </w:t>
      </w:r>
      <w:r>
        <w:lastRenderedPageBreak/>
        <w:t>stabilization efforts, can yield concrete benefits for the parties and the broader population.</w:t>
      </w:r>
      <w:r w:rsidRPr="1ED4A665">
        <w:rPr>
          <w:lang w:val="en-GB"/>
        </w:rPr>
        <w:t xml:space="preserve"> </w:t>
      </w:r>
      <w:r>
        <w:t xml:space="preserve">At the local level, the PSF’s interventions aim to incentivize participation in peacebuilding processes that enhance stability, social cohesion, and service delivery, thereby reinforcing the link between local peace dividends and national peace efforts. </w:t>
      </w:r>
      <w:r w:rsidRPr="1ED4A665">
        <w:rPr>
          <w:lang w:val="en-GB"/>
        </w:rPr>
        <w:t>The third assumption was validated during phase 2 and will be further strengthen</w:t>
      </w:r>
      <w:r w:rsidR="19B50D8F" w:rsidRPr="1ED4A665">
        <w:rPr>
          <w:lang w:val="en-GB"/>
        </w:rPr>
        <w:t>ed</w:t>
      </w:r>
      <w:r w:rsidRPr="1ED4A665">
        <w:rPr>
          <w:lang w:val="en-GB"/>
        </w:rPr>
        <w:t xml:space="preserve"> under phase 3 </w:t>
      </w:r>
      <w:r w:rsidR="00FB4316" w:rsidRPr="1ED4A665">
        <w:rPr>
          <w:lang w:val="en-GB"/>
        </w:rPr>
        <w:t xml:space="preserve">through </w:t>
      </w:r>
      <w:r w:rsidRPr="1ED4A665">
        <w:rPr>
          <w:lang w:val="en-GB"/>
        </w:rPr>
        <w:t xml:space="preserve">the increased focus on </w:t>
      </w:r>
      <w:r w:rsidR="00FB4316" w:rsidRPr="1ED4A665">
        <w:rPr>
          <w:lang w:val="en-GB"/>
        </w:rPr>
        <w:t xml:space="preserve">results and </w:t>
      </w:r>
      <w:r w:rsidRPr="1ED4A665">
        <w:rPr>
          <w:lang w:val="en-GB"/>
        </w:rPr>
        <w:t>impact</w:t>
      </w:r>
      <w:r w:rsidR="00FB4316" w:rsidRPr="1ED4A665">
        <w:rPr>
          <w:lang w:val="en-GB"/>
        </w:rPr>
        <w:t>.</w:t>
      </w:r>
    </w:p>
    <w:p w14:paraId="1BFC2B9A" w14:textId="2038BEC6" w:rsidR="007A1A9A" w:rsidRDefault="00F91B36" w:rsidP="00482479">
      <w:pPr>
        <w:rPr>
          <w:lang w:val="en-GB"/>
        </w:rPr>
      </w:pPr>
      <w:r w:rsidRPr="1ED4A665">
        <w:rPr>
          <w:lang w:val="en-GB"/>
        </w:rPr>
        <w:t xml:space="preserve">To achieve this phase 3 </w:t>
      </w:r>
      <w:r w:rsidR="00FB4316" w:rsidRPr="1ED4A665">
        <w:rPr>
          <w:lang w:val="en-GB"/>
        </w:rPr>
        <w:t>buil</w:t>
      </w:r>
      <w:r w:rsidR="00911FA6" w:rsidRPr="1ED4A665">
        <w:rPr>
          <w:lang w:val="en-GB"/>
        </w:rPr>
        <w:t>ds</w:t>
      </w:r>
      <w:r w:rsidR="00FB4316" w:rsidRPr="1ED4A665">
        <w:rPr>
          <w:lang w:val="en-GB"/>
        </w:rPr>
        <w:t xml:space="preserve"> on </w:t>
      </w:r>
      <w:r w:rsidRPr="1ED4A665">
        <w:rPr>
          <w:lang w:val="en-GB"/>
        </w:rPr>
        <w:t xml:space="preserve">impact monitoring </w:t>
      </w:r>
      <w:r w:rsidR="00FB4316" w:rsidRPr="1ED4A665">
        <w:rPr>
          <w:lang w:val="en-GB"/>
        </w:rPr>
        <w:t xml:space="preserve">tools </w:t>
      </w:r>
      <w:r w:rsidRPr="1ED4A665">
        <w:rPr>
          <w:lang w:val="en-GB"/>
        </w:rPr>
        <w:t>developed under phase 2, which include</w:t>
      </w:r>
      <w:r w:rsidR="00E57B63" w:rsidRPr="1ED4A665">
        <w:rPr>
          <w:lang w:val="en-GB"/>
        </w:rPr>
        <w:t xml:space="preserve"> perception surveys, bearing in mind </w:t>
      </w:r>
      <w:r w:rsidR="00FB4316" w:rsidRPr="1ED4A665">
        <w:rPr>
          <w:lang w:val="en-GB"/>
        </w:rPr>
        <w:t xml:space="preserve">Yemen’s </w:t>
      </w:r>
      <w:r w:rsidR="00393238" w:rsidRPr="1ED4A665">
        <w:rPr>
          <w:lang w:val="en-GB"/>
        </w:rPr>
        <w:t>geographic divers</w:t>
      </w:r>
      <w:r w:rsidR="00FB4316" w:rsidRPr="1ED4A665">
        <w:rPr>
          <w:lang w:val="en-GB"/>
        </w:rPr>
        <w:t>ity</w:t>
      </w:r>
      <w:r w:rsidR="00393238" w:rsidRPr="1ED4A665">
        <w:rPr>
          <w:lang w:val="en-GB"/>
        </w:rPr>
        <w:t xml:space="preserve"> and</w:t>
      </w:r>
      <w:r w:rsidR="00E57B63" w:rsidRPr="1ED4A665">
        <w:rPr>
          <w:lang w:val="en-GB"/>
        </w:rPr>
        <w:t xml:space="preserve"> challeng</w:t>
      </w:r>
      <w:r w:rsidR="00393238" w:rsidRPr="1ED4A665">
        <w:rPr>
          <w:lang w:val="en-GB"/>
        </w:rPr>
        <w:t>ing</w:t>
      </w:r>
      <w:r w:rsidR="00E57B63" w:rsidRPr="1ED4A665">
        <w:rPr>
          <w:lang w:val="en-GB"/>
        </w:rPr>
        <w:t xml:space="preserve"> </w:t>
      </w:r>
      <w:r w:rsidR="00393238" w:rsidRPr="1ED4A665">
        <w:rPr>
          <w:lang w:val="en-GB"/>
        </w:rPr>
        <w:t>security and safe environment. To succeed</w:t>
      </w:r>
      <w:r w:rsidR="00A12248" w:rsidRPr="1ED4A665">
        <w:rPr>
          <w:lang w:val="en-GB"/>
        </w:rPr>
        <w:t>,</w:t>
      </w:r>
      <w:r w:rsidR="00393238" w:rsidRPr="1ED4A665">
        <w:rPr>
          <w:lang w:val="en-GB"/>
        </w:rPr>
        <w:t xml:space="preserve"> Phase 3</w:t>
      </w:r>
      <w:r w:rsidR="00A12248" w:rsidRPr="1ED4A665">
        <w:rPr>
          <w:lang w:val="en-GB"/>
        </w:rPr>
        <w:t xml:space="preserve"> will continue to rel</w:t>
      </w:r>
      <w:r w:rsidR="00DA37B9" w:rsidRPr="1ED4A665">
        <w:rPr>
          <w:lang w:val="en-GB"/>
        </w:rPr>
        <w:t>y</w:t>
      </w:r>
      <w:r w:rsidR="00A12248" w:rsidRPr="1ED4A665">
        <w:rPr>
          <w:lang w:val="en-GB"/>
        </w:rPr>
        <w:t xml:space="preserve"> on</w:t>
      </w:r>
      <w:r w:rsidR="004369D0" w:rsidRPr="1ED4A665">
        <w:rPr>
          <w:lang w:val="en-GB"/>
        </w:rPr>
        <w:t xml:space="preserve"> regular dialogue with</w:t>
      </w:r>
      <w:r w:rsidR="00393238" w:rsidRPr="1ED4A665">
        <w:rPr>
          <w:lang w:val="en-GB"/>
        </w:rPr>
        <w:t xml:space="preserve"> </w:t>
      </w:r>
      <w:r w:rsidR="004369D0" w:rsidRPr="1ED4A665">
        <w:rPr>
          <w:lang w:val="en-GB"/>
        </w:rPr>
        <w:t xml:space="preserve">international </w:t>
      </w:r>
      <w:r w:rsidR="00393238" w:rsidRPr="1ED4A665">
        <w:rPr>
          <w:lang w:val="en-GB"/>
        </w:rPr>
        <w:t xml:space="preserve">partners through </w:t>
      </w:r>
      <w:r w:rsidR="00FB4316" w:rsidRPr="1ED4A665">
        <w:rPr>
          <w:lang w:val="en-GB"/>
        </w:rPr>
        <w:t xml:space="preserve">established </w:t>
      </w:r>
      <w:r w:rsidR="00393238" w:rsidRPr="1ED4A665">
        <w:rPr>
          <w:lang w:val="en-GB"/>
        </w:rPr>
        <w:t>governance mechanisms and</w:t>
      </w:r>
      <w:r w:rsidR="004369D0" w:rsidRPr="1ED4A665">
        <w:rPr>
          <w:lang w:val="en-GB"/>
        </w:rPr>
        <w:t xml:space="preserve"> quarterly report</w:t>
      </w:r>
      <w:r w:rsidR="00FB4316" w:rsidRPr="1ED4A665">
        <w:rPr>
          <w:lang w:val="en-GB"/>
        </w:rPr>
        <w:t>ing</w:t>
      </w:r>
      <w:r w:rsidR="004369D0" w:rsidRPr="1ED4A665">
        <w:rPr>
          <w:lang w:val="en-GB"/>
        </w:rPr>
        <w:t xml:space="preserve">. </w:t>
      </w:r>
      <w:r w:rsidR="00B815A8" w:rsidRPr="1ED4A665">
        <w:rPr>
          <w:lang w:val="en-GB"/>
        </w:rPr>
        <w:t xml:space="preserve">As </w:t>
      </w:r>
      <w:r w:rsidR="00FB4316" w:rsidRPr="1ED4A665">
        <w:rPr>
          <w:lang w:val="en-GB"/>
        </w:rPr>
        <w:t xml:space="preserve">emphasized </w:t>
      </w:r>
      <w:r w:rsidR="00BB1D4A" w:rsidRPr="1ED4A665">
        <w:rPr>
          <w:lang w:val="en-GB"/>
        </w:rPr>
        <w:t xml:space="preserve">during phase 2, </w:t>
      </w:r>
      <w:r w:rsidR="00FB4316" w:rsidRPr="1ED4A665">
        <w:rPr>
          <w:lang w:val="en-GB"/>
        </w:rPr>
        <w:t xml:space="preserve">ensuring </w:t>
      </w:r>
      <w:r w:rsidR="00BB1D4A" w:rsidRPr="1ED4A665">
        <w:rPr>
          <w:lang w:val="en-GB"/>
        </w:rPr>
        <w:t xml:space="preserve">transparency </w:t>
      </w:r>
      <w:r w:rsidR="00FB4316" w:rsidRPr="1ED4A665">
        <w:rPr>
          <w:lang w:val="en-GB"/>
        </w:rPr>
        <w:t xml:space="preserve">and shared understanding in </w:t>
      </w:r>
      <w:r w:rsidR="00BB1D4A" w:rsidRPr="1ED4A665">
        <w:rPr>
          <w:lang w:val="en-GB"/>
        </w:rPr>
        <w:t xml:space="preserve">decision-making </w:t>
      </w:r>
      <w:r w:rsidR="00FB4316" w:rsidRPr="1ED4A665">
        <w:rPr>
          <w:lang w:val="en-GB"/>
        </w:rPr>
        <w:t xml:space="preserve">remains critical </w:t>
      </w:r>
      <w:r w:rsidR="00BB1D4A" w:rsidRPr="1ED4A665">
        <w:rPr>
          <w:lang w:val="en-GB"/>
        </w:rPr>
        <w:t xml:space="preserve">to </w:t>
      </w:r>
      <w:r w:rsidR="00482479" w:rsidRPr="1ED4A665">
        <w:rPr>
          <w:lang w:val="en-GB"/>
        </w:rPr>
        <w:t>maintain</w:t>
      </w:r>
      <w:r w:rsidR="00FB4316" w:rsidRPr="1ED4A665">
        <w:rPr>
          <w:lang w:val="en-GB"/>
        </w:rPr>
        <w:t>ing</w:t>
      </w:r>
      <w:r w:rsidR="00482479" w:rsidRPr="1ED4A665">
        <w:rPr>
          <w:lang w:val="en-GB"/>
        </w:rPr>
        <w:t xml:space="preserve"> </w:t>
      </w:r>
      <w:r w:rsidR="00FB4316" w:rsidRPr="1ED4A665">
        <w:rPr>
          <w:lang w:val="en-GB"/>
        </w:rPr>
        <w:t xml:space="preserve">coherence and alignment around the Facility’s </w:t>
      </w:r>
      <w:r w:rsidR="007A1A9A" w:rsidRPr="1ED4A665">
        <w:rPr>
          <w:lang w:val="en-GB"/>
        </w:rPr>
        <w:t xml:space="preserve">objectives in </w:t>
      </w:r>
      <w:r w:rsidR="00FB4316" w:rsidRPr="1ED4A665">
        <w:rPr>
          <w:lang w:val="en-GB"/>
        </w:rPr>
        <w:t xml:space="preserve">a </w:t>
      </w:r>
      <w:r w:rsidR="007A1A9A" w:rsidRPr="1ED4A665">
        <w:rPr>
          <w:lang w:val="en-GB"/>
        </w:rPr>
        <w:t xml:space="preserve">highly volatile context. </w:t>
      </w:r>
    </w:p>
    <w:p w14:paraId="36FE304E" w14:textId="50B07D66" w:rsidR="00F85865" w:rsidRDefault="009315B5" w:rsidP="00606A7A">
      <w:pPr>
        <w:rPr>
          <w:lang w:val="en-GB"/>
        </w:rPr>
      </w:pPr>
      <w:r w:rsidRPr="005F67B5">
        <w:rPr>
          <w:lang w:val="en-GB"/>
        </w:rPr>
        <w:t>The complete PSF</w:t>
      </w:r>
      <w:r w:rsidR="00C319D1" w:rsidRPr="005F67B5">
        <w:rPr>
          <w:lang w:val="en-GB"/>
        </w:rPr>
        <w:t xml:space="preserve"> </w:t>
      </w:r>
      <w:r w:rsidR="00A372B6" w:rsidRPr="005F67B5">
        <w:rPr>
          <w:lang w:val="en-GB"/>
        </w:rPr>
        <w:t xml:space="preserve">theory of change </w:t>
      </w:r>
      <w:r w:rsidR="00C319D1" w:rsidRPr="005F67B5">
        <w:rPr>
          <w:lang w:val="en-GB"/>
        </w:rPr>
        <w:t xml:space="preserve">is </w:t>
      </w:r>
      <w:r w:rsidR="00F85865" w:rsidRPr="005F67B5">
        <w:rPr>
          <w:lang w:val="en-GB"/>
        </w:rPr>
        <w:t>captured in the below textbox.</w:t>
      </w:r>
    </w:p>
    <w:p w14:paraId="71AAB981" w14:textId="77777777" w:rsidR="003D0565" w:rsidRDefault="00F85865" w:rsidP="003D0565">
      <w:pPr>
        <w:pStyle w:val="Caption"/>
        <w:rPr>
          <w:lang w:val="en-GB"/>
        </w:rPr>
      </w:pPr>
      <w:bookmarkStart w:id="10" w:name="_Toc132547959"/>
      <w:r w:rsidRPr="005F67B5">
        <w:rPr>
          <w:lang w:val="en-GB"/>
        </w:rPr>
        <w:t xml:space="preserve">Textbox </w:t>
      </w:r>
      <w:r w:rsidRPr="005F67B5">
        <w:rPr>
          <w:lang w:val="en-GB"/>
        </w:rPr>
        <w:fldChar w:fldCharType="begin"/>
      </w:r>
      <w:r w:rsidRPr="005F67B5">
        <w:rPr>
          <w:lang w:val="en-GB"/>
        </w:rPr>
        <w:instrText xml:space="preserve"> SEQ Textbox \* ARABIC </w:instrText>
      </w:r>
      <w:r w:rsidRPr="005F67B5">
        <w:rPr>
          <w:lang w:val="en-GB"/>
        </w:rPr>
        <w:fldChar w:fldCharType="separate"/>
      </w:r>
      <w:r w:rsidR="00BD4C4C" w:rsidRPr="005F67B5">
        <w:rPr>
          <w:noProof/>
          <w:lang w:val="en-GB"/>
        </w:rPr>
        <w:t>1</w:t>
      </w:r>
      <w:r w:rsidRPr="005F67B5">
        <w:rPr>
          <w:lang w:val="en-GB"/>
        </w:rPr>
        <w:fldChar w:fldCharType="end"/>
      </w:r>
      <w:r w:rsidRPr="005F67B5">
        <w:rPr>
          <w:lang w:val="en-GB"/>
        </w:rPr>
        <w:t xml:space="preserve">: </w:t>
      </w:r>
      <w:r w:rsidR="00E43795" w:rsidRPr="005F67B5">
        <w:rPr>
          <w:lang w:val="en-GB"/>
        </w:rPr>
        <w:t xml:space="preserve">UN </w:t>
      </w:r>
      <w:r w:rsidRPr="005F67B5">
        <w:rPr>
          <w:lang w:val="en-GB"/>
        </w:rPr>
        <w:t xml:space="preserve">PSF </w:t>
      </w:r>
      <w:r w:rsidR="00E43795" w:rsidRPr="005F67B5">
        <w:rPr>
          <w:lang w:val="en-GB"/>
        </w:rPr>
        <w:t>Phase 3</w:t>
      </w:r>
      <w:r w:rsidRPr="005F67B5">
        <w:rPr>
          <w:lang w:val="en-GB"/>
        </w:rPr>
        <w:t xml:space="preserve"> Theory of Change</w:t>
      </w:r>
      <w:bookmarkEnd w:id="10"/>
      <w:r w:rsidR="003D0565">
        <w:rPr>
          <w:lang w:val="en-GB"/>
        </w:rPr>
        <w:t xml:space="preserve"> </w:t>
      </w:r>
    </w:p>
    <w:p w14:paraId="781B9E79" w14:textId="182F8269" w:rsidR="00831BB1" w:rsidRPr="005F67B5" w:rsidRDefault="00E43795" w:rsidP="003D0565">
      <w:pPr>
        <w:pStyle w:val="Caption"/>
        <w:rPr>
          <w:lang w:val="en-GB"/>
        </w:rPr>
      </w:pPr>
      <w:r w:rsidRPr="005F67B5">
        <w:rPr>
          <w:lang w:val="en-GB"/>
        </w:rPr>
        <w:t xml:space="preserve"> </w:t>
      </w:r>
      <w:r w:rsidR="007534E8" w:rsidRPr="005F67B5">
        <w:rPr>
          <w:noProof/>
          <w:lang w:val="en-GB"/>
        </w:rPr>
        <mc:AlternateContent>
          <mc:Choice Requires="wps">
            <w:drawing>
              <wp:inline distT="0" distB="0" distL="0" distR="0" wp14:anchorId="0E36CBAA" wp14:editId="722BE6DD">
                <wp:extent cx="5710687" cy="5705475"/>
                <wp:effectExtent l="0" t="0" r="23495" b="28575"/>
                <wp:docPr id="215"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0687" cy="5705475"/>
                        </a:xfrm>
                        <a:prstGeom prst="rect">
                          <a:avLst/>
                        </a:prstGeom>
                        <a:noFill/>
                        <a:ln w="3175" cmpd="sng">
                          <a:solidFill>
                            <a:srgbClr val="0070C0"/>
                          </a:solidFill>
                          <a:miter lim="800000"/>
                          <a:headEnd/>
                          <a:tailEnd/>
                        </a:ln>
                      </wps:spPr>
                      <wps:txbx>
                        <w:txbxContent>
                          <w:p w14:paraId="4575EFCC" w14:textId="77777777" w:rsidR="00FB1118" w:rsidRPr="005E16C7" w:rsidRDefault="00FB1118" w:rsidP="005E16C7">
                            <w:pPr>
                              <w:shd w:val="clear" w:color="auto" w:fill="D5DCE4" w:themeFill="text2" w:themeFillTint="33"/>
                              <w:rPr>
                                <w:b/>
                                <w:color w:val="000000" w:themeColor="text1"/>
                                <w:sz w:val="18"/>
                                <w:szCs w:val="18"/>
                              </w:rPr>
                            </w:pPr>
                            <w:r w:rsidRPr="005E16C7">
                              <w:rPr>
                                <w:b/>
                                <w:color w:val="000000" w:themeColor="text1"/>
                                <w:sz w:val="18"/>
                                <w:szCs w:val="18"/>
                              </w:rPr>
                              <w:t>Knowing that:</w:t>
                            </w:r>
                          </w:p>
                          <w:p w14:paraId="7ABE88FA" w14:textId="3B64A641" w:rsidR="00E43795" w:rsidRPr="009A0F46" w:rsidRDefault="00111E0C" w:rsidP="00EF78FE">
                            <w:pPr>
                              <w:pStyle w:val="ListParagraph"/>
                              <w:numPr>
                                <w:ilvl w:val="0"/>
                                <w:numId w:val="1"/>
                              </w:numPr>
                              <w:rPr>
                                <w:sz w:val="18"/>
                                <w:szCs w:val="18"/>
                              </w:rPr>
                            </w:pPr>
                            <w:r w:rsidRPr="009A0F46">
                              <w:rPr>
                                <w:sz w:val="18"/>
                                <w:szCs w:val="18"/>
                              </w:rPr>
                              <w:t>Peace remains the foundation for sustainability of recovery, peacebuilding, and longer-term development intervention</w:t>
                            </w:r>
                            <w:r w:rsidR="00FB4316">
                              <w:rPr>
                                <w:sz w:val="18"/>
                                <w:szCs w:val="18"/>
                              </w:rPr>
                              <w:t>s</w:t>
                            </w:r>
                            <w:r w:rsidR="00285B2D" w:rsidRPr="009A0F46">
                              <w:rPr>
                                <w:sz w:val="18"/>
                                <w:szCs w:val="18"/>
                              </w:rPr>
                              <w:t xml:space="preserve">. </w:t>
                            </w:r>
                          </w:p>
                          <w:p w14:paraId="5729EA5B" w14:textId="77777777" w:rsidR="00FB1118" w:rsidRPr="005E16C7" w:rsidRDefault="00FB1118" w:rsidP="005E16C7">
                            <w:pPr>
                              <w:shd w:val="clear" w:color="auto" w:fill="D5DCE4" w:themeFill="text2" w:themeFillTint="33"/>
                              <w:rPr>
                                <w:b/>
                                <w:color w:val="000000" w:themeColor="text1"/>
                                <w:sz w:val="18"/>
                                <w:szCs w:val="18"/>
                              </w:rPr>
                            </w:pPr>
                            <w:r w:rsidRPr="005E16C7">
                              <w:rPr>
                                <w:b/>
                                <w:color w:val="000000" w:themeColor="text1"/>
                                <w:sz w:val="18"/>
                                <w:szCs w:val="18"/>
                              </w:rPr>
                              <w:t>Assuming that:</w:t>
                            </w:r>
                          </w:p>
                          <w:p w14:paraId="1559915D" w14:textId="2928B67F" w:rsidR="005E777C" w:rsidRPr="006217E4" w:rsidRDefault="00E42B05" w:rsidP="006217E4">
                            <w:pPr>
                              <w:pStyle w:val="ListParagraph"/>
                              <w:numPr>
                                <w:ilvl w:val="0"/>
                                <w:numId w:val="1"/>
                              </w:numPr>
                              <w:rPr>
                                <w:sz w:val="18"/>
                                <w:szCs w:val="18"/>
                              </w:rPr>
                            </w:pPr>
                            <w:r>
                              <w:rPr>
                                <w:sz w:val="18"/>
                                <w:szCs w:val="18"/>
                              </w:rPr>
                              <w:t>Key stakeholders at the national and governorate levels</w:t>
                            </w:r>
                            <w:r w:rsidR="00FB1118" w:rsidRPr="0084295C">
                              <w:rPr>
                                <w:sz w:val="18"/>
                                <w:szCs w:val="18"/>
                              </w:rPr>
                              <w:t xml:space="preserve"> will remain engaged in the </w:t>
                            </w:r>
                            <w:r w:rsidR="0053704D">
                              <w:rPr>
                                <w:sz w:val="18"/>
                                <w:szCs w:val="18"/>
                              </w:rPr>
                              <w:t>peace</w:t>
                            </w:r>
                            <w:r w:rsidR="00FB1118" w:rsidRPr="0084295C">
                              <w:rPr>
                                <w:sz w:val="18"/>
                                <w:szCs w:val="18"/>
                              </w:rPr>
                              <w:t xml:space="preserve"> process led by the UN Special Envoy</w:t>
                            </w:r>
                          </w:p>
                          <w:p w14:paraId="41FDF378" w14:textId="36F4386A" w:rsidR="003E5C1B" w:rsidRPr="006217E4" w:rsidRDefault="00FB1118" w:rsidP="006217E4">
                            <w:pPr>
                              <w:pStyle w:val="ListParagraph"/>
                              <w:numPr>
                                <w:ilvl w:val="0"/>
                                <w:numId w:val="1"/>
                              </w:numPr>
                              <w:rPr>
                                <w:sz w:val="18"/>
                                <w:szCs w:val="18"/>
                              </w:rPr>
                            </w:pPr>
                            <w:r w:rsidRPr="0084295C">
                              <w:rPr>
                                <w:sz w:val="18"/>
                                <w:szCs w:val="18"/>
                              </w:rPr>
                              <w:t>Opportunities for peace at the national and sub-national level</w:t>
                            </w:r>
                            <w:r w:rsidR="00FB4316">
                              <w:rPr>
                                <w:sz w:val="18"/>
                                <w:szCs w:val="18"/>
                              </w:rPr>
                              <w:t xml:space="preserve"> continue to</w:t>
                            </w:r>
                            <w:r w:rsidRPr="0084295C">
                              <w:rPr>
                                <w:sz w:val="18"/>
                                <w:szCs w:val="18"/>
                              </w:rPr>
                              <w:t xml:space="preserve"> arise within the framework of the negotiation process led by the OSESGY.</w:t>
                            </w:r>
                          </w:p>
                          <w:p w14:paraId="24F88622" w14:textId="38C11406" w:rsidR="003E5C1B" w:rsidRPr="00650A40" w:rsidRDefault="00FB1118" w:rsidP="00650A40">
                            <w:pPr>
                              <w:pStyle w:val="ListParagraph"/>
                              <w:numPr>
                                <w:ilvl w:val="0"/>
                                <w:numId w:val="1"/>
                              </w:numPr>
                              <w:rPr>
                                <w:sz w:val="18"/>
                                <w:szCs w:val="18"/>
                              </w:rPr>
                            </w:pPr>
                            <w:r w:rsidRPr="0084295C">
                              <w:rPr>
                                <w:sz w:val="18"/>
                                <w:szCs w:val="18"/>
                              </w:rPr>
                              <w:t xml:space="preserve">The security situation will allow for the continuous implementation of </w:t>
                            </w:r>
                            <w:r w:rsidR="00FB4316">
                              <w:rPr>
                                <w:sz w:val="18"/>
                                <w:szCs w:val="18"/>
                              </w:rPr>
                              <w:t>activities</w:t>
                            </w:r>
                            <w:r w:rsidRPr="0084295C">
                              <w:rPr>
                                <w:sz w:val="18"/>
                                <w:szCs w:val="18"/>
                              </w:rPr>
                              <w:t>.</w:t>
                            </w:r>
                          </w:p>
                          <w:p w14:paraId="13BA2A53" w14:textId="184E8D06" w:rsidR="003E5C1B" w:rsidRPr="00650A40" w:rsidRDefault="00FB1118" w:rsidP="00650A40">
                            <w:pPr>
                              <w:pStyle w:val="ListParagraph"/>
                              <w:numPr>
                                <w:ilvl w:val="0"/>
                                <w:numId w:val="1"/>
                              </w:numPr>
                              <w:rPr>
                                <w:sz w:val="18"/>
                                <w:szCs w:val="18"/>
                              </w:rPr>
                            </w:pPr>
                            <w:r w:rsidRPr="0084295C">
                              <w:rPr>
                                <w:sz w:val="18"/>
                                <w:szCs w:val="18"/>
                              </w:rPr>
                              <w:t>Peace dividends will</w:t>
                            </w:r>
                            <w:r w:rsidR="00BF1D4C">
                              <w:rPr>
                                <w:sz w:val="18"/>
                                <w:szCs w:val="18"/>
                              </w:rPr>
                              <w:t xml:space="preserve"> increase appetite for peace by </w:t>
                            </w:r>
                            <w:r w:rsidRPr="00BF1D4C">
                              <w:rPr>
                                <w:sz w:val="18"/>
                                <w:szCs w:val="18"/>
                              </w:rPr>
                              <w:t xml:space="preserve">the parties involved in the conflict.  </w:t>
                            </w:r>
                          </w:p>
                          <w:p w14:paraId="4264E7E5" w14:textId="6FFEBDC9" w:rsidR="00FB4316" w:rsidRDefault="00FB4316" w:rsidP="003E2365">
                            <w:pPr>
                              <w:pStyle w:val="ListParagraph"/>
                              <w:numPr>
                                <w:ilvl w:val="0"/>
                                <w:numId w:val="1"/>
                              </w:numPr>
                              <w:rPr>
                                <w:sz w:val="18"/>
                                <w:szCs w:val="18"/>
                              </w:rPr>
                            </w:pPr>
                            <w:r>
                              <w:rPr>
                                <w:sz w:val="18"/>
                                <w:szCs w:val="18"/>
                              </w:rPr>
                              <w:t>Peace dividends will increase incentives for the parties to remain engaged in the peace process.</w:t>
                            </w:r>
                          </w:p>
                          <w:p w14:paraId="013EAF0E" w14:textId="4ECE8BA7" w:rsidR="003E5C1B" w:rsidRPr="003E2365" w:rsidRDefault="00FB1118" w:rsidP="003E2365">
                            <w:pPr>
                              <w:pStyle w:val="ListParagraph"/>
                              <w:numPr>
                                <w:ilvl w:val="0"/>
                                <w:numId w:val="1"/>
                              </w:numPr>
                              <w:rPr>
                                <w:sz w:val="18"/>
                                <w:szCs w:val="18"/>
                              </w:rPr>
                            </w:pPr>
                            <w:r w:rsidRPr="0084295C">
                              <w:rPr>
                                <w:sz w:val="18"/>
                                <w:szCs w:val="18"/>
                              </w:rPr>
                              <w:t xml:space="preserve">Resources and a flexible project development and implementation mechanism are put in place that deliver </w:t>
                            </w:r>
                            <w:r w:rsidR="00C45C57">
                              <w:rPr>
                                <w:sz w:val="18"/>
                                <w:szCs w:val="18"/>
                              </w:rPr>
                              <w:t xml:space="preserve">timely, </w:t>
                            </w:r>
                            <w:r w:rsidRPr="0084295C">
                              <w:rPr>
                                <w:sz w:val="18"/>
                                <w:szCs w:val="18"/>
                              </w:rPr>
                              <w:t>tangible peacebuilding and stabilisation initiatives in areas recently coming out of armed conflict as well as</w:t>
                            </w:r>
                            <w:r>
                              <w:rPr>
                                <w:sz w:val="18"/>
                                <w:szCs w:val="18"/>
                              </w:rPr>
                              <w:t xml:space="preserve"> conflict prevention and mitigation initiatives. </w:t>
                            </w:r>
                          </w:p>
                          <w:p w14:paraId="083D35C8" w14:textId="05A51639" w:rsidR="003E5C1B" w:rsidRPr="003E2365" w:rsidRDefault="00864962" w:rsidP="003E2365">
                            <w:pPr>
                              <w:pStyle w:val="ListParagraph"/>
                              <w:numPr>
                                <w:ilvl w:val="0"/>
                                <w:numId w:val="1"/>
                              </w:numPr>
                              <w:rPr>
                                <w:sz w:val="18"/>
                                <w:szCs w:val="18"/>
                              </w:rPr>
                            </w:pPr>
                            <w:r w:rsidRPr="00864962">
                              <w:rPr>
                                <w:sz w:val="18"/>
                                <w:szCs w:val="18"/>
                              </w:rPr>
                              <w:t xml:space="preserve">Drastic changes in security </w:t>
                            </w:r>
                            <w:r w:rsidR="00C45C57">
                              <w:rPr>
                                <w:sz w:val="18"/>
                                <w:szCs w:val="18"/>
                              </w:rPr>
                              <w:t xml:space="preserve">situation, </w:t>
                            </w:r>
                            <w:r>
                              <w:rPr>
                                <w:sz w:val="18"/>
                                <w:szCs w:val="18"/>
                              </w:rPr>
                              <w:t>will</w:t>
                            </w:r>
                            <w:r w:rsidRPr="00864962">
                              <w:rPr>
                                <w:sz w:val="18"/>
                                <w:szCs w:val="18"/>
                              </w:rPr>
                              <w:t xml:space="preserve"> not severely impact or effectively end </w:t>
                            </w:r>
                            <w:r w:rsidR="00C45C57">
                              <w:rPr>
                                <w:sz w:val="18"/>
                                <w:szCs w:val="18"/>
                              </w:rPr>
                              <w:t xml:space="preserve">project </w:t>
                            </w:r>
                            <w:r w:rsidRPr="00864962">
                              <w:rPr>
                                <w:sz w:val="18"/>
                                <w:szCs w:val="18"/>
                              </w:rPr>
                              <w:t>delivery durin</w:t>
                            </w:r>
                            <w:r>
                              <w:rPr>
                                <w:sz w:val="18"/>
                                <w:szCs w:val="18"/>
                              </w:rPr>
                              <w:t>g</w:t>
                            </w:r>
                            <w:r w:rsidRPr="00864962">
                              <w:rPr>
                                <w:sz w:val="18"/>
                                <w:szCs w:val="18"/>
                              </w:rPr>
                              <w:t xml:space="preserve"> the intervention lifetime</w:t>
                            </w:r>
                            <w:r w:rsidR="00911FA6">
                              <w:rPr>
                                <w:sz w:val="18"/>
                                <w:szCs w:val="18"/>
                              </w:rPr>
                              <w:t>.</w:t>
                            </w:r>
                            <w:r w:rsidRPr="00864962">
                              <w:rPr>
                                <w:sz w:val="18"/>
                                <w:szCs w:val="18"/>
                              </w:rPr>
                              <w:t xml:space="preserve"> </w:t>
                            </w:r>
                          </w:p>
                          <w:p w14:paraId="7438110D" w14:textId="34AD0F04" w:rsidR="003E5C1B" w:rsidRPr="003E2365" w:rsidRDefault="00C45C57" w:rsidP="003E2365">
                            <w:pPr>
                              <w:pStyle w:val="ListParagraph"/>
                              <w:numPr>
                                <w:ilvl w:val="0"/>
                                <w:numId w:val="1"/>
                              </w:numPr>
                              <w:rPr>
                                <w:sz w:val="18"/>
                                <w:szCs w:val="18"/>
                              </w:rPr>
                            </w:pPr>
                            <w:r>
                              <w:rPr>
                                <w:sz w:val="18"/>
                                <w:szCs w:val="18"/>
                              </w:rPr>
                              <w:t>The p</w:t>
                            </w:r>
                            <w:r w:rsidR="00864962" w:rsidRPr="00864962">
                              <w:rPr>
                                <w:sz w:val="18"/>
                                <w:szCs w:val="18"/>
                              </w:rPr>
                              <w:t>olitical environment remain</w:t>
                            </w:r>
                            <w:r>
                              <w:rPr>
                                <w:sz w:val="18"/>
                                <w:szCs w:val="18"/>
                              </w:rPr>
                              <w:t>s</w:t>
                            </w:r>
                            <w:r w:rsidR="00864962" w:rsidRPr="00864962">
                              <w:rPr>
                                <w:sz w:val="18"/>
                                <w:szCs w:val="18"/>
                              </w:rPr>
                              <w:t xml:space="preserve"> </w:t>
                            </w:r>
                            <w:r>
                              <w:rPr>
                                <w:sz w:val="18"/>
                                <w:szCs w:val="18"/>
                              </w:rPr>
                              <w:t xml:space="preserve">conducive </w:t>
                            </w:r>
                            <w:r w:rsidR="00864962" w:rsidRPr="00864962">
                              <w:rPr>
                                <w:sz w:val="18"/>
                                <w:szCs w:val="18"/>
                              </w:rPr>
                              <w:t xml:space="preserve">to </w:t>
                            </w:r>
                            <w:r>
                              <w:rPr>
                                <w:sz w:val="18"/>
                                <w:szCs w:val="18"/>
                              </w:rPr>
                              <w:t xml:space="preserve">using </w:t>
                            </w:r>
                            <w:r w:rsidR="00864962" w:rsidRPr="00864962">
                              <w:rPr>
                                <w:sz w:val="18"/>
                                <w:szCs w:val="18"/>
                              </w:rPr>
                              <w:t xml:space="preserve">intervention outputs </w:t>
                            </w:r>
                            <w:r>
                              <w:rPr>
                                <w:sz w:val="18"/>
                                <w:szCs w:val="18"/>
                              </w:rPr>
                              <w:t xml:space="preserve">in support of </w:t>
                            </w:r>
                            <w:r w:rsidR="00864962" w:rsidRPr="00864962">
                              <w:rPr>
                                <w:sz w:val="18"/>
                                <w:szCs w:val="18"/>
                              </w:rPr>
                              <w:t>the peace process</w:t>
                            </w:r>
                            <w:r w:rsidR="00911FA6">
                              <w:rPr>
                                <w:sz w:val="18"/>
                                <w:szCs w:val="18"/>
                              </w:rPr>
                              <w:t>.</w:t>
                            </w:r>
                            <w:r w:rsidR="00864962" w:rsidRPr="00864962">
                              <w:rPr>
                                <w:sz w:val="18"/>
                                <w:szCs w:val="18"/>
                              </w:rPr>
                              <w:t xml:space="preserve"> </w:t>
                            </w:r>
                          </w:p>
                          <w:p w14:paraId="7563739E" w14:textId="6BC2A5A7" w:rsidR="00F7347D" w:rsidRPr="003E2365" w:rsidRDefault="00C45C57" w:rsidP="003E2365">
                            <w:pPr>
                              <w:pStyle w:val="ListParagraph"/>
                              <w:numPr>
                                <w:ilvl w:val="0"/>
                                <w:numId w:val="1"/>
                              </w:numPr>
                              <w:rPr>
                                <w:sz w:val="18"/>
                                <w:szCs w:val="18"/>
                              </w:rPr>
                            </w:pPr>
                            <w:r>
                              <w:rPr>
                                <w:sz w:val="18"/>
                                <w:szCs w:val="18"/>
                              </w:rPr>
                              <w:t>S</w:t>
                            </w:r>
                            <w:r w:rsidR="00864962" w:rsidRPr="00864962">
                              <w:rPr>
                                <w:sz w:val="18"/>
                                <w:szCs w:val="18"/>
                              </w:rPr>
                              <w:t xml:space="preserve">takeholders have the authority </w:t>
                            </w:r>
                            <w:r>
                              <w:rPr>
                                <w:sz w:val="18"/>
                                <w:szCs w:val="18"/>
                              </w:rPr>
                              <w:t xml:space="preserve">and willingness </w:t>
                            </w:r>
                            <w:r w:rsidR="00864962" w:rsidRPr="00864962">
                              <w:rPr>
                                <w:sz w:val="18"/>
                                <w:szCs w:val="18"/>
                              </w:rPr>
                              <w:t xml:space="preserve">to implement </w:t>
                            </w:r>
                            <w:r>
                              <w:rPr>
                                <w:sz w:val="18"/>
                                <w:szCs w:val="18"/>
                              </w:rPr>
                              <w:t xml:space="preserve">recommendations and </w:t>
                            </w:r>
                            <w:r w:rsidR="00864962" w:rsidRPr="00864962">
                              <w:rPr>
                                <w:sz w:val="18"/>
                                <w:szCs w:val="18"/>
                              </w:rPr>
                              <w:t xml:space="preserve">activities </w:t>
                            </w:r>
                            <w:r>
                              <w:rPr>
                                <w:sz w:val="18"/>
                                <w:szCs w:val="18"/>
                              </w:rPr>
                              <w:t xml:space="preserve">supported by </w:t>
                            </w:r>
                            <w:r w:rsidR="00864962" w:rsidRPr="00864962">
                              <w:rPr>
                                <w:sz w:val="18"/>
                                <w:szCs w:val="18"/>
                              </w:rPr>
                              <w:t>UN</w:t>
                            </w:r>
                            <w:r w:rsidR="00864962">
                              <w:rPr>
                                <w:sz w:val="18"/>
                                <w:szCs w:val="18"/>
                              </w:rPr>
                              <w:t xml:space="preserve"> </w:t>
                            </w:r>
                            <w:r w:rsidR="00864962" w:rsidRPr="00864962">
                              <w:rPr>
                                <w:sz w:val="18"/>
                                <w:szCs w:val="18"/>
                              </w:rPr>
                              <w:t>PSF</w:t>
                            </w:r>
                            <w:r>
                              <w:rPr>
                                <w:sz w:val="18"/>
                                <w:szCs w:val="18"/>
                              </w:rPr>
                              <w:t xml:space="preserve"> and which contribute to meaningful change</w:t>
                            </w:r>
                            <w:r w:rsidR="00864962">
                              <w:rPr>
                                <w:sz w:val="18"/>
                                <w:szCs w:val="18"/>
                              </w:rPr>
                              <w:t>.</w:t>
                            </w:r>
                          </w:p>
                          <w:p w14:paraId="09BB47DA" w14:textId="77777777" w:rsidR="003E5C1B" w:rsidRDefault="003E5C1B" w:rsidP="003E5C1B">
                            <w:pPr>
                              <w:pStyle w:val="ListParagraph"/>
                              <w:ind w:left="360"/>
                              <w:rPr>
                                <w:sz w:val="18"/>
                                <w:szCs w:val="18"/>
                              </w:rPr>
                            </w:pPr>
                          </w:p>
                          <w:p w14:paraId="1B74BC8B" w14:textId="77777777" w:rsidR="00FB1118" w:rsidRPr="005E16C7" w:rsidRDefault="00FB1118" w:rsidP="005E16C7">
                            <w:pPr>
                              <w:shd w:val="clear" w:color="auto" w:fill="0070C0"/>
                              <w:rPr>
                                <w:b/>
                                <w:color w:val="FFFFFF" w:themeColor="background1"/>
                                <w:sz w:val="18"/>
                                <w:szCs w:val="18"/>
                              </w:rPr>
                            </w:pPr>
                            <w:r w:rsidRPr="005E16C7">
                              <w:rPr>
                                <w:b/>
                                <w:color w:val="FFFFFF" w:themeColor="background1"/>
                                <w:sz w:val="18"/>
                                <w:szCs w:val="18"/>
                              </w:rPr>
                              <w:t>If:</w:t>
                            </w:r>
                          </w:p>
                          <w:p w14:paraId="73C4B8C6" w14:textId="3DD08499" w:rsidR="00C320D7" w:rsidRPr="00C320D7" w:rsidRDefault="00C320D7" w:rsidP="00C320D7">
                            <w:pPr>
                              <w:pStyle w:val="ListParagraph"/>
                              <w:numPr>
                                <w:ilvl w:val="0"/>
                                <w:numId w:val="12"/>
                              </w:numPr>
                              <w:rPr>
                                <w:sz w:val="18"/>
                                <w:szCs w:val="18"/>
                              </w:rPr>
                            </w:pPr>
                            <w:r w:rsidRPr="00C320D7">
                              <w:rPr>
                                <w:sz w:val="18"/>
                                <w:szCs w:val="18"/>
                              </w:rPr>
                              <w:t>Confidence-building measures and ceasefire mechanisms are implemented</w:t>
                            </w:r>
                            <w:r w:rsidR="001361DB">
                              <w:rPr>
                                <w:sz w:val="18"/>
                                <w:szCs w:val="18"/>
                              </w:rPr>
                              <w:t>.</w:t>
                            </w:r>
                          </w:p>
                          <w:p w14:paraId="1EC3CB3C" w14:textId="356E421D" w:rsidR="00C320D7" w:rsidRPr="00C320D7" w:rsidRDefault="00C320D7" w:rsidP="00C320D7">
                            <w:pPr>
                              <w:pStyle w:val="ListParagraph"/>
                              <w:numPr>
                                <w:ilvl w:val="0"/>
                                <w:numId w:val="12"/>
                              </w:numPr>
                              <w:rPr>
                                <w:sz w:val="18"/>
                                <w:szCs w:val="18"/>
                              </w:rPr>
                            </w:pPr>
                            <w:r w:rsidRPr="00C320D7">
                              <w:rPr>
                                <w:sz w:val="18"/>
                                <w:szCs w:val="18"/>
                              </w:rPr>
                              <w:t>Inclusive, locally driven peacebuilding initiatives are supported</w:t>
                            </w:r>
                            <w:r w:rsidR="001361DB">
                              <w:rPr>
                                <w:sz w:val="18"/>
                                <w:szCs w:val="18"/>
                              </w:rPr>
                              <w:t>.</w:t>
                            </w:r>
                          </w:p>
                          <w:p w14:paraId="576CF5D8" w14:textId="2FDA2E78" w:rsidR="00C320D7" w:rsidRPr="00C320D7" w:rsidRDefault="00C320D7" w:rsidP="00C320D7">
                            <w:pPr>
                              <w:pStyle w:val="ListParagraph"/>
                              <w:numPr>
                                <w:ilvl w:val="0"/>
                                <w:numId w:val="12"/>
                              </w:numPr>
                              <w:rPr>
                                <w:sz w:val="18"/>
                                <w:szCs w:val="18"/>
                              </w:rPr>
                            </w:pPr>
                            <w:r w:rsidRPr="00C320D7">
                              <w:rPr>
                                <w:sz w:val="18"/>
                                <w:szCs w:val="18"/>
                              </w:rPr>
                              <w:t>Women and marginali</w:t>
                            </w:r>
                            <w:r w:rsidR="0098390D">
                              <w:rPr>
                                <w:sz w:val="18"/>
                                <w:szCs w:val="18"/>
                              </w:rPr>
                              <w:t>s</w:t>
                            </w:r>
                            <w:r w:rsidRPr="00C320D7">
                              <w:rPr>
                                <w:sz w:val="18"/>
                                <w:szCs w:val="18"/>
                              </w:rPr>
                              <w:t>ed groups are meaningfully engaged in peace processes</w:t>
                            </w:r>
                            <w:r w:rsidR="001361DB">
                              <w:rPr>
                                <w:sz w:val="18"/>
                                <w:szCs w:val="18"/>
                              </w:rPr>
                              <w:t>.</w:t>
                            </w:r>
                          </w:p>
                          <w:p w14:paraId="52384CE4" w14:textId="31BBB7C1" w:rsidR="00C320D7" w:rsidRPr="001361DB" w:rsidRDefault="00C320D7" w:rsidP="001361DB">
                            <w:pPr>
                              <w:pStyle w:val="ListParagraph"/>
                              <w:numPr>
                                <w:ilvl w:val="0"/>
                                <w:numId w:val="12"/>
                              </w:numPr>
                              <w:rPr>
                                <w:sz w:val="18"/>
                                <w:szCs w:val="18"/>
                              </w:rPr>
                            </w:pPr>
                            <w:r w:rsidRPr="00C320D7">
                              <w:rPr>
                                <w:sz w:val="18"/>
                                <w:szCs w:val="18"/>
                              </w:rPr>
                              <w:t>Strategic coordination and flexible funding mechanisms are maintained</w:t>
                            </w:r>
                            <w:r w:rsidR="001361DB">
                              <w:rPr>
                                <w:sz w:val="18"/>
                                <w:szCs w:val="18"/>
                              </w:rPr>
                              <w:t>.</w:t>
                            </w:r>
                          </w:p>
                          <w:p w14:paraId="536F2E4A" w14:textId="23DAAADD" w:rsidR="009F795C" w:rsidRPr="009F795C" w:rsidRDefault="00FB1118" w:rsidP="001A02D1">
                            <w:pPr>
                              <w:shd w:val="clear" w:color="auto" w:fill="002060"/>
                              <w:rPr>
                                <w:sz w:val="18"/>
                                <w:szCs w:val="18"/>
                              </w:rPr>
                            </w:pPr>
                            <w:r w:rsidRPr="005E16C7">
                              <w:rPr>
                                <w:b/>
                                <w:color w:val="FFFFFF" w:themeColor="background1"/>
                                <w:sz w:val="18"/>
                                <w:szCs w:val="18"/>
                              </w:rPr>
                              <w:t>Then:</w:t>
                            </w:r>
                          </w:p>
                          <w:p w14:paraId="6B4FAAEA" w14:textId="382F6C29" w:rsidR="009F795C" w:rsidRPr="009F795C" w:rsidRDefault="009F795C" w:rsidP="00911FA6">
                            <w:pPr>
                              <w:pStyle w:val="ListParagraph"/>
                              <w:numPr>
                                <w:ilvl w:val="0"/>
                                <w:numId w:val="37"/>
                              </w:numPr>
                              <w:rPr>
                                <w:sz w:val="18"/>
                                <w:szCs w:val="18"/>
                              </w:rPr>
                            </w:pPr>
                            <w:r w:rsidRPr="009F795C">
                              <w:rPr>
                                <w:sz w:val="18"/>
                                <w:szCs w:val="18"/>
                              </w:rPr>
                              <w:t xml:space="preserve">Local and national actors will be better equipped </w:t>
                            </w:r>
                            <w:r w:rsidR="00C45C57">
                              <w:rPr>
                                <w:sz w:val="18"/>
                                <w:szCs w:val="18"/>
                              </w:rPr>
                              <w:t xml:space="preserve">and incentivized </w:t>
                            </w:r>
                            <w:r w:rsidRPr="009F795C">
                              <w:rPr>
                                <w:sz w:val="18"/>
                                <w:szCs w:val="18"/>
                              </w:rPr>
                              <w:t xml:space="preserve">to engage </w:t>
                            </w:r>
                            <w:r w:rsidR="00C45C57">
                              <w:rPr>
                                <w:sz w:val="18"/>
                                <w:szCs w:val="18"/>
                              </w:rPr>
                              <w:t xml:space="preserve">constructively </w:t>
                            </w:r>
                            <w:r w:rsidRPr="009F795C">
                              <w:rPr>
                                <w:sz w:val="18"/>
                                <w:szCs w:val="18"/>
                              </w:rPr>
                              <w:t>in peace negotiations</w:t>
                            </w:r>
                            <w:r w:rsidR="001A02D1">
                              <w:rPr>
                                <w:sz w:val="18"/>
                                <w:szCs w:val="18"/>
                              </w:rPr>
                              <w:t>.</w:t>
                            </w:r>
                          </w:p>
                          <w:p w14:paraId="6A5CD1A2" w14:textId="1D83E8E6" w:rsidR="009F795C" w:rsidRPr="009F795C" w:rsidRDefault="009F795C" w:rsidP="00911FA6">
                            <w:pPr>
                              <w:pStyle w:val="ListParagraph"/>
                              <w:numPr>
                                <w:ilvl w:val="0"/>
                                <w:numId w:val="37"/>
                              </w:numPr>
                              <w:rPr>
                                <w:sz w:val="18"/>
                                <w:szCs w:val="18"/>
                              </w:rPr>
                            </w:pPr>
                            <w:r w:rsidRPr="009F795C">
                              <w:rPr>
                                <w:sz w:val="18"/>
                                <w:szCs w:val="18"/>
                              </w:rPr>
                              <w:t>The groundwork for a nationwide ceasefire and inclusive political process will be strengthened</w:t>
                            </w:r>
                            <w:r w:rsidR="001A02D1">
                              <w:rPr>
                                <w:sz w:val="18"/>
                                <w:szCs w:val="18"/>
                              </w:rPr>
                              <w:t>.</w:t>
                            </w:r>
                          </w:p>
                          <w:p w14:paraId="4F1C8C0F" w14:textId="3D4B61D8" w:rsidR="009F795C" w:rsidRPr="009F795C" w:rsidRDefault="009F795C" w:rsidP="00911FA6">
                            <w:pPr>
                              <w:pStyle w:val="ListParagraph"/>
                              <w:numPr>
                                <w:ilvl w:val="0"/>
                                <w:numId w:val="37"/>
                              </w:numPr>
                              <w:rPr>
                                <w:sz w:val="18"/>
                                <w:szCs w:val="18"/>
                              </w:rPr>
                            </w:pPr>
                            <w:r w:rsidRPr="009F795C">
                              <w:rPr>
                                <w:sz w:val="18"/>
                                <w:szCs w:val="18"/>
                              </w:rPr>
                              <w:t>The international community will be better positioned to</w:t>
                            </w:r>
                            <w:r w:rsidR="00C45C57">
                              <w:rPr>
                                <w:sz w:val="18"/>
                                <w:szCs w:val="18"/>
                              </w:rPr>
                              <w:t xml:space="preserve"> coordinate and sustain</w:t>
                            </w:r>
                            <w:r w:rsidRPr="009F795C">
                              <w:rPr>
                                <w:sz w:val="18"/>
                                <w:szCs w:val="18"/>
                              </w:rPr>
                              <w:t xml:space="preserve"> support </w:t>
                            </w:r>
                            <w:r w:rsidR="00C45C57">
                              <w:rPr>
                                <w:sz w:val="18"/>
                                <w:szCs w:val="18"/>
                              </w:rPr>
                              <w:t>for</w:t>
                            </w:r>
                            <w:r w:rsidRPr="009F795C">
                              <w:rPr>
                                <w:sz w:val="18"/>
                                <w:szCs w:val="18"/>
                              </w:rPr>
                              <w:t xml:space="preserve"> peace</w:t>
                            </w:r>
                            <w:r w:rsidR="00C45C57">
                              <w:rPr>
                                <w:sz w:val="18"/>
                                <w:szCs w:val="18"/>
                              </w:rPr>
                              <w:t xml:space="preserve"> and recovery in Yemen</w:t>
                            </w:r>
                            <w:r w:rsidR="001A02D1">
                              <w:rPr>
                                <w:sz w:val="18"/>
                                <w:szCs w:val="18"/>
                              </w:rPr>
                              <w:t xml:space="preserve">. </w:t>
                            </w:r>
                          </w:p>
                          <w:p w14:paraId="4EB9691E" w14:textId="7D849F02" w:rsidR="000162D0" w:rsidRPr="000162D0" w:rsidRDefault="00FB1118" w:rsidP="00CD78F4">
                            <w:pPr>
                              <w:rPr>
                                <w:sz w:val="18"/>
                                <w:szCs w:val="18"/>
                              </w:rPr>
                            </w:pPr>
                            <w:r w:rsidRPr="005E16C7">
                              <w:rPr>
                                <w:b/>
                                <w:sz w:val="18"/>
                                <w:szCs w:val="18"/>
                              </w:rPr>
                              <w:t>In the long term</w:t>
                            </w:r>
                            <w:r w:rsidRPr="005E16C7">
                              <w:rPr>
                                <w:sz w:val="18"/>
                                <w:szCs w:val="18"/>
                              </w:rPr>
                              <w:t>,</w:t>
                            </w:r>
                            <w:r w:rsidRPr="0084295C">
                              <w:rPr>
                                <w:sz w:val="18"/>
                                <w:szCs w:val="18"/>
                              </w:rPr>
                              <w:t xml:space="preserve"> the</w:t>
                            </w:r>
                            <w:r w:rsidR="000162D0">
                              <w:rPr>
                                <w:sz w:val="18"/>
                                <w:szCs w:val="18"/>
                              </w:rPr>
                              <w:t xml:space="preserve"> UN</w:t>
                            </w:r>
                            <w:r w:rsidRPr="0084295C">
                              <w:rPr>
                                <w:sz w:val="18"/>
                                <w:szCs w:val="18"/>
                              </w:rPr>
                              <w:t xml:space="preserve"> PSF</w:t>
                            </w:r>
                            <w:r w:rsidR="000162D0">
                              <w:rPr>
                                <w:sz w:val="18"/>
                                <w:szCs w:val="18"/>
                              </w:rPr>
                              <w:t xml:space="preserve"> </w:t>
                            </w:r>
                            <w:r w:rsidR="005434C0">
                              <w:rPr>
                                <w:sz w:val="18"/>
                                <w:szCs w:val="18"/>
                              </w:rPr>
                              <w:t>w</w:t>
                            </w:r>
                            <w:r w:rsidR="000162D0">
                              <w:rPr>
                                <w:sz w:val="18"/>
                                <w:szCs w:val="18"/>
                              </w:rPr>
                              <w:t xml:space="preserve">ill </w:t>
                            </w:r>
                            <w:r w:rsidR="000162D0" w:rsidRPr="000162D0">
                              <w:rPr>
                                <w:sz w:val="18"/>
                                <w:szCs w:val="18"/>
                              </w:rPr>
                              <w:t>achieve a more integrated</w:t>
                            </w:r>
                            <w:r w:rsidR="00C45C57">
                              <w:rPr>
                                <w:sz w:val="18"/>
                                <w:szCs w:val="18"/>
                              </w:rPr>
                              <w:t>, inclusive,</w:t>
                            </w:r>
                            <w:r w:rsidR="000162D0" w:rsidRPr="000162D0">
                              <w:rPr>
                                <w:sz w:val="18"/>
                                <w:szCs w:val="18"/>
                              </w:rPr>
                              <w:t xml:space="preserve"> and stable peace process</w:t>
                            </w:r>
                            <w:r w:rsidR="00C45C57">
                              <w:rPr>
                                <w:sz w:val="18"/>
                                <w:szCs w:val="18"/>
                              </w:rPr>
                              <w:t>,</w:t>
                            </w:r>
                            <w:r w:rsidR="000162D0" w:rsidRPr="000162D0">
                              <w:rPr>
                                <w:sz w:val="18"/>
                                <w:szCs w:val="18"/>
                              </w:rPr>
                              <w:t xml:space="preserve"> laying the foundation for sustainable reconstruction and recovery in Yemen.</w:t>
                            </w:r>
                          </w:p>
                        </w:txbxContent>
                      </wps:txbx>
                      <wps:bodyPr rot="0" vert="horz" wrap="square" lIns="182880" tIns="182880" rIns="182880" bIns="182880" anchor="ctr" anchorCtr="0" upright="1">
                        <a:noAutofit/>
                      </wps:bodyPr>
                    </wps:wsp>
                  </a:graphicData>
                </a:graphic>
              </wp:inline>
            </w:drawing>
          </mc:Choice>
          <mc:Fallback>
            <w:pict>
              <v:rect w14:anchorId="0E36CBAA" id="Rectangle 215" o:spid="_x0000_s1027" style="width:449.65pt;height:449.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" filled="f" strokecolor="#0070c0" strokeweight=".25pt">
                <v:textbox inset="14.4pt,14.4pt,14.4pt,14.4pt">
                  <w:txbxContent>
                    <w:p w14:paraId="4575EFCC" w14:textId="77777777" w:rsidR="00FB1118" w:rsidRPr="005E16C7" w:rsidRDefault="00FB1118" w:rsidP="005E16C7">
                      <w:pPr>
                        <w:shd w:val="clear" w:color="auto" w:fill="D5DCE4" w:themeFill="text2" w:themeFillTint="33"/>
                        <w:rPr>
                          <w:b/>
                          <w:color w:val="000000" w:themeColor="text1"/>
                          <w:sz w:val="18"/>
                          <w:szCs w:val="18"/>
                        </w:rPr>
                      </w:pPr>
                      <w:r w:rsidRPr="005E16C7">
                        <w:rPr>
                          <w:b/>
                          <w:color w:val="000000" w:themeColor="text1"/>
                          <w:sz w:val="18"/>
                          <w:szCs w:val="18"/>
                        </w:rPr>
                        <w:t>Knowing that:</w:t>
                      </w:r>
                    </w:p>
                    <w:p w14:paraId="7ABE88FA" w14:textId="3B64A641" w:rsidR="00E43795" w:rsidRPr="009A0F46" w:rsidRDefault="00111E0C" w:rsidP="00EF78FE">
                      <w:pPr>
                        <w:pStyle w:val="ListParagraph"/>
                        <w:numPr>
                          <w:ilvl w:val="0"/>
                          <w:numId w:val="1"/>
                        </w:numPr>
                        <w:rPr>
                          <w:sz w:val="18"/>
                          <w:szCs w:val="18"/>
                        </w:rPr>
                      </w:pPr>
                      <w:r w:rsidRPr="009A0F46">
                        <w:rPr>
                          <w:sz w:val="18"/>
                          <w:szCs w:val="18"/>
                        </w:rPr>
                        <w:t>Peace remains the foundation for sustainability of recovery, peacebuilding, and longer-term development intervention</w:t>
                      </w:r>
                      <w:r w:rsidR="00FB4316">
                        <w:rPr>
                          <w:sz w:val="18"/>
                          <w:szCs w:val="18"/>
                        </w:rPr>
                        <w:t>s</w:t>
                      </w:r>
                      <w:r w:rsidR="00285B2D" w:rsidRPr="009A0F46">
                        <w:rPr>
                          <w:sz w:val="18"/>
                          <w:szCs w:val="18"/>
                        </w:rPr>
                        <w:t xml:space="preserve">. </w:t>
                      </w:r>
                    </w:p>
                    <w:p w14:paraId="5729EA5B" w14:textId="77777777" w:rsidR="00FB1118" w:rsidRPr="005E16C7" w:rsidRDefault="00FB1118" w:rsidP="005E16C7">
                      <w:pPr>
                        <w:shd w:val="clear" w:color="auto" w:fill="D5DCE4" w:themeFill="text2" w:themeFillTint="33"/>
                        <w:rPr>
                          <w:b/>
                          <w:color w:val="000000" w:themeColor="text1"/>
                          <w:sz w:val="18"/>
                          <w:szCs w:val="18"/>
                        </w:rPr>
                      </w:pPr>
                      <w:r w:rsidRPr="005E16C7">
                        <w:rPr>
                          <w:b/>
                          <w:color w:val="000000" w:themeColor="text1"/>
                          <w:sz w:val="18"/>
                          <w:szCs w:val="18"/>
                        </w:rPr>
                        <w:t>Assuming that:</w:t>
                      </w:r>
                    </w:p>
                    <w:p w14:paraId="1559915D" w14:textId="2928B67F" w:rsidR="005E777C" w:rsidRPr="006217E4" w:rsidRDefault="00E42B05" w:rsidP="006217E4">
                      <w:pPr>
                        <w:pStyle w:val="ListParagraph"/>
                        <w:numPr>
                          <w:ilvl w:val="0"/>
                          <w:numId w:val="1"/>
                        </w:numPr>
                        <w:rPr>
                          <w:sz w:val="18"/>
                          <w:szCs w:val="18"/>
                        </w:rPr>
                      </w:pPr>
                      <w:r>
                        <w:rPr>
                          <w:sz w:val="18"/>
                          <w:szCs w:val="18"/>
                        </w:rPr>
                        <w:t>Key stakeholders at the national and governorate levels</w:t>
                      </w:r>
                      <w:r w:rsidR="00FB1118" w:rsidRPr="0084295C">
                        <w:rPr>
                          <w:sz w:val="18"/>
                          <w:szCs w:val="18"/>
                        </w:rPr>
                        <w:t xml:space="preserve"> will remain engaged in the </w:t>
                      </w:r>
                      <w:r w:rsidR="0053704D">
                        <w:rPr>
                          <w:sz w:val="18"/>
                          <w:szCs w:val="18"/>
                        </w:rPr>
                        <w:t>peace</w:t>
                      </w:r>
                      <w:r w:rsidR="00FB1118" w:rsidRPr="0084295C">
                        <w:rPr>
                          <w:sz w:val="18"/>
                          <w:szCs w:val="18"/>
                        </w:rPr>
                        <w:t xml:space="preserve"> process led by the UN Special Envoy</w:t>
                      </w:r>
                    </w:p>
                    <w:p w14:paraId="41FDF378" w14:textId="36F4386A" w:rsidR="003E5C1B" w:rsidRPr="006217E4" w:rsidRDefault="00FB1118" w:rsidP="006217E4">
                      <w:pPr>
                        <w:pStyle w:val="ListParagraph"/>
                        <w:numPr>
                          <w:ilvl w:val="0"/>
                          <w:numId w:val="1"/>
                        </w:numPr>
                        <w:rPr>
                          <w:sz w:val="18"/>
                          <w:szCs w:val="18"/>
                        </w:rPr>
                      </w:pPr>
                      <w:r w:rsidRPr="0084295C">
                        <w:rPr>
                          <w:sz w:val="18"/>
                          <w:szCs w:val="18"/>
                        </w:rPr>
                        <w:t>Opportunities for peace at the national and sub-national level</w:t>
                      </w:r>
                      <w:r w:rsidR="00FB4316">
                        <w:rPr>
                          <w:sz w:val="18"/>
                          <w:szCs w:val="18"/>
                        </w:rPr>
                        <w:t xml:space="preserve"> continue to</w:t>
                      </w:r>
                      <w:r w:rsidRPr="0084295C">
                        <w:rPr>
                          <w:sz w:val="18"/>
                          <w:szCs w:val="18"/>
                        </w:rPr>
                        <w:t xml:space="preserve"> arise within the framework of the negotiation process led by the OSESGY.</w:t>
                      </w:r>
                    </w:p>
                    <w:p w14:paraId="24F88622" w14:textId="38C11406" w:rsidR="003E5C1B" w:rsidRPr="00650A40" w:rsidRDefault="00FB1118" w:rsidP="00650A40">
                      <w:pPr>
                        <w:pStyle w:val="ListParagraph"/>
                        <w:numPr>
                          <w:ilvl w:val="0"/>
                          <w:numId w:val="1"/>
                        </w:numPr>
                        <w:rPr>
                          <w:sz w:val="18"/>
                          <w:szCs w:val="18"/>
                        </w:rPr>
                      </w:pPr>
                      <w:r w:rsidRPr="0084295C">
                        <w:rPr>
                          <w:sz w:val="18"/>
                          <w:szCs w:val="18"/>
                        </w:rPr>
                        <w:t xml:space="preserve">The security situation will allow for the continuous implementation of </w:t>
                      </w:r>
                      <w:r w:rsidR="00FB4316">
                        <w:rPr>
                          <w:sz w:val="18"/>
                          <w:szCs w:val="18"/>
                        </w:rPr>
                        <w:t>activities</w:t>
                      </w:r>
                      <w:r w:rsidRPr="0084295C">
                        <w:rPr>
                          <w:sz w:val="18"/>
                          <w:szCs w:val="18"/>
                        </w:rPr>
                        <w:t>.</w:t>
                      </w:r>
                    </w:p>
                    <w:p w14:paraId="13BA2A53" w14:textId="184E8D06" w:rsidR="003E5C1B" w:rsidRPr="00650A40" w:rsidRDefault="00FB1118" w:rsidP="00650A40">
                      <w:pPr>
                        <w:pStyle w:val="ListParagraph"/>
                        <w:numPr>
                          <w:ilvl w:val="0"/>
                          <w:numId w:val="1"/>
                        </w:numPr>
                        <w:rPr>
                          <w:sz w:val="18"/>
                          <w:szCs w:val="18"/>
                        </w:rPr>
                      </w:pPr>
                      <w:r w:rsidRPr="0084295C">
                        <w:rPr>
                          <w:sz w:val="18"/>
                          <w:szCs w:val="18"/>
                        </w:rPr>
                        <w:t>Peace dividends will</w:t>
                      </w:r>
                      <w:r w:rsidR="00BF1D4C">
                        <w:rPr>
                          <w:sz w:val="18"/>
                          <w:szCs w:val="18"/>
                        </w:rPr>
                        <w:t xml:space="preserve"> increase appetite for peace by </w:t>
                      </w:r>
                      <w:r w:rsidRPr="00BF1D4C">
                        <w:rPr>
                          <w:sz w:val="18"/>
                          <w:szCs w:val="18"/>
                        </w:rPr>
                        <w:t xml:space="preserve">the parties involved in the conflict.  </w:t>
                      </w:r>
                    </w:p>
                    <w:p w14:paraId="4264E7E5" w14:textId="6FFEBDC9" w:rsidR="00FB4316" w:rsidRDefault="00FB4316" w:rsidP="003E2365">
                      <w:pPr>
                        <w:pStyle w:val="ListParagraph"/>
                        <w:numPr>
                          <w:ilvl w:val="0"/>
                          <w:numId w:val="1"/>
                        </w:numPr>
                        <w:rPr>
                          <w:sz w:val="18"/>
                          <w:szCs w:val="18"/>
                        </w:rPr>
                      </w:pPr>
                      <w:r>
                        <w:rPr>
                          <w:sz w:val="18"/>
                          <w:szCs w:val="18"/>
                        </w:rPr>
                        <w:t>Peace dividends will increase incentives for the parties to remain engaged in the peace process.</w:t>
                      </w:r>
                    </w:p>
                    <w:p w14:paraId="013EAF0E" w14:textId="4ECE8BA7" w:rsidR="003E5C1B" w:rsidRPr="003E2365" w:rsidRDefault="00FB1118" w:rsidP="003E2365">
                      <w:pPr>
                        <w:pStyle w:val="ListParagraph"/>
                        <w:numPr>
                          <w:ilvl w:val="0"/>
                          <w:numId w:val="1"/>
                        </w:numPr>
                        <w:rPr>
                          <w:sz w:val="18"/>
                          <w:szCs w:val="18"/>
                        </w:rPr>
                      </w:pPr>
                      <w:r w:rsidRPr="0084295C">
                        <w:rPr>
                          <w:sz w:val="18"/>
                          <w:szCs w:val="18"/>
                        </w:rPr>
                        <w:t xml:space="preserve">Resources and a flexible project development and implementation mechanism are put in place that deliver </w:t>
                      </w:r>
                      <w:r w:rsidR="00C45C57">
                        <w:rPr>
                          <w:sz w:val="18"/>
                          <w:szCs w:val="18"/>
                        </w:rPr>
                        <w:t xml:space="preserve">timely, </w:t>
                      </w:r>
                      <w:r w:rsidRPr="0084295C">
                        <w:rPr>
                          <w:sz w:val="18"/>
                          <w:szCs w:val="18"/>
                        </w:rPr>
                        <w:t>tangible peacebuilding and stabilisation initiatives in areas recently coming out of armed conflict as well as</w:t>
                      </w:r>
                      <w:r>
                        <w:rPr>
                          <w:sz w:val="18"/>
                          <w:szCs w:val="18"/>
                        </w:rPr>
                        <w:t xml:space="preserve"> conflict prevention and mitigation initiatives. </w:t>
                      </w:r>
                    </w:p>
                    <w:p w14:paraId="083D35C8" w14:textId="05A51639" w:rsidR="003E5C1B" w:rsidRPr="003E2365" w:rsidRDefault="00864962" w:rsidP="003E2365">
                      <w:pPr>
                        <w:pStyle w:val="ListParagraph"/>
                        <w:numPr>
                          <w:ilvl w:val="0"/>
                          <w:numId w:val="1"/>
                        </w:numPr>
                        <w:rPr>
                          <w:sz w:val="18"/>
                          <w:szCs w:val="18"/>
                        </w:rPr>
                      </w:pPr>
                      <w:r w:rsidRPr="00864962">
                        <w:rPr>
                          <w:sz w:val="18"/>
                          <w:szCs w:val="18"/>
                        </w:rPr>
                        <w:t xml:space="preserve">Drastic changes in security </w:t>
                      </w:r>
                      <w:r w:rsidR="00C45C57">
                        <w:rPr>
                          <w:sz w:val="18"/>
                          <w:szCs w:val="18"/>
                        </w:rPr>
                        <w:t xml:space="preserve">situation, </w:t>
                      </w:r>
                      <w:r>
                        <w:rPr>
                          <w:sz w:val="18"/>
                          <w:szCs w:val="18"/>
                        </w:rPr>
                        <w:t>will</w:t>
                      </w:r>
                      <w:r w:rsidRPr="00864962">
                        <w:rPr>
                          <w:sz w:val="18"/>
                          <w:szCs w:val="18"/>
                        </w:rPr>
                        <w:t xml:space="preserve"> not severely impact or effectively end </w:t>
                      </w:r>
                      <w:r w:rsidR="00C45C57">
                        <w:rPr>
                          <w:sz w:val="18"/>
                          <w:szCs w:val="18"/>
                        </w:rPr>
                        <w:t xml:space="preserve">project </w:t>
                      </w:r>
                      <w:r w:rsidRPr="00864962">
                        <w:rPr>
                          <w:sz w:val="18"/>
                          <w:szCs w:val="18"/>
                        </w:rPr>
                        <w:t>delivery durin</w:t>
                      </w:r>
                      <w:r>
                        <w:rPr>
                          <w:sz w:val="18"/>
                          <w:szCs w:val="18"/>
                        </w:rPr>
                        <w:t>g</w:t>
                      </w:r>
                      <w:r w:rsidRPr="00864962">
                        <w:rPr>
                          <w:sz w:val="18"/>
                          <w:szCs w:val="18"/>
                        </w:rPr>
                        <w:t xml:space="preserve"> the intervention lifetime</w:t>
                      </w:r>
                      <w:r w:rsidR="00911FA6">
                        <w:rPr>
                          <w:sz w:val="18"/>
                          <w:szCs w:val="18"/>
                        </w:rPr>
                        <w:t>.</w:t>
                      </w:r>
                      <w:r w:rsidRPr="00864962">
                        <w:rPr>
                          <w:sz w:val="18"/>
                          <w:szCs w:val="18"/>
                        </w:rPr>
                        <w:t xml:space="preserve"> </w:t>
                      </w:r>
                    </w:p>
                    <w:p w14:paraId="7438110D" w14:textId="34AD0F04" w:rsidR="003E5C1B" w:rsidRPr="003E2365" w:rsidRDefault="00C45C57" w:rsidP="003E2365">
                      <w:pPr>
                        <w:pStyle w:val="ListParagraph"/>
                        <w:numPr>
                          <w:ilvl w:val="0"/>
                          <w:numId w:val="1"/>
                        </w:numPr>
                        <w:rPr>
                          <w:sz w:val="18"/>
                          <w:szCs w:val="18"/>
                        </w:rPr>
                      </w:pPr>
                      <w:r>
                        <w:rPr>
                          <w:sz w:val="18"/>
                          <w:szCs w:val="18"/>
                        </w:rPr>
                        <w:t>The p</w:t>
                      </w:r>
                      <w:r w:rsidR="00864962" w:rsidRPr="00864962">
                        <w:rPr>
                          <w:sz w:val="18"/>
                          <w:szCs w:val="18"/>
                        </w:rPr>
                        <w:t>olitical environment remain</w:t>
                      </w:r>
                      <w:r>
                        <w:rPr>
                          <w:sz w:val="18"/>
                          <w:szCs w:val="18"/>
                        </w:rPr>
                        <w:t>s</w:t>
                      </w:r>
                      <w:r w:rsidR="00864962" w:rsidRPr="00864962">
                        <w:rPr>
                          <w:sz w:val="18"/>
                          <w:szCs w:val="18"/>
                        </w:rPr>
                        <w:t xml:space="preserve"> </w:t>
                      </w:r>
                      <w:r>
                        <w:rPr>
                          <w:sz w:val="18"/>
                          <w:szCs w:val="18"/>
                        </w:rPr>
                        <w:t xml:space="preserve">conducive </w:t>
                      </w:r>
                      <w:r w:rsidR="00864962" w:rsidRPr="00864962">
                        <w:rPr>
                          <w:sz w:val="18"/>
                          <w:szCs w:val="18"/>
                        </w:rPr>
                        <w:t xml:space="preserve">to </w:t>
                      </w:r>
                      <w:r>
                        <w:rPr>
                          <w:sz w:val="18"/>
                          <w:szCs w:val="18"/>
                        </w:rPr>
                        <w:t xml:space="preserve">using </w:t>
                      </w:r>
                      <w:r w:rsidR="00864962" w:rsidRPr="00864962">
                        <w:rPr>
                          <w:sz w:val="18"/>
                          <w:szCs w:val="18"/>
                        </w:rPr>
                        <w:t xml:space="preserve">intervention outputs </w:t>
                      </w:r>
                      <w:r>
                        <w:rPr>
                          <w:sz w:val="18"/>
                          <w:szCs w:val="18"/>
                        </w:rPr>
                        <w:t xml:space="preserve">in support of </w:t>
                      </w:r>
                      <w:r w:rsidR="00864962" w:rsidRPr="00864962">
                        <w:rPr>
                          <w:sz w:val="18"/>
                          <w:szCs w:val="18"/>
                        </w:rPr>
                        <w:t>the peace process</w:t>
                      </w:r>
                      <w:r w:rsidR="00911FA6">
                        <w:rPr>
                          <w:sz w:val="18"/>
                          <w:szCs w:val="18"/>
                        </w:rPr>
                        <w:t>.</w:t>
                      </w:r>
                      <w:r w:rsidR="00864962" w:rsidRPr="00864962">
                        <w:rPr>
                          <w:sz w:val="18"/>
                          <w:szCs w:val="18"/>
                        </w:rPr>
                        <w:t xml:space="preserve"> </w:t>
                      </w:r>
                    </w:p>
                    <w:p w14:paraId="7563739E" w14:textId="6BC2A5A7" w:rsidR="00F7347D" w:rsidRPr="003E2365" w:rsidRDefault="00C45C57" w:rsidP="003E2365">
                      <w:pPr>
                        <w:pStyle w:val="ListParagraph"/>
                        <w:numPr>
                          <w:ilvl w:val="0"/>
                          <w:numId w:val="1"/>
                        </w:numPr>
                        <w:rPr>
                          <w:sz w:val="18"/>
                          <w:szCs w:val="18"/>
                        </w:rPr>
                      </w:pPr>
                      <w:r>
                        <w:rPr>
                          <w:sz w:val="18"/>
                          <w:szCs w:val="18"/>
                        </w:rPr>
                        <w:t>S</w:t>
                      </w:r>
                      <w:r w:rsidR="00864962" w:rsidRPr="00864962">
                        <w:rPr>
                          <w:sz w:val="18"/>
                          <w:szCs w:val="18"/>
                        </w:rPr>
                        <w:t xml:space="preserve">takeholders have the authority </w:t>
                      </w:r>
                      <w:r>
                        <w:rPr>
                          <w:sz w:val="18"/>
                          <w:szCs w:val="18"/>
                        </w:rPr>
                        <w:t xml:space="preserve">and willingness </w:t>
                      </w:r>
                      <w:r w:rsidR="00864962" w:rsidRPr="00864962">
                        <w:rPr>
                          <w:sz w:val="18"/>
                          <w:szCs w:val="18"/>
                        </w:rPr>
                        <w:t xml:space="preserve">to implement </w:t>
                      </w:r>
                      <w:r>
                        <w:rPr>
                          <w:sz w:val="18"/>
                          <w:szCs w:val="18"/>
                        </w:rPr>
                        <w:t xml:space="preserve">recommendations and </w:t>
                      </w:r>
                      <w:r w:rsidR="00864962" w:rsidRPr="00864962">
                        <w:rPr>
                          <w:sz w:val="18"/>
                          <w:szCs w:val="18"/>
                        </w:rPr>
                        <w:t xml:space="preserve">activities </w:t>
                      </w:r>
                      <w:r>
                        <w:rPr>
                          <w:sz w:val="18"/>
                          <w:szCs w:val="18"/>
                        </w:rPr>
                        <w:t xml:space="preserve">supported by </w:t>
                      </w:r>
                      <w:r w:rsidR="00864962" w:rsidRPr="00864962">
                        <w:rPr>
                          <w:sz w:val="18"/>
                          <w:szCs w:val="18"/>
                        </w:rPr>
                        <w:t>UN</w:t>
                      </w:r>
                      <w:r w:rsidR="00864962">
                        <w:rPr>
                          <w:sz w:val="18"/>
                          <w:szCs w:val="18"/>
                        </w:rPr>
                        <w:t xml:space="preserve"> </w:t>
                      </w:r>
                      <w:r w:rsidR="00864962" w:rsidRPr="00864962">
                        <w:rPr>
                          <w:sz w:val="18"/>
                          <w:szCs w:val="18"/>
                        </w:rPr>
                        <w:t>PSF</w:t>
                      </w:r>
                      <w:r>
                        <w:rPr>
                          <w:sz w:val="18"/>
                          <w:szCs w:val="18"/>
                        </w:rPr>
                        <w:t xml:space="preserve"> and which contribute to meaningful change</w:t>
                      </w:r>
                      <w:r w:rsidR="00864962">
                        <w:rPr>
                          <w:sz w:val="18"/>
                          <w:szCs w:val="18"/>
                        </w:rPr>
                        <w:t>.</w:t>
                      </w:r>
                    </w:p>
                    <w:p w14:paraId="09BB47DA" w14:textId="77777777" w:rsidR="003E5C1B" w:rsidRDefault="003E5C1B" w:rsidP="003E5C1B">
                      <w:pPr>
                        <w:pStyle w:val="ListParagraph"/>
                        <w:ind w:left="360"/>
                        <w:rPr>
                          <w:sz w:val="18"/>
                          <w:szCs w:val="18"/>
                        </w:rPr>
                      </w:pPr>
                    </w:p>
                    <w:p w14:paraId="1B74BC8B" w14:textId="77777777" w:rsidR="00FB1118" w:rsidRPr="005E16C7" w:rsidRDefault="00FB1118" w:rsidP="005E16C7">
                      <w:pPr>
                        <w:shd w:val="clear" w:color="auto" w:fill="0070C0"/>
                        <w:rPr>
                          <w:b/>
                          <w:color w:val="FFFFFF" w:themeColor="background1"/>
                          <w:sz w:val="18"/>
                          <w:szCs w:val="18"/>
                        </w:rPr>
                      </w:pPr>
                      <w:r w:rsidRPr="005E16C7">
                        <w:rPr>
                          <w:b/>
                          <w:color w:val="FFFFFF" w:themeColor="background1"/>
                          <w:sz w:val="18"/>
                          <w:szCs w:val="18"/>
                        </w:rPr>
                        <w:t>If:</w:t>
                      </w:r>
                    </w:p>
                    <w:p w14:paraId="73C4B8C6" w14:textId="3DD08499" w:rsidR="00C320D7" w:rsidRPr="00C320D7" w:rsidRDefault="00C320D7" w:rsidP="00C320D7">
                      <w:pPr>
                        <w:pStyle w:val="ListParagraph"/>
                        <w:numPr>
                          <w:ilvl w:val="0"/>
                          <w:numId w:val="12"/>
                        </w:numPr>
                        <w:rPr>
                          <w:sz w:val="18"/>
                          <w:szCs w:val="18"/>
                        </w:rPr>
                      </w:pPr>
                      <w:r w:rsidRPr="00C320D7">
                        <w:rPr>
                          <w:sz w:val="18"/>
                          <w:szCs w:val="18"/>
                        </w:rPr>
                        <w:t>Confidence-building measures and ceasefire mechanisms are implemented</w:t>
                      </w:r>
                      <w:r w:rsidR="001361DB">
                        <w:rPr>
                          <w:sz w:val="18"/>
                          <w:szCs w:val="18"/>
                        </w:rPr>
                        <w:t>.</w:t>
                      </w:r>
                    </w:p>
                    <w:p w14:paraId="1EC3CB3C" w14:textId="356E421D" w:rsidR="00C320D7" w:rsidRPr="00C320D7" w:rsidRDefault="00C320D7" w:rsidP="00C320D7">
                      <w:pPr>
                        <w:pStyle w:val="ListParagraph"/>
                        <w:numPr>
                          <w:ilvl w:val="0"/>
                          <w:numId w:val="12"/>
                        </w:numPr>
                        <w:rPr>
                          <w:sz w:val="18"/>
                          <w:szCs w:val="18"/>
                        </w:rPr>
                      </w:pPr>
                      <w:r w:rsidRPr="00C320D7">
                        <w:rPr>
                          <w:sz w:val="18"/>
                          <w:szCs w:val="18"/>
                        </w:rPr>
                        <w:t>Inclusive, locally driven peacebuilding initiatives are supported</w:t>
                      </w:r>
                      <w:r w:rsidR="001361DB">
                        <w:rPr>
                          <w:sz w:val="18"/>
                          <w:szCs w:val="18"/>
                        </w:rPr>
                        <w:t>.</w:t>
                      </w:r>
                    </w:p>
                    <w:p w14:paraId="576CF5D8" w14:textId="2FDA2E78" w:rsidR="00C320D7" w:rsidRPr="00C320D7" w:rsidRDefault="00C320D7" w:rsidP="00C320D7">
                      <w:pPr>
                        <w:pStyle w:val="ListParagraph"/>
                        <w:numPr>
                          <w:ilvl w:val="0"/>
                          <w:numId w:val="12"/>
                        </w:numPr>
                        <w:rPr>
                          <w:sz w:val="18"/>
                          <w:szCs w:val="18"/>
                        </w:rPr>
                      </w:pPr>
                      <w:r w:rsidRPr="00C320D7">
                        <w:rPr>
                          <w:sz w:val="18"/>
                          <w:szCs w:val="18"/>
                        </w:rPr>
                        <w:t>Women and marginali</w:t>
                      </w:r>
                      <w:r w:rsidR="0098390D">
                        <w:rPr>
                          <w:sz w:val="18"/>
                          <w:szCs w:val="18"/>
                        </w:rPr>
                        <w:t>s</w:t>
                      </w:r>
                      <w:r w:rsidRPr="00C320D7">
                        <w:rPr>
                          <w:sz w:val="18"/>
                          <w:szCs w:val="18"/>
                        </w:rPr>
                        <w:t>ed groups are meaningfully engaged in peace processes</w:t>
                      </w:r>
                      <w:r w:rsidR="001361DB">
                        <w:rPr>
                          <w:sz w:val="18"/>
                          <w:szCs w:val="18"/>
                        </w:rPr>
                        <w:t>.</w:t>
                      </w:r>
                    </w:p>
                    <w:p w14:paraId="52384CE4" w14:textId="31BBB7C1" w:rsidR="00C320D7" w:rsidRPr="001361DB" w:rsidRDefault="00C320D7" w:rsidP="001361DB">
                      <w:pPr>
                        <w:pStyle w:val="ListParagraph"/>
                        <w:numPr>
                          <w:ilvl w:val="0"/>
                          <w:numId w:val="12"/>
                        </w:numPr>
                        <w:rPr>
                          <w:sz w:val="18"/>
                          <w:szCs w:val="18"/>
                        </w:rPr>
                      </w:pPr>
                      <w:r w:rsidRPr="00C320D7">
                        <w:rPr>
                          <w:sz w:val="18"/>
                          <w:szCs w:val="18"/>
                        </w:rPr>
                        <w:t>Strategic coordination and flexible funding mechanisms are maintained</w:t>
                      </w:r>
                      <w:r w:rsidR="001361DB">
                        <w:rPr>
                          <w:sz w:val="18"/>
                          <w:szCs w:val="18"/>
                        </w:rPr>
                        <w:t>.</w:t>
                      </w:r>
                    </w:p>
                    <w:p w14:paraId="536F2E4A" w14:textId="23DAAADD" w:rsidR="009F795C" w:rsidRPr="009F795C" w:rsidRDefault="00FB1118" w:rsidP="001A02D1">
                      <w:pPr>
                        <w:shd w:val="clear" w:color="auto" w:fill="002060"/>
                        <w:rPr>
                          <w:sz w:val="18"/>
                          <w:szCs w:val="18"/>
                        </w:rPr>
                      </w:pPr>
                      <w:r w:rsidRPr="005E16C7">
                        <w:rPr>
                          <w:b/>
                          <w:color w:val="FFFFFF" w:themeColor="background1"/>
                          <w:sz w:val="18"/>
                          <w:szCs w:val="18"/>
                        </w:rPr>
                        <w:t>Then:</w:t>
                      </w:r>
                    </w:p>
                    <w:p w14:paraId="6B4FAAEA" w14:textId="382F6C29" w:rsidR="009F795C" w:rsidRPr="009F795C" w:rsidRDefault="009F795C" w:rsidP="00911FA6">
                      <w:pPr>
                        <w:pStyle w:val="ListParagraph"/>
                        <w:numPr>
                          <w:ilvl w:val="0"/>
                          <w:numId w:val="37"/>
                        </w:numPr>
                        <w:rPr>
                          <w:sz w:val="18"/>
                          <w:szCs w:val="18"/>
                        </w:rPr>
                      </w:pPr>
                      <w:r w:rsidRPr="009F795C">
                        <w:rPr>
                          <w:sz w:val="18"/>
                          <w:szCs w:val="18"/>
                        </w:rPr>
                        <w:t xml:space="preserve">Local and national actors will be better equipped </w:t>
                      </w:r>
                      <w:r w:rsidR="00C45C57">
                        <w:rPr>
                          <w:sz w:val="18"/>
                          <w:szCs w:val="18"/>
                        </w:rPr>
                        <w:t xml:space="preserve">and incentivized </w:t>
                      </w:r>
                      <w:r w:rsidRPr="009F795C">
                        <w:rPr>
                          <w:sz w:val="18"/>
                          <w:szCs w:val="18"/>
                        </w:rPr>
                        <w:t xml:space="preserve">to engage </w:t>
                      </w:r>
                      <w:r w:rsidR="00C45C57">
                        <w:rPr>
                          <w:sz w:val="18"/>
                          <w:szCs w:val="18"/>
                        </w:rPr>
                        <w:t xml:space="preserve">constructively </w:t>
                      </w:r>
                      <w:r w:rsidRPr="009F795C">
                        <w:rPr>
                          <w:sz w:val="18"/>
                          <w:szCs w:val="18"/>
                        </w:rPr>
                        <w:t>in peace negotiations</w:t>
                      </w:r>
                      <w:r w:rsidR="001A02D1">
                        <w:rPr>
                          <w:sz w:val="18"/>
                          <w:szCs w:val="18"/>
                        </w:rPr>
                        <w:t>.</w:t>
                      </w:r>
                    </w:p>
                    <w:p w14:paraId="6A5CD1A2" w14:textId="1D83E8E6" w:rsidR="009F795C" w:rsidRPr="009F795C" w:rsidRDefault="009F795C" w:rsidP="00911FA6">
                      <w:pPr>
                        <w:pStyle w:val="ListParagraph"/>
                        <w:numPr>
                          <w:ilvl w:val="0"/>
                          <w:numId w:val="37"/>
                        </w:numPr>
                        <w:rPr>
                          <w:sz w:val="18"/>
                          <w:szCs w:val="18"/>
                        </w:rPr>
                      </w:pPr>
                      <w:r w:rsidRPr="009F795C">
                        <w:rPr>
                          <w:sz w:val="18"/>
                          <w:szCs w:val="18"/>
                        </w:rPr>
                        <w:t>The groundwork for a nationwide ceasefire and inclusive political process will be strengthened</w:t>
                      </w:r>
                      <w:r w:rsidR="001A02D1">
                        <w:rPr>
                          <w:sz w:val="18"/>
                          <w:szCs w:val="18"/>
                        </w:rPr>
                        <w:t>.</w:t>
                      </w:r>
                    </w:p>
                    <w:p w14:paraId="4F1C8C0F" w14:textId="3D4B61D8" w:rsidR="009F795C" w:rsidRPr="009F795C" w:rsidRDefault="009F795C" w:rsidP="00911FA6">
                      <w:pPr>
                        <w:pStyle w:val="ListParagraph"/>
                        <w:numPr>
                          <w:ilvl w:val="0"/>
                          <w:numId w:val="37"/>
                        </w:numPr>
                        <w:rPr>
                          <w:sz w:val="18"/>
                          <w:szCs w:val="18"/>
                        </w:rPr>
                      </w:pPr>
                      <w:r w:rsidRPr="009F795C">
                        <w:rPr>
                          <w:sz w:val="18"/>
                          <w:szCs w:val="18"/>
                        </w:rPr>
                        <w:t>The international community will be better positioned to</w:t>
                      </w:r>
                      <w:r w:rsidR="00C45C57">
                        <w:rPr>
                          <w:sz w:val="18"/>
                          <w:szCs w:val="18"/>
                        </w:rPr>
                        <w:t xml:space="preserve"> coordinate and sustain</w:t>
                      </w:r>
                      <w:r w:rsidRPr="009F795C">
                        <w:rPr>
                          <w:sz w:val="18"/>
                          <w:szCs w:val="18"/>
                        </w:rPr>
                        <w:t xml:space="preserve"> support </w:t>
                      </w:r>
                      <w:r w:rsidR="00C45C57">
                        <w:rPr>
                          <w:sz w:val="18"/>
                          <w:szCs w:val="18"/>
                        </w:rPr>
                        <w:t>for</w:t>
                      </w:r>
                      <w:r w:rsidRPr="009F795C">
                        <w:rPr>
                          <w:sz w:val="18"/>
                          <w:szCs w:val="18"/>
                        </w:rPr>
                        <w:t xml:space="preserve"> peace</w:t>
                      </w:r>
                      <w:r w:rsidR="00C45C57">
                        <w:rPr>
                          <w:sz w:val="18"/>
                          <w:szCs w:val="18"/>
                        </w:rPr>
                        <w:t xml:space="preserve"> and recovery in Yemen</w:t>
                      </w:r>
                      <w:r w:rsidR="001A02D1">
                        <w:rPr>
                          <w:sz w:val="18"/>
                          <w:szCs w:val="18"/>
                        </w:rPr>
                        <w:t xml:space="preserve">. </w:t>
                      </w:r>
                    </w:p>
                    <w:p w14:paraId="4EB9691E" w14:textId="7D849F02" w:rsidR="000162D0" w:rsidRPr="000162D0" w:rsidRDefault="00FB1118" w:rsidP="00CD78F4">
                      <w:pPr>
                        <w:rPr>
                          <w:sz w:val="18"/>
                          <w:szCs w:val="18"/>
                        </w:rPr>
                      </w:pPr>
                      <w:r w:rsidRPr="005E16C7">
                        <w:rPr>
                          <w:b/>
                          <w:sz w:val="18"/>
                          <w:szCs w:val="18"/>
                        </w:rPr>
                        <w:t>In the long term</w:t>
                      </w:r>
                      <w:r w:rsidRPr="005E16C7">
                        <w:rPr>
                          <w:sz w:val="18"/>
                          <w:szCs w:val="18"/>
                        </w:rPr>
                        <w:t>,</w:t>
                      </w:r>
                      <w:r w:rsidRPr="0084295C">
                        <w:rPr>
                          <w:sz w:val="18"/>
                          <w:szCs w:val="18"/>
                        </w:rPr>
                        <w:t xml:space="preserve"> the</w:t>
                      </w:r>
                      <w:r w:rsidR="000162D0">
                        <w:rPr>
                          <w:sz w:val="18"/>
                          <w:szCs w:val="18"/>
                        </w:rPr>
                        <w:t xml:space="preserve"> UN</w:t>
                      </w:r>
                      <w:r w:rsidRPr="0084295C">
                        <w:rPr>
                          <w:sz w:val="18"/>
                          <w:szCs w:val="18"/>
                        </w:rPr>
                        <w:t xml:space="preserve"> PSF</w:t>
                      </w:r>
                      <w:r w:rsidR="000162D0">
                        <w:rPr>
                          <w:sz w:val="18"/>
                          <w:szCs w:val="18"/>
                        </w:rPr>
                        <w:t xml:space="preserve"> </w:t>
                      </w:r>
                      <w:r w:rsidR="005434C0">
                        <w:rPr>
                          <w:sz w:val="18"/>
                          <w:szCs w:val="18"/>
                        </w:rPr>
                        <w:t>w</w:t>
                      </w:r>
                      <w:r w:rsidR="000162D0">
                        <w:rPr>
                          <w:sz w:val="18"/>
                          <w:szCs w:val="18"/>
                        </w:rPr>
                        <w:t xml:space="preserve">ill </w:t>
                      </w:r>
                      <w:r w:rsidR="000162D0" w:rsidRPr="000162D0">
                        <w:rPr>
                          <w:sz w:val="18"/>
                          <w:szCs w:val="18"/>
                        </w:rPr>
                        <w:t>achieve a more integrated</w:t>
                      </w:r>
                      <w:r w:rsidR="00C45C57">
                        <w:rPr>
                          <w:sz w:val="18"/>
                          <w:szCs w:val="18"/>
                        </w:rPr>
                        <w:t>, inclusive,</w:t>
                      </w:r>
                      <w:r w:rsidR="000162D0" w:rsidRPr="000162D0">
                        <w:rPr>
                          <w:sz w:val="18"/>
                          <w:szCs w:val="18"/>
                        </w:rPr>
                        <w:t xml:space="preserve"> and stable peace process</w:t>
                      </w:r>
                      <w:r w:rsidR="00C45C57">
                        <w:rPr>
                          <w:sz w:val="18"/>
                          <w:szCs w:val="18"/>
                        </w:rPr>
                        <w:t>,</w:t>
                      </w:r>
                      <w:r w:rsidR="000162D0" w:rsidRPr="000162D0">
                        <w:rPr>
                          <w:sz w:val="18"/>
                          <w:szCs w:val="18"/>
                        </w:rPr>
                        <w:t xml:space="preserve"> laying the foundation for sustainable reconstruction and recovery in Yemen.</w:t>
                      </w:r>
                    </w:p>
                  </w:txbxContent>
                </v:textbox>
                <w10:anchorlock/>
              </v:rect>
            </w:pict>
          </mc:Fallback>
        </mc:AlternateContent>
      </w:r>
    </w:p>
    <w:p w14:paraId="45DC66DE" w14:textId="77777777" w:rsidR="003D0565" w:rsidRDefault="003D0565" w:rsidP="00D0250E">
      <w:pPr>
        <w:rPr>
          <w:b/>
          <w:bCs/>
          <w:lang w:val="en-GB"/>
        </w:rPr>
      </w:pPr>
    </w:p>
    <w:p w14:paraId="32B30742" w14:textId="578FE1F5" w:rsidR="00D0250E" w:rsidRPr="005F67B5" w:rsidRDefault="00D0250E" w:rsidP="00D0250E">
      <w:pPr>
        <w:rPr>
          <w:b/>
          <w:bCs/>
          <w:lang w:val="en-GB"/>
        </w:rPr>
      </w:pPr>
      <w:r w:rsidRPr="005F67B5">
        <w:rPr>
          <w:b/>
          <w:bCs/>
          <w:lang w:val="en-GB"/>
        </w:rPr>
        <w:t>What will success look like?</w:t>
      </w:r>
    </w:p>
    <w:p w14:paraId="192A3B68" w14:textId="2D1EA94E" w:rsidR="00D0250E" w:rsidRPr="005F67B5" w:rsidRDefault="00D0250E" w:rsidP="00D0250E">
      <w:pPr>
        <w:rPr>
          <w:lang w:val="en-GB"/>
        </w:rPr>
      </w:pPr>
      <w:r w:rsidRPr="1ED4A665">
        <w:rPr>
          <w:lang w:val="en-GB"/>
        </w:rPr>
        <w:lastRenderedPageBreak/>
        <w:t xml:space="preserve">In view of the above proposed theory </w:t>
      </w:r>
      <w:r w:rsidR="009315B5" w:rsidRPr="1ED4A665">
        <w:rPr>
          <w:lang w:val="en-GB"/>
        </w:rPr>
        <w:t>of</w:t>
      </w:r>
      <w:r w:rsidRPr="1ED4A665">
        <w:rPr>
          <w:lang w:val="en-GB"/>
        </w:rPr>
        <w:t xml:space="preserve"> change</w:t>
      </w:r>
      <w:r w:rsidR="009315B5" w:rsidRPr="1ED4A665">
        <w:rPr>
          <w:lang w:val="en-GB"/>
        </w:rPr>
        <w:t xml:space="preserve"> and its underlying assumptions</w:t>
      </w:r>
      <w:r w:rsidRPr="1ED4A665">
        <w:rPr>
          <w:lang w:val="en-GB"/>
        </w:rPr>
        <w:t xml:space="preserve">, the </w:t>
      </w:r>
      <w:r w:rsidR="6FFBE07C" w:rsidRPr="1ED4A665">
        <w:rPr>
          <w:lang w:val="en-GB"/>
        </w:rPr>
        <w:t>F</w:t>
      </w:r>
      <w:r w:rsidR="00AB3F09" w:rsidRPr="1ED4A665">
        <w:rPr>
          <w:lang w:val="en-GB"/>
        </w:rPr>
        <w:t>acility</w:t>
      </w:r>
      <w:r w:rsidRPr="1ED4A665">
        <w:rPr>
          <w:lang w:val="en-GB"/>
        </w:rPr>
        <w:t xml:space="preserve"> will be considered successful if:</w:t>
      </w:r>
    </w:p>
    <w:p w14:paraId="0435C2C0" w14:textId="4D078B9F" w:rsidR="00D0250E" w:rsidRPr="005F67B5" w:rsidRDefault="00D0250E" w:rsidP="00337BB1">
      <w:pPr>
        <w:pStyle w:val="ListParagraph"/>
        <w:numPr>
          <w:ilvl w:val="0"/>
          <w:numId w:val="9"/>
        </w:numPr>
        <w:rPr>
          <w:lang w:val="en-GB"/>
        </w:rPr>
      </w:pPr>
      <w:r w:rsidRPr="005F67B5">
        <w:rPr>
          <w:lang w:val="en-GB"/>
        </w:rPr>
        <w:t>Timely support and efficient implementation of selected initiatives under the three result areas is ensured</w:t>
      </w:r>
      <w:r w:rsidR="004E4D4B" w:rsidRPr="005F67B5">
        <w:rPr>
          <w:lang w:val="en-GB"/>
        </w:rPr>
        <w:t>.</w:t>
      </w:r>
      <w:r w:rsidR="002827E1" w:rsidRPr="005F67B5">
        <w:rPr>
          <w:rStyle w:val="FootnoteReference"/>
          <w:lang w:val="en-GB"/>
        </w:rPr>
        <w:footnoteReference w:id="9"/>
      </w:r>
    </w:p>
    <w:p w14:paraId="1D7CFB8C" w14:textId="709A138D" w:rsidR="00D0250E" w:rsidRDefault="00D0250E" w:rsidP="00337BB1">
      <w:pPr>
        <w:pStyle w:val="ListParagraph"/>
        <w:numPr>
          <w:ilvl w:val="0"/>
          <w:numId w:val="9"/>
        </w:numPr>
        <w:rPr>
          <w:lang w:val="en-GB"/>
        </w:rPr>
      </w:pPr>
      <w:r w:rsidRPr="005F67B5">
        <w:rPr>
          <w:lang w:val="en-GB"/>
        </w:rPr>
        <w:t xml:space="preserve">The initiatives implemented in the three result areas </w:t>
      </w:r>
      <w:r w:rsidR="00C45C57">
        <w:rPr>
          <w:lang w:val="en-GB"/>
        </w:rPr>
        <w:t xml:space="preserve">demonstrate </w:t>
      </w:r>
      <w:r w:rsidR="006E1ED9" w:rsidRPr="005F67B5">
        <w:rPr>
          <w:lang w:val="en-GB"/>
        </w:rPr>
        <w:t>strategic</w:t>
      </w:r>
      <w:r w:rsidRPr="005F67B5">
        <w:rPr>
          <w:lang w:val="en-GB"/>
        </w:rPr>
        <w:t xml:space="preserve"> </w:t>
      </w:r>
      <w:r w:rsidR="006E1ED9" w:rsidRPr="005F67B5">
        <w:rPr>
          <w:lang w:val="en-GB"/>
        </w:rPr>
        <w:t>relevance</w:t>
      </w:r>
      <w:r w:rsidRPr="005F67B5">
        <w:rPr>
          <w:lang w:val="en-GB"/>
        </w:rPr>
        <w:t xml:space="preserve"> </w:t>
      </w:r>
      <w:r w:rsidR="00C45C57">
        <w:rPr>
          <w:lang w:val="en-GB"/>
        </w:rPr>
        <w:t>to</w:t>
      </w:r>
      <w:r w:rsidR="00C45C57" w:rsidRPr="005F67B5">
        <w:rPr>
          <w:lang w:val="en-GB"/>
        </w:rPr>
        <w:t xml:space="preserve"> </w:t>
      </w:r>
      <w:r w:rsidRPr="005F67B5">
        <w:rPr>
          <w:lang w:val="en-GB"/>
        </w:rPr>
        <w:t>the peace process, i.e., aligned with the priorities of OSESGY</w:t>
      </w:r>
      <w:r w:rsidR="00912831" w:rsidRPr="005F67B5">
        <w:rPr>
          <w:lang w:val="en-GB"/>
        </w:rPr>
        <w:t xml:space="preserve"> and the </w:t>
      </w:r>
      <w:r w:rsidR="000D2650">
        <w:rPr>
          <w:lang w:val="en-GB"/>
        </w:rPr>
        <w:t>RCO</w:t>
      </w:r>
      <w:r w:rsidRPr="005F67B5">
        <w:rPr>
          <w:lang w:val="en-GB"/>
        </w:rPr>
        <w:t xml:space="preserve"> and substantively support the peace </w:t>
      </w:r>
      <w:r w:rsidR="00A66600" w:rsidRPr="005F67B5">
        <w:rPr>
          <w:lang w:val="en-GB"/>
        </w:rPr>
        <w:t xml:space="preserve">process </w:t>
      </w:r>
      <w:r w:rsidRPr="005F67B5">
        <w:rPr>
          <w:lang w:val="en-GB"/>
        </w:rPr>
        <w:t>at local, sub-national or national levels</w:t>
      </w:r>
      <w:r w:rsidR="004E4D4B" w:rsidRPr="005F67B5">
        <w:rPr>
          <w:lang w:val="en-GB"/>
        </w:rPr>
        <w:t>.</w:t>
      </w:r>
    </w:p>
    <w:p w14:paraId="2937053E" w14:textId="2F7D9487" w:rsidR="00355269" w:rsidRPr="005F67B5" w:rsidRDefault="00355269" w:rsidP="00337BB1">
      <w:pPr>
        <w:pStyle w:val="ListParagraph"/>
        <w:numPr>
          <w:ilvl w:val="0"/>
          <w:numId w:val="9"/>
        </w:numPr>
        <w:rPr>
          <w:lang w:val="en-GB"/>
        </w:rPr>
      </w:pPr>
      <w:r w:rsidRPr="005F67B5">
        <w:rPr>
          <w:lang w:val="en-GB"/>
        </w:rPr>
        <w:t xml:space="preserve">Projects under </w:t>
      </w:r>
      <w:r w:rsidR="00BD4ED7" w:rsidRPr="005F67B5">
        <w:rPr>
          <w:lang w:val="en-GB"/>
        </w:rPr>
        <w:t>result area 2</w:t>
      </w:r>
      <w:r w:rsidRPr="005F67B5">
        <w:rPr>
          <w:lang w:val="en-GB"/>
        </w:rPr>
        <w:t xml:space="preserve"> respond to local dynamics and enhance the capacity of local actors to engage in peace processes.</w:t>
      </w:r>
    </w:p>
    <w:p w14:paraId="274F4147" w14:textId="0D627209" w:rsidR="00D0250E" w:rsidRPr="005F67B5" w:rsidRDefault="00D0250E" w:rsidP="00337BB1">
      <w:pPr>
        <w:pStyle w:val="ListParagraph"/>
        <w:numPr>
          <w:ilvl w:val="0"/>
          <w:numId w:val="9"/>
        </w:numPr>
        <w:rPr>
          <w:lang w:val="en-GB"/>
        </w:rPr>
      </w:pPr>
      <w:r w:rsidRPr="005F67B5">
        <w:rPr>
          <w:lang w:val="en-GB"/>
        </w:rPr>
        <w:t>Existing or re-emerging local conflicts are settled, and escalations minimi</w:t>
      </w:r>
      <w:r w:rsidR="00860F7D">
        <w:rPr>
          <w:lang w:val="en-GB"/>
        </w:rPr>
        <w:t>s</w:t>
      </w:r>
      <w:r w:rsidRPr="005F67B5">
        <w:rPr>
          <w:lang w:val="en-GB"/>
        </w:rPr>
        <w:t>ed in target communities</w:t>
      </w:r>
      <w:r w:rsidR="004E4D4B" w:rsidRPr="005F67B5">
        <w:rPr>
          <w:lang w:val="en-GB"/>
        </w:rPr>
        <w:t>.</w:t>
      </w:r>
    </w:p>
    <w:p w14:paraId="2688123E" w14:textId="07DA1105" w:rsidR="00D0250E" w:rsidRPr="005F67B5" w:rsidRDefault="00D0250E" w:rsidP="00C45C57">
      <w:pPr>
        <w:pStyle w:val="ListParagraph"/>
        <w:numPr>
          <w:ilvl w:val="0"/>
          <w:numId w:val="9"/>
        </w:numPr>
        <w:rPr>
          <w:lang w:val="en-GB"/>
        </w:rPr>
      </w:pPr>
      <w:r w:rsidRPr="005F67B5">
        <w:rPr>
          <w:lang w:val="en-GB"/>
        </w:rPr>
        <w:t>The meaningful participation</w:t>
      </w:r>
      <w:r w:rsidR="00C45C57">
        <w:rPr>
          <w:lang w:val="en-GB"/>
        </w:rPr>
        <w:t xml:space="preserve"> </w:t>
      </w:r>
      <w:r w:rsidR="00C45C57" w:rsidRPr="00C45C57">
        <w:t>of targeted beneficiaries</w:t>
      </w:r>
      <w:r w:rsidRPr="005F67B5">
        <w:rPr>
          <w:lang w:val="en-GB"/>
        </w:rPr>
        <w:t xml:space="preserve"> in the peace process of targeted beneficiaries, especially women and youth through their organisations and networks, has increased</w:t>
      </w:r>
      <w:r w:rsidR="004E4D4B" w:rsidRPr="005F67B5">
        <w:rPr>
          <w:lang w:val="en-GB"/>
        </w:rPr>
        <w:t>.</w:t>
      </w:r>
    </w:p>
    <w:p w14:paraId="064F0882" w14:textId="4BCC4C68" w:rsidR="00D0250E" w:rsidRPr="005F67B5" w:rsidRDefault="00D0250E" w:rsidP="00337BB1">
      <w:pPr>
        <w:pStyle w:val="ListParagraph"/>
        <w:numPr>
          <w:ilvl w:val="0"/>
          <w:numId w:val="9"/>
        </w:numPr>
        <w:rPr>
          <w:lang w:val="en-GB"/>
        </w:rPr>
      </w:pPr>
      <w:r w:rsidRPr="005F67B5">
        <w:rPr>
          <w:lang w:val="en-GB"/>
        </w:rPr>
        <w:t>Tangible improvements in the lives of people</w:t>
      </w:r>
      <w:r w:rsidR="0015776E" w:rsidRPr="005F67B5">
        <w:rPr>
          <w:lang w:val="en-GB"/>
        </w:rPr>
        <w:t>, especially women and youth with conflict-carrying ca</w:t>
      </w:r>
      <w:r w:rsidR="003711CE" w:rsidRPr="005F67B5">
        <w:rPr>
          <w:lang w:val="en-GB"/>
        </w:rPr>
        <w:t>pacity</w:t>
      </w:r>
      <w:r w:rsidRPr="005F67B5">
        <w:rPr>
          <w:lang w:val="en-GB"/>
        </w:rPr>
        <w:t xml:space="preserve"> affected by conflict in target areas are achieved.  </w:t>
      </w:r>
    </w:p>
    <w:p w14:paraId="4AAB302B" w14:textId="07CCC369" w:rsidR="006E1ED9" w:rsidRDefault="006E1ED9" w:rsidP="00EF78FE">
      <w:pPr>
        <w:pStyle w:val="ListParagraph"/>
        <w:numPr>
          <w:ilvl w:val="0"/>
          <w:numId w:val="9"/>
        </w:numPr>
        <w:rPr>
          <w:lang w:val="en-GB"/>
        </w:rPr>
      </w:pPr>
      <w:r w:rsidRPr="005F67B5">
        <w:rPr>
          <w:lang w:val="en-GB"/>
        </w:rPr>
        <w:t>There is continuous or renewed engagement of the parties in the peace process</w:t>
      </w:r>
      <w:r w:rsidR="001C6F20" w:rsidRPr="005F67B5">
        <w:rPr>
          <w:lang w:val="en-GB"/>
        </w:rPr>
        <w:t>.</w:t>
      </w:r>
      <w:r w:rsidR="00A32531" w:rsidRPr="005F67B5">
        <w:rPr>
          <w:rStyle w:val="FootnoteReference"/>
          <w:lang w:val="en-GB"/>
        </w:rPr>
        <w:footnoteReference w:id="10"/>
      </w:r>
    </w:p>
    <w:p w14:paraId="165F4D45" w14:textId="134F28AA" w:rsidR="00C45C57" w:rsidRPr="005F67B5" w:rsidRDefault="00C45C57" w:rsidP="00EF78FE">
      <w:pPr>
        <w:pStyle w:val="ListParagraph"/>
        <w:numPr>
          <w:ilvl w:val="0"/>
          <w:numId w:val="9"/>
        </w:numPr>
        <w:rPr>
          <w:lang w:val="en-GB"/>
        </w:rPr>
      </w:pPr>
      <w:r w:rsidRPr="00C45C57">
        <w:rPr>
          <w:lang w:val="en-GB"/>
        </w:rPr>
        <w:t>Effective coordination, transparency, and communication with international partners and stakeholders are maintained through established governance mechanisms and reporting processes.</w:t>
      </w:r>
    </w:p>
    <w:p w14:paraId="1729950C" w14:textId="5EEB5CAC" w:rsidR="00242C2F" w:rsidRPr="005F67B5" w:rsidRDefault="00A40006" w:rsidP="00B47623">
      <w:pPr>
        <w:pStyle w:val="Heading1"/>
        <w:rPr>
          <w:lang w:val="en-GB"/>
        </w:rPr>
      </w:pPr>
      <w:bookmarkStart w:id="12" w:name="_Toc211256359"/>
      <w:r w:rsidRPr="005F67B5">
        <w:rPr>
          <w:lang w:val="en-GB"/>
        </w:rPr>
        <w:t xml:space="preserve">Results </w:t>
      </w:r>
      <w:r w:rsidR="00B952B7" w:rsidRPr="005F67B5">
        <w:rPr>
          <w:lang w:val="en-GB"/>
        </w:rPr>
        <w:t xml:space="preserve">and </w:t>
      </w:r>
      <w:r w:rsidR="00EF515A" w:rsidRPr="005F67B5">
        <w:rPr>
          <w:lang w:val="en-GB"/>
        </w:rPr>
        <w:t>Implementation Arrangements</w:t>
      </w:r>
      <w:bookmarkEnd w:id="12"/>
    </w:p>
    <w:p w14:paraId="56FFAEA5" w14:textId="25CDDC98" w:rsidR="00D0250E" w:rsidRPr="005F67B5" w:rsidRDefault="00D0250E" w:rsidP="00D0250E">
      <w:pPr>
        <w:rPr>
          <w:lang w:val="en-GB"/>
        </w:rPr>
      </w:pPr>
      <w:r w:rsidRPr="005F67B5">
        <w:rPr>
          <w:lang w:val="en-GB"/>
        </w:rPr>
        <w:t xml:space="preserve">The PSF contributes to </w:t>
      </w:r>
      <w:r w:rsidRPr="005F67B5">
        <w:rPr>
          <w:b/>
          <w:bCs/>
          <w:lang w:val="en-GB"/>
        </w:rPr>
        <w:t xml:space="preserve">UNSDCF outcome </w:t>
      </w:r>
      <w:r w:rsidR="00770B3B" w:rsidRPr="005F67B5">
        <w:rPr>
          <w:b/>
          <w:bCs/>
          <w:lang w:val="en-GB"/>
        </w:rPr>
        <w:t>3</w:t>
      </w:r>
      <w:r w:rsidR="007E619D" w:rsidRPr="005F67B5">
        <w:rPr>
          <w:b/>
          <w:bCs/>
          <w:lang w:val="en-GB"/>
        </w:rPr>
        <w:t>:</w:t>
      </w:r>
      <w:r w:rsidRPr="005F67B5">
        <w:rPr>
          <w:lang w:val="en-GB"/>
        </w:rPr>
        <w:t xml:space="preserve"> “By 202</w:t>
      </w:r>
      <w:r w:rsidR="00AF60A0" w:rsidRPr="005F67B5">
        <w:rPr>
          <w:lang w:val="en-GB"/>
        </w:rPr>
        <w:t>6</w:t>
      </w:r>
      <w:r w:rsidRPr="005F67B5">
        <w:rPr>
          <w:lang w:val="en-GB"/>
        </w:rPr>
        <w:t xml:space="preserve">, people in Yemen, especially women, adolescents, girls and those at risk of being left behind, become more resilient to economic shocks by increasing their income security and access to decent work.” </w:t>
      </w:r>
    </w:p>
    <w:p w14:paraId="29DBCBA8" w14:textId="6ED5BFAA" w:rsidR="00D0250E" w:rsidRPr="005F67B5" w:rsidRDefault="00D0250E" w:rsidP="00D0250E">
      <w:pPr>
        <w:rPr>
          <w:lang w:val="en-GB"/>
        </w:rPr>
      </w:pPr>
      <w:r w:rsidRPr="005F67B5">
        <w:rPr>
          <w:lang w:val="en-GB"/>
        </w:rPr>
        <w:t xml:space="preserve">It </w:t>
      </w:r>
      <w:r w:rsidR="00B71C1B" w:rsidRPr="005F67B5">
        <w:rPr>
          <w:lang w:val="en-GB"/>
        </w:rPr>
        <w:t>directly</w:t>
      </w:r>
      <w:r w:rsidRPr="005F67B5">
        <w:rPr>
          <w:lang w:val="en-GB"/>
        </w:rPr>
        <w:t xml:space="preserve"> </w:t>
      </w:r>
      <w:r w:rsidR="00B71C1B" w:rsidRPr="005F67B5">
        <w:rPr>
          <w:lang w:val="en-GB"/>
        </w:rPr>
        <w:t>supports</w:t>
      </w:r>
      <w:r w:rsidRPr="005F67B5">
        <w:rPr>
          <w:lang w:val="en-GB"/>
        </w:rPr>
        <w:t xml:space="preserve"> the following outputs of the </w:t>
      </w:r>
      <w:r w:rsidRPr="005F67B5">
        <w:rPr>
          <w:b/>
          <w:bCs/>
          <w:lang w:val="en-GB"/>
        </w:rPr>
        <w:t>UNDP Country Programme 2023</w:t>
      </w:r>
      <w:r w:rsidR="00AF60A0" w:rsidRPr="005F67B5">
        <w:rPr>
          <w:b/>
          <w:bCs/>
          <w:lang w:val="en-GB"/>
        </w:rPr>
        <w:t>-2026</w:t>
      </w:r>
      <w:r w:rsidRPr="005F67B5">
        <w:rPr>
          <w:lang w:val="en-GB"/>
        </w:rPr>
        <w:t>:</w:t>
      </w:r>
      <w:r w:rsidR="00A32531" w:rsidRPr="005F67B5">
        <w:rPr>
          <w:rStyle w:val="FootnoteReference"/>
          <w:lang w:val="en-GB"/>
        </w:rPr>
        <w:footnoteReference w:id="11"/>
      </w:r>
      <w:r w:rsidRPr="005F67B5">
        <w:rPr>
          <w:lang w:val="en-GB"/>
        </w:rPr>
        <w:t xml:space="preserve"> </w:t>
      </w:r>
    </w:p>
    <w:p w14:paraId="7020AC18" w14:textId="221729B8" w:rsidR="00D0250E" w:rsidRPr="005F67B5" w:rsidRDefault="00D0250E" w:rsidP="00911FA6">
      <w:pPr>
        <w:pStyle w:val="ListParagraph"/>
        <w:numPr>
          <w:ilvl w:val="0"/>
          <w:numId w:val="28"/>
        </w:numPr>
        <w:rPr>
          <w:lang w:val="en-GB"/>
        </w:rPr>
      </w:pPr>
      <w:r w:rsidRPr="005F67B5">
        <w:rPr>
          <w:lang w:val="en-GB"/>
        </w:rPr>
        <w:t>3.1. Critical infrastructure/facility a</w:t>
      </w:r>
      <w:r w:rsidR="00D40FD8" w:rsidRPr="005F67B5">
        <w:rPr>
          <w:lang w:val="en-GB"/>
        </w:rPr>
        <w:t>re</w:t>
      </w:r>
      <w:r w:rsidRPr="005F67B5">
        <w:rPr>
          <w:lang w:val="en-GB"/>
        </w:rPr>
        <w:t xml:space="preserve"> restored to facilitate implementation of peace agreements and increase citi</w:t>
      </w:r>
      <w:r w:rsidR="00E3586B">
        <w:rPr>
          <w:lang w:val="en-GB"/>
        </w:rPr>
        <w:t>z</w:t>
      </w:r>
      <w:r w:rsidRPr="005F67B5">
        <w:rPr>
          <w:lang w:val="en-GB"/>
        </w:rPr>
        <w:t xml:space="preserve">ens’ confidence in the peace processes. </w:t>
      </w:r>
    </w:p>
    <w:p w14:paraId="3076FA2C" w14:textId="77777777" w:rsidR="00D0250E" w:rsidRPr="005F67B5" w:rsidRDefault="00D0250E" w:rsidP="00911FA6">
      <w:pPr>
        <w:pStyle w:val="ListParagraph"/>
        <w:numPr>
          <w:ilvl w:val="0"/>
          <w:numId w:val="28"/>
        </w:numPr>
        <w:rPr>
          <w:lang w:val="en-GB"/>
        </w:rPr>
      </w:pPr>
      <w:r w:rsidRPr="005F67B5">
        <w:rPr>
          <w:lang w:val="en-GB"/>
        </w:rPr>
        <w:t>3.2. Capacities of communities, local institutions and civil societies enhanced to manage local conflicts and promote social cohesion</w:t>
      </w:r>
    </w:p>
    <w:p w14:paraId="5F6841B9" w14:textId="578DC313" w:rsidR="00D0250E" w:rsidRPr="005F67B5" w:rsidRDefault="00D0250E" w:rsidP="00911FA6">
      <w:pPr>
        <w:pStyle w:val="ListParagraph"/>
        <w:numPr>
          <w:ilvl w:val="0"/>
          <w:numId w:val="28"/>
        </w:numPr>
        <w:rPr>
          <w:lang w:val="en-GB"/>
        </w:rPr>
      </w:pPr>
      <w:r w:rsidRPr="005F67B5">
        <w:rPr>
          <w:lang w:val="en-GB"/>
        </w:rPr>
        <w:t>3.4. Capacity of women-led organi</w:t>
      </w:r>
      <w:r w:rsidR="00E3586B">
        <w:rPr>
          <w:lang w:val="en-GB"/>
        </w:rPr>
        <w:t>s</w:t>
      </w:r>
      <w:r w:rsidRPr="005F67B5">
        <w:rPr>
          <w:lang w:val="en-GB"/>
        </w:rPr>
        <w:t>ations, local non-governmental organi</w:t>
      </w:r>
      <w:r w:rsidR="00E3586B">
        <w:rPr>
          <w:lang w:val="en-GB"/>
        </w:rPr>
        <w:t>s</w:t>
      </w:r>
      <w:r w:rsidRPr="005F67B5">
        <w:rPr>
          <w:lang w:val="en-GB"/>
        </w:rPr>
        <w:t>ations and community-based organi</w:t>
      </w:r>
      <w:r w:rsidR="00E3586B">
        <w:rPr>
          <w:lang w:val="en-GB"/>
        </w:rPr>
        <w:t>s</w:t>
      </w:r>
      <w:r w:rsidRPr="005F67B5">
        <w:rPr>
          <w:lang w:val="en-GB"/>
        </w:rPr>
        <w:t xml:space="preserve">ations enhanced to promote and mainstream gender equality and the Women, Peace and Security agenda. </w:t>
      </w:r>
    </w:p>
    <w:p w14:paraId="3A3A3CC8" w14:textId="77777777" w:rsidR="002179E7" w:rsidRPr="005F67B5" w:rsidRDefault="002179E7" w:rsidP="00D80559">
      <w:pPr>
        <w:rPr>
          <w:lang w:val="en-GB"/>
        </w:rPr>
      </w:pPr>
    </w:p>
    <w:p w14:paraId="0D1D16C1" w14:textId="36E9B193" w:rsidR="00F85865" w:rsidRPr="005F67B5" w:rsidRDefault="00F85865" w:rsidP="00F85865">
      <w:pPr>
        <w:pStyle w:val="Caption"/>
        <w:keepNext/>
        <w:rPr>
          <w:lang w:val="en-GB"/>
        </w:rPr>
      </w:pPr>
      <w:bookmarkStart w:id="13" w:name="_Toc117718267"/>
      <w:r w:rsidRPr="005F67B5">
        <w:rPr>
          <w:lang w:val="en-GB"/>
        </w:rPr>
        <w:lastRenderedPageBreak/>
        <w:t xml:space="preserve">Figure </w:t>
      </w:r>
      <w:r w:rsidRPr="005F67B5">
        <w:rPr>
          <w:color w:val="2B579A"/>
          <w:shd w:val="clear" w:color="auto" w:fill="E6E6E6"/>
          <w:lang w:val="en-GB"/>
        </w:rPr>
        <w:fldChar w:fldCharType="begin"/>
      </w:r>
      <w:r w:rsidRPr="005F67B5">
        <w:rPr>
          <w:lang w:val="en-GB"/>
        </w:rPr>
        <w:instrText xml:space="preserve"> SEQ Figure \* ARABIC </w:instrText>
      </w:r>
      <w:r w:rsidRPr="005F67B5">
        <w:rPr>
          <w:color w:val="2B579A"/>
          <w:shd w:val="clear" w:color="auto" w:fill="E6E6E6"/>
          <w:lang w:val="en-GB"/>
        </w:rPr>
        <w:fldChar w:fldCharType="separate"/>
      </w:r>
      <w:r w:rsidR="00980221" w:rsidRPr="005F67B5">
        <w:rPr>
          <w:noProof/>
          <w:lang w:val="en-GB"/>
        </w:rPr>
        <w:t>1</w:t>
      </w:r>
      <w:r w:rsidRPr="005F67B5">
        <w:rPr>
          <w:color w:val="2B579A"/>
          <w:shd w:val="clear" w:color="auto" w:fill="E6E6E6"/>
          <w:lang w:val="en-GB"/>
        </w:rPr>
        <w:fldChar w:fldCharType="end"/>
      </w:r>
      <w:r w:rsidRPr="005F67B5">
        <w:rPr>
          <w:lang w:val="en-GB"/>
        </w:rPr>
        <w:t>: PSF Results and Intervention Logic</w:t>
      </w:r>
      <w:bookmarkEnd w:id="13"/>
    </w:p>
    <w:p w14:paraId="74DD267B" w14:textId="0A01A0A4" w:rsidR="003B7C54" w:rsidRPr="005F67B5" w:rsidRDefault="000F6E61" w:rsidP="003B7C54">
      <w:pPr>
        <w:rPr>
          <w:lang w:val="en-GB"/>
        </w:rPr>
      </w:pPr>
      <w:r w:rsidRPr="000F6E61">
        <w:rPr>
          <w:noProof/>
          <w:lang w:val="en-GB"/>
        </w:rPr>
        <w:drawing>
          <wp:inline distT="0" distB="0" distL="0" distR="0" wp14:anchorId="7B7C718A" wp14:editId="3185462A">
            <wp:extent cx="5731510" cy="3991610"/>
            <wp:effectExtent l="0" t="0" r="2540" b="8890"/>
            <wp:docPr id="446903374"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903374" name="Picture 1" descr="A screenshot of a computer screen&#10;&#10;AI-generated content may be incorrect."/>
                    <pic:cNvPicPr/>
                  </pic:nvPicPr>
                  <pic:blipFill>
                    <a:blip r:embed="rId19"/>
                    <a:stretch>
                      <a:fillRect/>
                    </a:stretch>
                  </pic:blipFill>
                  <pic:spPr>
                    <a:xfrm>
                      <a:off x="0" y="0"/>
                      <a:ext cx="5731510" cy="3991610"/>
                    </a:xfrm>
                    <a:prstGeom prst="rect">
                      <a:avLst/>
                    </a:prstGeom>
                  </pic:spPr>
                </pic:pic>
              </a:graphicData>
            </a:graphic>
          </wp:inline>
        </w:drawing>
      </w:r>
    </w:p>
    <w:p w14:paraId="7AE361F6" w14:textId="529B5A59" w:rsidR="001F2C96" w:rsidRPr="005F67B5" w:rsidRDefault="001F2C96" w:rsidP="001F2C96">
      <w:pPr>
        <w:rPr>
          <w:lang w:val="en-GB"/>
        </w:rPr>
      </w:pPr>
    </w:p>
    <w:p w14:paraId="56DBF848" w14:textId="77408B3B" w:rsidR="002179E7" w:rsidRPr="005F67B5" w:rsidRDefault="00BD4ED7" w:rsidP="002179E7">
      <w:pPr>
        <w:rPr>
          <w:lang w:val="en-GB"/>
        </w:rPr>
      </w:pPr>
      <w:r w:rsidRPr="005F67B5">
        <w:rPr>
          <w:b/>
          <w:lang w:val="en-GB"/>
        </w:rPr>
        <w:t>Result Area 1</w:t>
      </w:r>
      <w:r w:rsidR="002179E7" w:rsidRPr="005F67B5">
        <w:rPr>
          <w:b/>
          <w:lang w:val="en-GB"/>
        </w:rPr>
        <w:t xml:space="preserve"> </w:t>
      </w:r>
      <w:r w:rsidR="002179E7" w:rsidRPr="005F67B5">
        <w:rPr>
          <w:lang w:val="en-GB"/>
        </w:rPr>
        <w:t xml:space="preserve">supports the Special Envoy and Resident Coordinator’s peace and stability processes through confidence building and peace </w:t>
      </w:r>
      <w:r w:rsidR="00C12E44" w:rsidRPr="005F67B5">
        <w:rPr>
          <w:lang w:val="en-GB"/>
        </w:rPr>
        <w:t>incentives</w:t>
      </w:r>
      <w:r w:rsidR="006A24C5" w:rsidRPr="005F67B5">
        <w:rPr>
          <w:lang w:val="en-GB"/>
        </w:rPr>
        <w:t xml:space="preserve"> interventions</w:t>
      </w:r>
      <w:r w:rsidR="002179E7" w:rsidRPr="005F67B5">
        <w:rPr>
          <w:lang w:val="en-GB"/>
        </w:rPr>
        <w:t xml:space="preserve">. Eligible initiatives will promote continuous or renewed constructive engagement of the </w:t>
      </w:r>
      <w:r w:rsidR="007B5811" w:rsidRPr="005F67B5">
        <w:rPr>
          <w:lang w:val="en-GB"/>
        </w:rPr>
        <w:t xml:space="preserve">stakeholders </w:t>
      </w:r>
      <w:r w:rsidR="002179E7" w:rsidRPr="005F67B5">
        <w:rPr>
          <w:lang w:val="en-GB"/>
        </w:rPr>
        <w:t>in the peace process.</w:t>
      </w:r>
    </w:p>
    <w:p w14:paraId="4FD0C6C9" w14:textId="1A48444E" w:rsidR="002179E7" w:rsidRPr="005F67B5" w:rsidRDefault="00BD4ED7" w:rsidP="002179E7">
      <w:pPr>
        <w:rPr>
          <w:rFonts w:ascii="Helvetica Neue" w:eastAsiaTheme="minorEastAsia" w:hAnsi="Helvetica Neue" w:cs="Helvetica Neue" w:hint="eastAsia"/>
          <w:color w:val="000000"/>
          <w:sz w:val="26"/>
          <w:szCs w:val="26"/>
          <w:lang w:val="en-GB"/>
        </w:rPr>
      </w:pPr>
      <w:r w:rsidRPr="005F67B5">
        <w:rPr>
          <w:b/>
          <w:lang w:val="en-GB"/>
        </w:rPr>
        <w:t>Result Area 2</w:t>
      </w:r>
      <w:r w:rsidR="002179E7" w:rsidRPr="005F67B5">
        <w:rPr>
          <w:lang w:val="en-GB"/>
        </w:rPr>
        <w:t xml:space="preserve"> supports new – and brings to scale existing – subnational peace initiatives to incentivise and lay the foundations for a more inclusive peace process. Eligible initiatives will create momentum and demand for peace at</w:t>
      </w:r>
      <w:r w:rsidR="002C52B4" w:rsidRPr="005F67B5">
        <w:rPr>
          <w:lang w:val="en-GB"/>
        </w:rPr>
        <w:t xml:space="preserve"> the</w:t>
      </w:r>
      <w:r w:rsidR="002179E7" w:rsidRPr="005F67B5">
        <w:rPr>
          <w:lang w:val="en-GB"/>
        </w:rPr>
        <w:t xml:space="preserve"> sub-national level.</w:t>
      </w:r>
      <w:r w:rsidR="002179E7" w:rsidRPr="005F67B5">
        <w:rPr>
          <w:rFonts w:ascii="Helvetica Neue" w:eastAsiaTheme="minorEastAsia" w:hAnsi="Helvetica Neue" w:cs="Helvetica Neue"/>
          <w:color w:val="000000"/>
          <w:sz w:val="26"/>
          <w:szCs w:val="26"/>
          <w:lang w:val="en-GB"/>
        </w:rPr>
        <w:t xml:space="preserve"> </w:t>
      </w:r>
    </w:p>
    <w:p w14:paraId="1766E4B0" w14:textId="4D57A202" w:rsidR="002179E7" w:rsidRPr="005F67B5" w:rsidRDefault="00BD4ED7" w:rsidP="00344C43">
      <w:pPr>
        <w:rPr>
          <w:lang w:val="en-GB"/>
        </w:rPr>
      </w:pPr>
      <w:r w:rsidRPr="005F67B5">
        <w:rPr>
          <w:b/>
          <w:lang w:val="en-GB"/>
        </w:rPr>
        <w:t>Result Area 3</w:t>
      </w:r>
      <w:r w:rsidR="002179E7" w:rsidRPr="005F67B5">
        <w:rPr>
          <w:b/>
          <w:lang w:val="en-GB"/>
        </w:rPr>
        <w:t xml:space="preserve"> </w:t>
      </w:r>
      <w:r w:rsidR="002179E7" w:rsidRPr="005F67B5">
        <w:rPr>
          <w:bCs/>
          <w:lang w:val="en-GB"/>
        </w:rPr>
        <w:t>accommodates</w:t>
      </w:r>
      <w:r w:rsidR="00716CE9" w:rsidRPr="005F67B5">
        <w:rPr>
          <w:bCs/>
          <w:lang w:val="en-GB"/>
        </w:rPr>
        <w:t xml:space="preserve"> </w:t>
      </w:r>
      <w:r w:rsidR="002179E7" w:rsidRPr="005F67B5">
        <w:rPr>
          <w:bCs/>
          <w:lang w:val="en-GB"/>
        </w:rPr>
        <w:t>special initiatives funded through additional contributions from any donor</w:t>
      </w:r>
      <w:r w:rsidR="00716CE9" w:rsidRPr="005F67B5">
        <w:rPr>
          <w:bCs/>
          <w:lang w:val="en-GB"/>
        </w:rPr>
        <w:t>.</w:t>
      </w:r>
      <w:r w:rsidR="003F4EFB" w:rsidRPr="005F67B5">
        <w:rPr>
          <w:bCs/>
          <w:lang w:val="en-GB"/>
        </w:rPr>
        <w:t xml:space="preserve"> Special initiatives</w:t>
      </w:r>
      <w:r w:rsidR="00716CE9" w:rsidRPr="005F67B5">
        <w:rPr>
          <w:bCs/>
          <w:lang w:val="en-GB"/>
        </w:rPr>
        <w:t xml:space="preserve"> will </w:t>
      </w:r>
      <w:r w:rsidR="00344C43" w:rsidRPr="005F67B5">
        <w:rPr>
          <w:bCs/>
          <w:lang w:val="en-GB"/>
        </w:rPr>
        <w:t xml:space="preserve">be defined </w:t>
      </w:r>
      <w:r w:rsidR="002179E7" w:rsidRPr="005F67B5">
        <w:rPr>
          <w:bCs/>
          <w:lang w:val="en-GB"/>
        </w:rPr>
        <w:t>in a separate project document and governed by separate management arrangements.</w:t>
      </w:r>
      <w:r w:rsidR="002179E7" w:rsidRPr="005F67B5">
        <w:rPr>
          <w:b/>
          <w:lang w:val="en-GB"/>
        </w:rPr>
        <w:t xml:space="preserve"> </w:t>
      </w:r>
      <w:r w:rsidR="002179E7" w:rsidRPr="005F67B5">
        <w:rPr>
          <w:bCs/>
          <w:lang w:val="en-GB"/>
        </w:rPr>
        <w:t xml:space="preserve">These initiatives which are complementary to result areas 1 and 2 will promote broader, more </w:t>
      </w:r>
      <w:r w:rsidR="008F17AA" w:rsidRPr="005F67B5">
        <w:rPr>
          <w:bCs/>
          <w:lang w:val="en-GB"/>
        </w:rPr>
        <w:t>coherent,</w:t>
      </w:r>
      <w:r w:rsidR="002179E7" w:rsidRPr="005F67B5">
        <w:rPr>
          <w:bCs/>
          <w:lang w:val="en-GB"/>
        </w:rPr>
        <w:t xml:space="preserve"> and inclusive su</w:t>
      </w:r>
      <w:r w:rsidR="002179E7" w:rsidRPr="005F67B5">
        <w:rPr>
          <w:lang w:val="en-GB"/>
        </w:rPr>
        <w:t xml:space="preserve">pport of the international community to the peace process, and to a peace agreement once concluded. </w:t>
      </w:r>
    </w:p>
    <w:p w14:paraId="7652358C" w14:textId="59939767" w:rsidR="004C3715" w:rsidRPr="005F67B5" w:rsidRDefault="00C33B55" w:rsidP="004C3715">
      <w:pPr>
        <w:pStyle w:val="Heading2"/>
        <w:rPr>
          <w:lang w:val="en-GB"/>
        </w:rPr>
      </w:pPr>
      <w:bookmarkStart w:id="14" w:name="_Toc211256360"/>
      <w:r w:rsidRPr="005F67B5">
        <w:rPr>
          <w:lang w:val="en-GB"/>
        </w:rPr>
        <w:t xml:space="preserve">Overview of Result </w:t>
      </w:r>
      <w:r w:rsidR="001F2C96" w:rsidRPr="005F67B5">
        <w:rPr>
          <w:lang w:val="en-GB"/>
        </w:rPr>
        <w:t>A</w:t>
      </w:r>
      <w:r w:rsidRPr="005F67B5">
        <w:rPr>
          <w:lang w:val="en-GB"/>
        </w:rPr>
        <w:t>reas</w:t>
      </w:r>
      <w:bookmarkEnd w:id="14"/>
    </w:p>
    <w:p w14:paraId="078A7041" w14:textId="5190E9A3" w:rsidR="009A6A37" w:rsidRPr="005F67B5" w:rsidRDefault="00BD4ED7" w:rsidP="007A7199">
      <w:pPr>
        <w:pStyle w:val="Heading3"/>
        <w:rPr>
          <w:lang w:val="en-GB"/>
        </w:rPr>
      </w:pPr>
      <w:bookmarkStart w:id="15" w:name="_Toc117714549"/>
      <w:bookmarkStart w:id="16" w:name="_Toc211256361"/>
      <w:r w:rsidRPr="005F67B5">
        <w:rPr>
          <w:lang w:val="en-GB"/>
        </w:rPr>
        <w:t xml:space="preserve">Result </w:t>
      </w:r>
      <w:r w:rsidR="00B00C29" w:rsidRPr="005F67B5">
        <w:rPr>
          <w:lang w:val="en-GB"/>
        </w:rPr>
        <w:t>A</w:t>
      </w:r>
      <w:r w:rsidRPr="005F67B5">
        <w:rPr>
          <w:lang w:val="en-GB"/>
        </w:rPr>
        <w:t>rea 1</w:t>
      </w:r>
      <w:r w:rsidR="00A40006" w:rsidRPr="005F67B5">
        <w:rPr>
          <w:lang w:val="en-GB"/>
        </w:rPr>
        <w:t xml:space="preserve"> </w:t>
      </w:r>
      <w:r w:rsidR="00F963E0" w:rsidRPr="005F67B5">
        <w:rPr>
          <w:lang w:val="en-GB"/>
        </w:rPr>
        <w:t>–</w:t>
      </w:r>
      <w:r w:rsidR="004C4EE2" w:rsidRPr="005F67B5">
        <w:rPr>
          <w:lang w:val="en-GB"/>
        </w:rPr>
        <w:t xml:space="preserve"> </w:t>
      </w:r>
      <w:bookmarkEnd w:id="15"/>
      <w:r w:rsidR="00B00C29" w:rsidRPr="005F67B5">
        <w:rPr>
          <w:lang w:val="en-GB"/>
        </w:rPr>
        <w:t xml:space="preserve">Confidence Building </w:t>
      </w:r>
      <w:r w:rsidR="0026616A" w:rsidRPr="005F67B5">
        <w:rPr>
          <w:lang w:val="en-GB"/>
        </w:rPr>
        <w:t>and Peace Incentives</w:t>
      </w:r>
      <w:bookmarkEnd w:id="1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26"/>
      </w:tblGrid>
      <w:tr w:rsidR="00360913" w:rsidRPr="005F67B5" w14:paraId="7C317BFE" w14:textId="77777777" w:rsidTr="00B65E4E">
        <w:tc>
          <w:tcPr>
            <w:tcW w:w="9592" w:type="dxa"/>
            <w:shd w:val="clear" w:color="auto" w:fill="F2F2F2" w:themeFill="background1" w:themeFillShade="F2"/>
          </w:tcPr>
          <w:p w14:paraId="733FC64B" w14:textId="4486AB8E" w:rsidR="003B0F41" w:rsidRPr="005F67B5" w:rsidRDefault="00DA0569" w:rsidP="003B0F41">
            <w:pPr>
              <w:spacing w:after="0"/>
              <w:rPr>
                <w:lang w:val="en-GB"/>
              </w:rPr>
            </w:pPr>
            <w:r w:rsidRPr="005F67B5">
              <w:rPr>
                <w:b/>
                <w:bCs/>
                <w:lang w:val="en-GB"/>
              </w:rPr>
              <w:t>Result statement</w:t>
            </w:r>
            <w:r w:rsidRPr="005F67B5">
              <w:rPr>
                <w:lang w:val="en-GB"/>
              </w:rPr>
              <w:t>:</w:t>
            </w:r>
            <w:r w:rsidR="003B0F41" w:rsidRPr="005F67B5">
              <w:rPr>
                <w:lang w:val="en-GB"/>
              </w:rPr>
              <w:t xml:space="preserve"> </w:t>
            </w:r>
            <w:r w:rsidR="007E2DE0" w:rsidRPr="005F67B5">
              <w:rPr>
                <w:lang w:val="en-GB"/>
              </w:rPr>
              <w:t xml:space="preserve">Strengthen capacity and leverage of OSESGY and </w:t>
            </w:r>
            <w:r w:rsidR="000D2650">
              <w:rPr>
                <w:lang w:val="en-GB"/>
              </w:rPr>
              <w:t>RCO</w:t>
            </w:r>
            <w:r w:rsidR="007E2DE0" w:rsidRPr="005F67B5">
              <w:rPr>
                <w:lang w:val="en-GB"/>
              </w:rPr>
              <w:t xml:space="preserve"> to engage with decisions markers.</w:t>
            </w:r>
            <w:r w:rsidRPr="005F67B5">
              <w:rPr>
                <w:lang w:val="en-GB"/>
              </w:rPr>
              <w:t xml:space="preserve"> </w:t>
            </w:r>
          </w:p>
          <w:p w14:paraId="6C6F12CF" w14:textId="38D7A8EB" w:rsidR="00CD42B6" w:rsidRPr="005F67B5" w:rsidRDefault="00DA0569" w:rsidP="003B0F41">
            <w:pPr>
              <w:spacing w:after="0"/>
              <w:rPr>
                <w:lang w:val="en-GB"/>
              </w:rPr>
            </w:pPr>
            <w:r w:rsidRPr="005F67B5">
              <w:rPr>
                <w:b/>
                <w:bCs/>
                <w:lang w:val="en-GB"/>
              </w:rPr>
              <w:t>Measurement of success</w:t>
            </w:r>
            <w:r w:rsidRPr="005F67B5">
              <w:rPr>
                <w:lang w:val="en-GB"/>
              </w:rPr>
              <w:t>:</w:t>
            </w:r>
            <w:r w:rsidR="00287B81" w:rsidRPr="005F67B5">
              <w:rPr>
                <w:lang w:val="en-GB"/>
              </w:rPr>
              <w:t xml:space="preserve"> Perception of collaboration improved, and </w:t>
            </w:r>
            <w:r w:rsidR="0024539F" w:rsidRPr="005F67B5">
              <w:rPr>
                <w:lang w:val="en-GB"/>
              </w:rPr>
              <w:t xml:space="preserve">number of initiatives implemented. </w:t>
            </w:r>
            <w:r w:rsidRPr="005F67B5">
              <w:rPr>
                <w:lang w:val="en-GB"/>
              </w:rPr>
              <w:t xml:space="preserve"> </w:t>
            </w:r>
          </w:p>
        </w:tc>
      </w:tr>
    </w:tbl>
    <w:p w14:paraId="4AF70CD6" w14:textId="579239B0" w:rsidR="001126CB" w:rsidRPr="005F67B5" w:rsidRDefault="001126CB" w:rsidP="00AC59DC">
      <w:pPr>
        <w:rPr>
          <w:lang w:val="en-GB"/>
        </w:rPr>
      </w:pPr>
      <w:r w:rsidRPr="005F67B5">
        <w:rPr>
          <w:lang w:val="en-GB"/>
        </w:rPr>
        <w:t>Interventions</w:t>
      </w:r>
      <w:r w:rsidR="001B38E5" w:rsidRPr="005F67B5">
        <w:rPr>
          <w:lang w:val="en-GB"/>
        </w:rPr>
        <w:t xml:space="preserve"> under </w:t>
      </w:r>
      <w:r w:rsidR="00BD4ED7" w:rsidRPr="005F67B5">
        <w:rPr>
          <w:lang w:val="en-GB"/>
        </w:rPr>
        <w:t>result area 1</w:t>
      </w:r>
      <w:r w:rsidR="001B38E5" w:rsidRPr="005F67B5">
        <w:rPr>
          <w:lang w:val="en-GB"/>
        </w:rPr>
        <w:t xml:space="preserve"> will s</w:t>
      </w:r>
      <w:r w:rsidR="00AE4541" w:rsidRPr="005F67B5">
        <w:rPr>
          <w:lang w:val="en-GB"/>
        </w:rPr>
        <w:t xml:space="preserve">upport the Special Envoy and Resident Coordinator’s </w:t>
      </w:r>
      <w:r w:rsidR="00412F94" w:rsidRPr="005F67B5">
        <w:rPr>
          <w:lang w:val="en-GB"/>
        </w:rPr>
        <w:t xml:space="preserve">efforts for </w:t>
      </w:r>
      <w:r w:rsidR="00AE4541" w:rsidRPr="005F67B5">
        <w:rPr>
          <w:lang w:val="en-GB"/>
        </w:rPr>
        <w:t xml:space="preserve">peace through confidence building interventions and </w:t>
      </w:r>
      <w:r w:rsidR="00C826E5" w:rsidRPr="005F67B5">
        <w:rPr>
          <w:lang w:val="en-GB"/>
        </w:rPr>
        <w:t xml:space="preserve">peace </w:t>
      </w:r>
      <w:r w:rsidRPr="005F67B5">
        <w:rPr>
          <w:lang w:val="en-GB"/>
        </w:rPr>
        <w:t>incentives</w:t>
      </w:r>
      <w:r w:rsidR="00EF47F1" w:rsidRPr="005F67B5">
        <w:rPr>
          <w:lang w:val="en-GB"/>
        </w:rPr>
        <w:t xml:space="preserve">. They will increase the capacity and leverage of OSESGY and the </w:t>
      </w:r>
      <w:r w:rsidR="000D2650">
        <w:rPr>
          <w:lang w:val="en-GB"/>
        </w:rPr>
        <w:t>RCO</w:t>
      </w:r>
      <w:r w:rsidR="00EF47F1" w:rsidRPr="005F67B5">
        <w:rPr>
          <w:lang w:val="en-GB"/>
        </w:rPr>
        <w:t>,</w:t>
      </w:r>
      <w:r w:rsidR="00A630D2" w:rsidRPr="005F67B5">
        <w:rPr>
          <w:lang w:val="en-GB"/>
        </w:rPr>
        <w:t xml:space="preserve"> and directly or indirectly contribute to the continuity and success of the peace negotiations. </w:t>
      </w:r>
      <w:r w:rsidR="00EF47F1" w:rsidRPr="005F67B5">
        <w:rPr>
          <w:lang w:val="en-GB"/>
        </w:rPr>
        <w:t xml:space="preserve"> </w:t>
      </w:r>
    </w:p>
    <w:p w14:paraId="58507AA1" w14:textId="77777777" w:rsidR="001126CB" w:rsidRPr="005F67B5" w:rsidRDefault="001126CB" w:rsidP="00AC59DC">
      <w:pPr>
        <w:rPr>
          <w:lang w:val="en-GB"/>
        </w:rPr>
      </w:pPr>
    </w:p>
    <w:p w14:paraId="0B74D250" w14:textId="77777777" w:rsidR="00D85513" w:rsidRDefault="0053704D" w:rsidP="0053704D">
      <w:pPr>
        <w:rPr>
          <w:lang w:val="en-GB"/>
        </w:rPr>
      </w:pPr>
      <w:r w:rsidRPr="005F67B5">
        <w:rPr>
          <w:lang w:val="en-GB"/>
        </w:rPr>
        <w:lastRenderedPageBreak/>
        <w:t xml:space="preserve">Projects under results area 1 will deliver confidence-building measures and peace </w:t>
      </w:r>
      <w:r w:rsidR="008C376A" w:rsidRPr="005F67B5">
        <w:rPr>
          <w:lang w:val="en-GB"/>
        </w:rPr>
        <w:t xml:space="preserve">incentives or increase OSESGY and the </w:t>
      </w:r>
      <w:r w:rsidR="000D2650">
        <w:rPr>
          <w:lang w:val="en-GB"/>
        </w:rPr>
        <w:t>RCO</w:t>
      </w:r>
      <w:r w:rsidR="008C376A" w:rsidRPr="005F67B5">
        <w:rPr>
          <w:lang w:val="en-GB"/>
        </w:rPr>
        <w:t xml:space="preserve">’s capacity in defining the scope of such activities. They will have significant </w:t>
      </w:r>
      <w:r w:rsidR="00E76BDB" w:rsidRPr="005F67B5">
        <w:rPr>
          <w:lang w:val="en-GB"/>
        </w:rPr>
        <w:t>political</w:t>
      </w:r>
      <w:r w:rsidR="00AB0405" w:rsidRPr="005F67B5">
        <w:rPr>
          <w:lang w:val="en-GB"/>
        </w:rPr>
        <w:t xml:space="preserve"> impact </w:t>
      </w:r>
      <w:r w:rsidR="004C1BD0" w:rsidRPr="005F67B5">
        <w:rPr>
          <w:lang w:val="en-GB"/>
        </w:rPr>
        <w:t>at governorate or national level, and feature strategically in the peace process</w:t>
      </w:r>
      <w:r w:rsidR="004F1282" w:rsidRPr="005F67B5">
        <w:rPr>
          <w:lang w:val="en-GB"/>
        </w:rPr>
        <w:t>.</w:t>
      </w:r>
    </w:p>
    <w:p w14:paraId="26D02BEC" w14:textId="68D22177" w:rsidR="00674AA2" w:rsidRPr="005F67B5" w:rsidRDefault="00D85513" w:rsidP="0053704D">
      <w:pPr>
        <w:rPr>
          <w:lang w:val="en-GB"/>
        </w:rPr>
      </w:pPr>
      <w:r>
        <w:rPr>
          <w:lang w:val="en-GB"/>
        </w:rPr>
        <w:t>Some initiatives from phase 2 will continue during phase 3, including</w:t>
      </w:r>
      <w:r w:rsidR="00BD0B0D">
        <w:rPr>
          <w:lang w:val="en-GB"/>
        </w:rPr>
        <w:t xml:space="preserve"> the support to roads opening, staff support to the implementation of the ceasefire mechanism</w:t>
      </w:r>
      <w:r w:rsidR="004E1DE5">
        <w:rPr>
          <w:lang w:val="en-GB"/>
        </w:rPr>
        <w:t>, and the modified and more actionable research portfolio.</w:t>
      </w:r>
      <w:r w:rsidR="004F1282" w:rsidRPr="005F67B5">
        <w:rPr>
          <w:lang w:val="en-GB"/>
        </w:rPr>
        <w:t xml:space="preserve">  </w:t>
      </w:r>
      <w:r w:rsidR="00E76BDB" w:rsidRPr="005F67B5">
        <w:rPr>
          <w:lang w:val="en-GB"/>
        </w:rPr>
        <w:t xml:space="preserve"> </w:t>
      </w:r>
    </w:p>
    <w:p w14:paraId="2DFCA3CB" w14:textId="5FE932A9" w:rsidR="00B40000" w:rsidRDefault="00FB2AB4" w:rsidP="00FB2AB4">
      <w:pPr>
        <w:rPr>
          <w:lang w:val="en-GB"/>
        </w:rPr>
      </w:pPr>
      <w:r>
        <w:rPr>
          <w:lang w:val="en-GB"/>
        </w:rPr>
        <w:t>Given</w:t>
      </w:r>
      <w:r w:rsidRPr="005F67B5">
        <w:rPr>
          <w:lang w:val="en-GB"/>
        </w:rPr>
        <w:t xml:space="preserve"> </w:t>
      </w:r>
      <w:r w:rsidR="00B40000" w:rsidRPr="005F67B5">
        <w:rPr>
          <w:lang w:val="en-GB"/>
        </w:rPr>
        <w:t xml:space="preserve">the centrality </w:t>
      </w:r>
      <w:r>
        <w:rPr>
          <w:lang w:val="en-GB"/>
        </w:rPr>
        <w:t xml:space="preserve">of </w:t>
      </w:r>
      <w:r w:rsidRPr="005F67B5">
        <w:rPr>
          <w:lang w:val="en-GB"/>
        </w:rPr>
        <w:t xml:space="preserve">result area 1 initiatives </w:t>
      </w:r>
      <w:r w:rsidR="00B40000" w:rsidRPr="005F67B5">
        <w:rPr>
          <w:lang w:val="en-GB"/>
        </w:rPr>
        <w:t xml:space="preserve">to the </w:t>
      </w:r>
      <w:r>
        <w:rPr>
          <w:lang w:val="en-GB"/>
        </w:rPr>
        <w:t xml:space="preserve">overall </w:t>
      </w:r>
      <w:r w:rsidR="00B40000" w:rsidRPr="005F67B5">
        <w:rPr>
          <w:lang w:val="en-GB"/>
        </w:rPr>
        <w:t>peace process, potential bottlenecks</w:t>
      </w:r>
      <w:r>
        <w:rPr>
          <w:lang w:val="en-GB"/>
        </w:rPr>
        <w:t>,</w:t>
      </w:r>
      <w:r w:rsidR="00B40000" w:rsidRPr="005F67B5">
        <w:rPr>
          <w:lang w:val="en-GB"/>
        </w:rPr>
        <w:t xml:space="preserve"> </w:t>
      </w:r>
      <w:r>
        <w:rPr>
          <w:lang w:val="en-GB"/>
        </w:rPr>
        <w:t xml:space="preserve">as well as the </w:t>
      </w:r>
      <w:r w:rsidR="00B40000" w:rsidRPr="005F67B5">
        <w:rPr>
          <w:lang w:val="en-GB"/>
        </w:rPr>
        <w:t xml:space="preserve">roles and responsibilities of the three </w:t>
      </w:r>
      <w:r>
        <w:rPr>
          <w:lang w:val="en-GB"/>
        </w:rPr>
        <w:t xml:space="preserve">participating </w:t>
      </w:r>
      <w:r w:rsidR="00B40000" w:rsidRPr="005F67B5">
        <w:rPr>
          <w:lang w:val="en-GB"/>
        </w:rPr>
        <w:t>UN agencies</w:t>
      </w:r>
      <w:r>
        <w:rPr>
          <w:lang w:val="en-GB"/>
        </w:rPr>
        <w:t>,</w:t>
      </w:r>
      <w:r w:rsidR="00B40000" w:rsidRPr="005F67B5">
        <w:rPr>
          <w:lang w:val="en-GB"/>
        </w:rPr>
        <w:t xml:space="preserve"> will be </w:t>
      </w:r>
      <w:r>
        <w:rPr>
          <w:lang w:val="en-GB"/>
        </w:rPr>
        <w:t xml:space="preserve">identified and agreed </w:t>
      </w:r>
      <w:r w:rsidR="00B40000" w:rsidRPr="005F67B5">
        <w:rPr>
          <w:lang w:val="en-GB"/>
        </w:rPr>
        <w:t xml:space="preserve">prior to implementation to </w:t>
      </w:r>
      <w:r>
        <w:rPr>
          <w:lang w:val="en-GB"/>
        </w:rPr>
        <w:t xml:space="preserve">prevent </w:t>
      </w:r>
      <w:r w:rsidR="00B40000" w:rsidRPr="005F67B5">
        <w:rPr>
          <w:lang w:val="en-GB"/>
        </w:rPr>
        <w:t>delays</w:t>
      </w:r>
      <w:r w:rsidR="00616C86" w:rsidRPr="005F67B5">
        <w:rPr>
          <w:lang w:val="en-GB"/>
        </w:rPr>
        <w:t xml:space="preserve"> and </w:t>
      </w:r>
      <w:r>
        <w:rPr>
          <w:lang w:val="en-GB"/>
        </w:rPr>
        <w:t xml:space="preserve">anticipate possible </w:t>
      </w:r>
      <w:r w:rsidR="00616C86" w:rsidRPr="005F67B5">
        <w:rPr>
          <w:lang w:val="en-GB"/>
        </w:rPr>
        <w:t xml:space="preserve">political obstacles. </w:t>
      </w:r>
    </w:p>
    <w:p w14:paraId="4495B58E" w14:textId="6EE91A63" w:rsidR="00FB2AB4" w:rsidRPr="005F67B5" w:rsidRDefault="007032CA" w:rsidP="00FB2AB4">
      <w:pPr>
        <w:rPr>
          <w:lang w:val="en-GB"/>
        </w:rPr>
      </w:pPr>
      <w:r>
        <w:rPr>
          <w:lang w:val="en-GB"/>
        </w:rPr>
        <w:t>Due to the</w:t>
      </w:r>
      <w:r w:rsidR="00A01506">
        <w:rPr>
          <w:lang w:val="en-GB"/>
        </w:rPr>
        <w:t xml:space="preserve"> current</w:t>
      </w:r>
      <w:r>
        <w:rPr>
          <w:lang w:val="en-GB"/>
        </w:rPr>
        <w:t xml:space="preserve"> </w:t>
      </w:r>
      <w:r w:rsidR="00FB2AB4">
        <w:rPr>
          <w:lang w:val="en-GB"/>
        </w:rPr>
        <w:t xml:space="preserve">operating </w:t>
      </w:r>
      <w:r w:rsidR="00DB1B11">
        <w:rPr>
          <w:lang w:val="en-GB"/>
        </w:rPr>
        <w:t>constrain</w:t>
      </w:r>
      <w:r w:rsidR="00A01506">
        <w:rPr>
          <w:lang w:val="en-GB"/>
        </w:rPr>
        <w:t>t</w:t>
      </w:r>
      <w:r w:rsidR="00FB2AB4">
        <w:rPr>
          <w:lang w:val="en-GB"/>
        </w:rPr>
        <w:t>s,</w:t>
      </w:r>
      <w:r w:rsidR="00A96381">
        <w:rPr>
          <w:lang w:val="en-GB"/>
        </w:rPr>
        <w:t xml:space="preserve"> potential intervention</w:t>
      </w:r>
      <w:r w:rsidR="00FB2AB4">
        <w:rPr>
          <w:lang w:val="en-GB"/>
        </w:rPr>
        <w:t>s</w:t>
      </w:r>
      <w:r w:rsidR="00A96381">
        <w:rPr>
          <w:lang w:val="en-GB"/>
        </w:rPr>
        <w:t xml:space="preserve"> in DFA-controlled areas will </w:t>
      </w:r>
      <w:r w:rsidR="003E34FB">
        <w:rPr>
          <w:lang w:val="en-GB"/>
        </w:rPr>
        <w:t xml:space="preserve">be </w:t>
      </w:r>
      <w:r w:rsidR="00FB2AB4">
        <w:rPr>
          <w:lang w:val="en-GB"/>
        </w:rPr>
        <w:t xml:space="preserve">assessed </w:t>
      </w:r>
      <w:r w:rsidR="003E34FB">
        <w:rPr>
          <w:lang w:val="en-GB"/>
        </w:rPr>
        <w:t>on a case-by-case basis</w:t>
      </w:r>
      <w:r w:rsidR="00FB2AB4">
        <w:rPr>
          <w:lang w:val="en-GB"/>
        </w:rPr>
        <w:t xml:space="preserve">, </w:t>
      </w:r>
      <w:r w:rsidR="00911FA6" w:rsidRPr="00FB2AB4">
        <w:t>considering</w:t>
      </w:r>
      <w:r w:rsidR="00FB2AB4" w:rsidRPr="00FB2AB4">
        <w:t xml:space="preserve"> access, security, political</w:t>
      </w:r>
      <w:r w:rsidR="00FB2AB4">
        <w:t>,</w:t>
      </w:r>
      <w:r w:rsidR="00911FA6">
        <w:t xml:space="preserve"> specific donors’ policy on implementation in DFA-controlled areas,</w:t>
      </w:r>
      <w:r w:rsidR="00FB2AB4">
        <w:t xml:space="preserve"> and other relevant </w:t>
      </w:r>
      <w:r w:rsidR="00FB2AB4" w:rsidRPr="00FB2AB4">
        <w:t>considerations</w:t>
      </w:r>
      <w:r w:rsidR="003E34FB">
        <w:rPr>
          <w:lang w:val="en-GB"/>
        </w:rPr>
        <w:t xml:space="preserve">. </w:t>
      </w:r>
    </w:p>
    <w:p w14:paraId="2247EFA0" w14:textId="64F27F67" w:rsidR="005B26F8" w:rsidRPr="005F67B5" w:rsidRDefault="005B26F8" w:rsidP="004C4EE2">
      <w:pPr>
        <w:rPr>
          <w:lang w:val="en-GB"/>
        </w:rPr>
      </w:pPr>
      <w:r w:rsidRPr="005F67B5">
        <w:rPr>
          <w:lang w:val="en-GB"/>
        </w:rPr>
        <w:t xml:space="preserve">Examples of initiatives </w:t>
      </w:r>
      <w:r w:rsidR="00DC296A" w:rsidRPr="005F67B5">
        <w:rPr>
          <w:lang w:val="en-GB"/>
        </w:rPr>
        <w:t xml:space="preserve">eligible </w:t>
      </w:r>
      <w:r w:rsidR="00A47E20" w:rsidRPr="005F67B5">
        <w:rPr>
          <w:lang w:val="en-GB"/>
        </w:rPr>
        <w:t xml:space="preserve">under </w:t>
      </w:r>
      <w:r w:rsidR="00BD4ED7" w:rsidRPr="005F67B5">
        <w:rPr>
          <w:lang w:val="en-GB"/>
        </w:rPr>
        <w:t>result area 1</w:t>
      </w:r>
      <w:r w:rsidRPr="005F67B5">
        <w:rPr>
          <w:lang w:val="en-GB"/>
        </w:rPr>
        <w:t xml:space="preserve"> </w:t>
      </w:r>
      <w:r w:rsidR="00A47E20" w:rsidRPr="005F67B5">
        <w:rPr>
          <w:lang w:val="en-GB"/>
        </w:rPr>
        <w:t>include</w:t>
      </w:r>
      <w:r w:rsidRPr="005F67B5">
        <w:rPr>
          <w:lang w:val="en-GB"/>
        </w:rPr>
        <w:t>:</w:t>
      </w:r>
    </w:p>
    <w:p w14:paraId="002F50E1" w14:textId="32A9A06D" w:rsidR="008E1A40" w:rsidRPr="005F67B5" w:rsidRDefault="005B26F8">
      <w:pPr>
        <w:pStyle w:val="ListParagraph"/>
        <w:numPr>
          <w:ilvl w:val="0"/>
          <w:numId w:val="7"/>
        </w:numPr>
        <w:rPr>
          <w:lang w:val="en-GB"/>
        </w:rPr>
      </w:pPr>
      <w:r w:rsidRPr="005F67B5">
        <w:rPr>
          <w:lang w:val="en-GB"/>
        </w:rPr>
        <w:t>Support</w:t>
      </w:r>
      <w:r w:rsidR="00E97309" w:rsidRPr="005F67B5">
        <w:rPr>
          <w:lang w:val="en-GB"/>
        </w:rPr>
        <w:t xml:space="preserve"> the planning and implementation of the multi-level Yemen Ceasefire Mechanism. </w:t>
      </w:r>
    </w:p>
    <w:p w14:paraId="3CC0A3F8" w14:textId="16479BAC" w:rsidR="005B26F8" w:rsidRPr="005F67B5" w:rsidRDefault="008E1A40">
      <w:pPr>
        <w:pStyle w:val="ListParagraph"/>
        <w:numPr>
          <w:ilvl w:val="0"/>
          <w:numId w:val="7"/>
        </w:numPr>
        <w:rPr>
          <w:lang w:val="en-GB"/>
        </w:rPr>
      </w:pPr>
      <w:r w:rsidRPr="005F67B5">
        <w:rPr>
          <w:lang w:val="en-GB"/>
        </w:rPr>
        <w:t xml:space="preserve">Support to </w:t>
      </w:r>
      <w:r w:rsidR="005B26F8" w:rsidRPr="005F67B5">
        <w:rPr>
          <w:lang w:val="en-GB"/>
        </w:rPr>
        <w:t>road opening</w:t>
      </w:r>
      <w:r w:rsidRPr="005F67B5">
        <w:rPr>
          <w:lang w:val="en-GB"/>
        </w:rPr>
        <w:t xml:space="preserve">, for examples rehabilitation of roads, training of security forces and CSOs on civic-military engagement. </w:t>
      </w:r>
    </w:p>
    <w:p w14:paraId="5C3ECBF8" w14:textId="1964BE59" w:rsidR="00FC4C2F" w:rsidRPr="005F67B5" w:rsidRDefault="00FC4C2F" w:rsidP="00FC4C2F">
      <w:pPr>
        <w:pStyle w:val="ListParagraph"/>
        <w:numPr>
          <w:ilvl w:val="0"/>
          <w:numId w:val="7"/>
        </w:numPr>
        <w:rPr>
          <w:lang w:val="en-GB"/>
        </w:rPr>
      </w:pPr>
      <w:r w:rsidRPr="005F67B5">
        <w:rPr>
          <w:lang w:val="en-GB"/>
        </w:rPr>
        <w:t>Support capacity building for security personnel to pave the way for demobili</w:t>
      </w:r>
      <w:r w:rsidR="0098390D">
        <w:rPr>
          <w:lang w:val="en-GB"/>
        </w:rPr>
        <w:t>s</w:t>
      </w:r>
      <w:r w:rsidRPr="005F67B5">
        <w:rPr>
          <w:lang w:val="en-GB"/>
        </w:rPr>
        <w:t xml:space="preserve">ation in the event of a peace agreement. </w:t>
      </w:r>
    </w:p>
    <w:p w14:paraId="10B93321" w14:textId="751439FA" w:rsidR="004075C6" w:rsidRPr="005F67B5" w:rsidRDefault="005B26F8" w:rsidP="00596EEC">
      <w:pPr>
        <w:pStyle w:val="ListParagraph"/>
        <w:numPr>
          <w:ilvl w:val="0"/>
          <w:numId w:val="7"/>
        </w:numPr>
        <w:rPr>
          <w:lang w:val="en-GB"/>
        </w:rPr>
      </w:pPr>
      <w:r w:rsidRPr="005F67B5">
        <w:rPr>
          <w:lang w:val="en-GB"/>
        </w:rPr>
        <w:t>Capacity development and infrastructure rehabilitation to boost economic activity and spur support for the peace process such as support for the Special Envoy’s recent efforts to re-open Sana’a</w:t>
      </w:r>
      <w:r w:rsidR="00635FDE" w:rsidRPr="005F67B5">
        <w:rPr>
          <w:lang w:val="en-GB"/>
        </w:rPr>
        <w:t xml:space="preserve"> international</w:t>
      </w:r>
      <w:r w:rsidRPr="005F67B5">
        <w:rPr>
          <w:lang w:val="en-GB"/>
        </w:rPr>
        <w:t xml:space="preserve"> Airport to commercial airlines. </w:t>
      </w:r>
    </w:p>
    <w:p w14:paraId="2FCA2B7D" w14:textId="1D73F9C3" w:rsidR="00EE7FD4" w:rsidRPr="005F67B5" w:rsidRDefault="00EE7FD4" w:rsidP="00864F43">
      <w:pPr>
        <w:pStyle w:val="ListParagraph"/>
        <w:numPr>
          <w:ilvl w:val="0"/>
          <w:numId w:val="7"/>
        </w:numPr>
        <w:rPr>
          <w:lang w:val="en-GB"/>
        </w:rPr>
      </w:pPr>
      <w:r w:rsidRPr="1ED4A665">
        <w:rPr>
          <w:lang w:val="en-GB"/>
        </w:rPr>
        <w:t xml:space="preserve">Actionable research </w:t>
      </w:r>
      <w:r w:rsidR="00B06A27" w:rsidRPr="1ED4A665">
        <w:rPr>
          <w:lang w:val="en-GB"/>
        </w:rPr>
        <w:t>that informs interventions and increase</w:t>
      </w:r>
      <w:r w:rsidR="431D67BA" w:rsidRPr="1ED4A665">
        <w:rPr>
          <w:lang w:val="en-GB"/>
        </w:rPr>
        <w:t>s</w:t>
      </w:r>
      <w:r w:rsidR="00B06A27" w:rsidRPr="1ED4A665">
        <w:rPr>
          <w:lang w:val="en-GB"/>
        </w:rPr>
        <w:t xml:space="preserve"> capacity of OSESGY and the </w:t>
      </w:r>
      <w:r w:rsidR="000D2650" w:rsidRPr="1ED4A665">
        <w:rPr>
          <w:lang w:val="en-GB"/>
        </w:rPr>
        <w:t>RCO</w:t>
      </w:r>
      <w:r w:rsidR="00B06A27" w:rsidRPr="1ED4A665">
        <w:rPr>
          <w:lang w:val="en-GB"/>
        </w:rPr>
        <w:t>.</w:t>
      </w:r>
    </w:p>
    <w:p w14:paraId="106B3641" w14:textId="13DE61B5" w:rsidR="00596E94" w:rsidRPr="00D85513" w:rsidRDefault="00596E94" w:rsidP="00D85513">
      <w:pPr>
        <w:rPr>
          <w:lang w:val="en-GB"/>
        </w:rPr>
      </w:pPr>
    </w:p>
    <w:p w14:paraId="499E2379" w14:textId="0F4EA4E1" w:rsidR="00F91ABE" w:rsidRPr="005F67B5" w:rsidRDefault="00BD4ED7" w:rsidP="007A7199">
      <w:pPr>
        <w:pStyle w:val="Heading3"/>
        <w:rPr>
          <w:lang w:val="en-GB"/>
        </w:rPr>
      </w:pPr>
      <w:bookmarkStart w:id="17" w:name="_Toc117714550"/>
      <w:bookmarkStart w:id="18" w:name="_Toc211256362"/>
      <w:r w:rsidRPr="005F67B5">
        <w:rPr>
          <w:lang w:val="en-GB"/>
        </w:rPr>
        <w:t>Result area 2</w:t>
      </w:r>
      <w:r w:rsidR="00A40006" w:rsidRPr="005F67B5">
        <w:rPr>
          <w:lang w:val="en-GB"/>
        </w:rPr>
        <w:t xml:space="preserve"> </w:t>
      </w:r>
      <w:r w:rsidR="00B048DB" w:rsidRPr="005F67B5">
        <w:rPr>
          <w:lang w:val="en-GB"/>
        </w:rPr>
        <w:t>–</w:t>
      </w:r>
      <w:r w:rsidR="00A40006" w:rsidRPr="005F67B5">
        <w:rPr>
          <w:lang w:val="en-GB"/>
        </w:rPr>
        <w:t xml:space="preserve"> </w:t>
      </w:r>
      <w:bookmarkEnd w:id="17"/>
      <w:r w:rsidR="00D735BC" w:rsidRPr="005F67B5">
        <w:rPr>
          <w:lang w:val="en-GB"/>
        </w:rPr>
        <w:t>Subnational Peacebuilding</w:t>
      </w:r>
      <w:bookmarkEnd w:id="1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26"/>
      </w:tblGrid>
      <w:tr w:rsidR="00F91ABE" w:rsidRPr="005F67B5" w14:paraId="5A78A7C7" w14:textId="77777777" w:rsidTr="00455A5C">
        <w:tc>
          <w:tcPr>
            <w:tcW w:w="9026" w:type="dxa"/>
            <w:shd w:val="clear" w:color="auto" w:fill="F2F2F2" w:themeFill="background1" w:themeFillShade="F2"/>
          </w:tcPr>
          <w:p w14:paraId="5832A8E9" w14:textId="30DC3636" w:rsidR="00F91ABE" w:rsidRPr="005F67B5" w:rsidRDefault="00F91ABE" w:rsidP="001A7297">
            <w:pPr>
              <w:spacing w:after="0"/>
              <w:rPr>
                <w:lang w:val="en-GB"/>
              </w:rPr>
            </w:pPr>
            <w:r w:rsidRPr="005F67B5">
              <w:rPr>
                <w:b/>
                <w:bCs/>
                <w:lang w:val="en-GB"/>
              </w:rPr>
              <w:t>Result statement</w:t>
            </w:r>
            <w:r w:rsidRPr="005F67B5">
              <w:rPr>
                <w:lang w:val="en-GB"/>
              </w:rPr>
              <w:t xml:space="preserve">: </w:t>
            </w:r>
            <w:r w:rsidR="001A7297" w:rsidRPr="005F67B5">
              <w:rPr>
                <w:lang w:val="en-GB"/>
              </w:rPr>
              <w:t>Increased inclusive engagement of local stakeholders in local conflict resolution and social cohesion activities</w:t>
            </w:r>
            <w:r w:rsidR="0034026A" w:rsidRPr="005F67B5">
              <w:rPr>
                <w:lang w:val="en-GB"/>
              </w:rPr>
              <w:t xml:space="preserve">. </w:t>
            </w:r>
          </w:p>
          <w:p w14:paraId="0E8D36B6" w14:textId="7DB29DC1" w:rsidR="00F91ABE" w:rsidRPr="005F67B5" w:rsidRDefault="00F91ABE" w:rsidP="00FF0027">
            <w:pPr>
              <w:spacing w:after="0"/>
              <w:rPr>
                <w:highlight w:val="yellow"/>
                <w:lang w:val="en-GB"/>
              </w:rPr>
            </w:pPr>
            <w:r w:rsidRPr="005F67B5">
              <w:rPr>
                <w:b/>
                <w:bCs/>
                <w:lang w:val="en-GB"/>
              </w:rPr>
              <w:t>Measurement of success</w:t>
            </w:r>
            <w:r w:rsidRPr="005F67B5">
              <w:rPr>
                <w:lang w:val="en-GB"/>
              </w:rPr>
              <w:t xml:space="preserve">: </w:t>
            </w:r>
            <w:r w:rsidR="00716A47" w:rsidRPr="005F67B5">
              <w:rPr>
                <w:lang w:val="en-GB"/>
              </w:rPr>
              <w:t>P</w:t>
            </w:r>
            <w:r w:rsidRPr="005F67B5">
              <w:rPr>
                <w:lang w:val="en-GB"/>
              </w:rPr>
              <w:t xml:space="preserve">ositive perception changes of </w:t>
            </w:r>
            <w:r w:rsidR="00470F15" w:rsidRPr="005F67B5">
              <w:rPr>
                <w:lang w:val="en-GB"/>
              </w:rPr>
              <w:t xml:space="preserve">the </w:t>
            </w:r>
            <w:r w:rsidRPr="005F67B5">
              <w:rPr>
                <w:lang w:val="en-GB"/>
              </w:rPr>
              <w:t>population</w:t>
            </w:r>
            <w:r w:rsidR="00716A47" w:rsidRPr="005F67B5">
              <w:rPr>
                <w:lang w:val="en-GB"/>
              </w:rPr>
              <w:t xml:space="preserve"> on social cohesion indicators</w:t>
            </w:r>
            <w:r w:rsidR="00E00172" w:rsidRPr="005F67B5">
              <w:rPr>
                <w:lang w:val="en-GB"/>
              </w:rPr>
              <w:t>;</w:t>
            </w:r>
            <w:r w:rsidRPr="005F67B5">
              <w:rPr>
                <w:lang w:val="en-GB"/>
              </w:rPr>
              <w:t xml:space="preserve"> </w:t>
            </w:r>
            <w:r w:rsidR="00470F15" w:rsidRPr="005F67B5">
              <w:rPr>
                <w:lang w:val="en-GB"/>
              </w:rPr>
              <w:t xml:space="preserve">increased </w:t>
            </w:r>
            <w:r w:rsidR="00686959" w:rsidRPr="005F67B5">
              <w:rPr>
                <w:lang w:val="en-GB"/>
              </w:rPr>
              <w:t>inclusive participation in peace processes</w:t>
            </w:r>
            <w:r w:rsidR="006B55E2" w:rsidRPr="005F67B5">
              <w:rPr>
                <w:lang w:val="en-GB"/>
              </w:rPr>
              <w:t>, especially of women and youth</w:t>
            </w:r>
            <w:r w:rsidR="00E00172" w:rsidRPr="005F67B5">
              <w:rPr>
                <w:lang w:val="en-GB"/>
              </w:rPr>
              <w:t>;</w:t>
            </w:r>
            <w:r w:rsidR="00470F15" w:rsidRPr="005F67B5">
              <w:rPr>
                <w:lang w:val="en-GB"/>
              </w:rPr>
              <w:t xml:space="preserve"> and</w:t>
            </w:r>
            <w:r w:rsidR="00686959" w:rsidRPr="005F67B5">
              <w:rPr>
                <w:lang w:val="en-GB"/>
              </w:rPr>
              <w:t xml:space="preserve"> </w:t>
            </w:r>
            <w:r w:rsidRPr="005F67B5">
              <w:rPr>
                <w:lang w:val="en-GB"/>
              </w:rPr>
              <w:t xml:space="preserve">reduced level of tensions in target areas. </w:t>
            </w:r>
          </w:p>
        </w:tc>
      </w:tr>
    </w:tbl>
    <w:p w14:paraId="79ADE3DC" w14:textId="605EFC7E" w:rsidR="00FB2AB4" w:rsidRPr="005F67B5" w:rsidRDefault="00FB2AB4" w:rsidP="00287AFC">
      <w:pPr>
        <w:rPr>
          <w:lang w:val="en-GB"/>
        </w:rPr>
      </w:pPr>
      <w:r w:rsidRPr="1ED4A665">
        <w:rPr>
          <w:lang w:val="en-GB"/>
        </w:rPr>
        <w:t>T</w:t>
      </w:r>
      <w:r w:rsidR="001C75C7" w:rsidRPr="1ED4A665">
        <w:rPr>
          <w:lang w:val="en-GB"/>
        </w:rPr>
        <w:t>he</w:t>
      </w:r>
      <w:r w:rsidR="004833EF" w:rsidRPr="1ED4A665">
        <w:rPr>
          <w:lang w:val="en-GB"/>
        </w:rPr>
        <w:t xml:space="preserve"> national peace process in </w:t>
      </w:r>
      <w:r w:rsidR="004833EF" w:rsidRPr="1ED4A665">
        <w:rPr>
          <w:b/>
          <w:bCs/>
          <w:lang w:val="en-GB"/>
        </w:rPr>
        <w:t>Yemen</w:t>
      </w:r>
      <w:r w:rsidR="004833EF" w:rsidRPr="1ED4A665">
        <w:rPr>
          <w:lang w:val="en-GB"/>
        </w:rPr>
        <w:t xml:space="preserve"> </w:t>
      </w:r>
      <w:r w:rsidRPr="1ED4A665">
        <w:rPr>
          <w:lang w:val="en-GB"/>
        </w:rPr>
        <w:t>continue</w:t>
      </w:r>
      <w:r w:rsidR="0D2D2A21" w:rsidRPr="1ED4A665">
        <w:rPr>
          <w:lang w:val="en-GB"/>
        </w:rPr>
        <w:t>s</w:t>
      </w:r>
      <w:r w:rsidRPr="1ED4A665">
        <w:rPr>
          <w:lang w:val="en-GB"/>
        </w:rPr>
        <w:t xml:space="preserve"> to face increased complexity, with the Special Envoy exerting sustained efforts to safeguard the gains achieved under previous agreements and to prevent ongoing regional tensions from further </w:t>
      </w:r>
      <w:r w:rsidR="00911FA6" w:rsidRPr="1ED4A665">
        <w:rPr>
          <w:lang w:val="en-GB"/>
        </w:rPr>
        <w:t>destabilising</w:t>
      </w:r>
      <w:r w:rsidRPr="1ED4A665">
        <w:rPr>
          <w:lang w:val="en-GB"/>
        </w:rPr>
        <w:t xml:space="preserve"> the situation. Since </w:t>
      </w:r>
      <w:r w:rsidR="004833EF" w:rsidRPr="1ED4A665">
        <w:rPr>
          <w:lang w:val="en-GB"/>
        </w:rPr>
        <w:t xml:space="preserve">the </w:t>
      </w:r>
      <w:r w:rsidR="001C75C7" w:rsidRPr="1ED4A665">
        <w:rPr>
          <w:lang w:val="en-GB"/>
        </w:rPr>
        <w:t xml:space="preserve">April </w:t>
      </w:r>
      <w:r w:rsidRPr="1ED4A665">
        <w:rPr>
          <w:lang w:val="en-GB"/>
        </w:rPr>
        <w:t>2022 truce, the rel</w:t>
      </w:r>
      <w:r w:rsidR="00287AFC" w:rsidRPr="1ED4A665">
        <w:rPr>
          <w:lang w:val="en-GB"/>
        </w:rPr>
        <w:t xml:space="preserve">ative stability that has prevailed has created space for </w:t>
      </w:r>
      <w:r w:rsidR="00704228" w:rsidRPr="1ED4A665">
        <w:rPr>
          <w:lang w:val="en-GB"/>
        </w:rPr>
        <w:t>subnational</w:t>
      </w:r>
      <w:r w:rsidR="009F5D90" w:rsidRPr="1ED4A665">
        <w:rPr>
          <w:lang w:val="en-GB"/>
        </w:rPr>
        <w:t xml:space="preserve"> and local</w:t>
      </w:r>
      <w:r w:rsidR="00704228" w:rsidRPr="1ED4A665">
        <w:rPr>
          <w:lang w:val="en-GB"/>
        </w:rPr>
        <w:t xml:space="preserve"> peace </w:t>
      </w:r>
      <w:r w:rsidR="00287AFC" w:rsidRPr="1ED4A665">
        <w:rPr>
          <w:lang w:val="en-GB"/>
        </w:rPr>
        <w:t xml:space="preserve">efforts to take root, supported by </w:t>
      </w:r>
      <w:r w:rsidR="001B776C" w:rsidRPr="1ED4A665">
        <w:rPr>
          <w:lang w:val="en-GB"/>
        </w:rPr>
        <w:t xml:space="preserve">a diverse </w:t>
      </w:r>
      <w:r w:rsidR="00287AFC" w:rsidRPr="1ED4A665">
        <w:rPr>
          <w:lang w:val="en-GB"/>
        </w:rPr>
        <w:t xml:space="preserve">range </w:t>
      </w:r>
      <w:r w:rsidR="001B776C" w:rsidRPr="1ED4A665">
        <w:rPr>
          <w:lang w:val="en-GB"/>
        </w:rPr>
        <w:t xml:space="preserve">of civil society </w:t>
      </w:r>
      <w:r w:rsidR="00E3586B" w:rsidRPr="1ED4A665">
        <w:rPr>
          <w:lang w:val="en-GB"/>
        </w:rPr>
        <w:t>organisation</w:t>
      </w:r>
      <w:r w:rsidR="0005039C" w:rsidRPr="1ED4A665">
        <w:rPr>
          <w:lang w:val="en-GB"/>
        </w:rPr>
        <w:t xml:space="preserve">s </w:t>
      </w:r>
      <w:r w:rsidR="00287AFC" w:rsidRPr="1ED4A665">
        <w:rPr>
          <w:lang w:val="en-GB"/>
        </w:rPr>
        <w:t xml:space="preserve">and community actors </w:t>
      </w:r>
      <w:r w:rsidR="0005039C" w:rsidRPr="1ED4A665">
        <w:rPr>
          <w:lang w:val="en-GB"/>
        </w:rPr>
        <w:t xml:space="preserve">pursuing </w:t>
      </w:r>
      <w:r w:rsidR="00287AFC" w:rsidRPr="1ED4A665">
        <w:rPr>
          <w:lang w:val="en-GB"/>
        </w:rPr>
        <w:t>opportunities for</w:t>
      </w:r>
      <w:r w:rsidR="00287AFC" w:rsidRPr="1ED4A665">
        <w:rPr>
          <w:b/>
          <w:bCs/>
        </w:rPr>
        <w:t xml:space="preserve"> </w:t>
      </w:r>
      <w:r w:rsidR="00287AFC">
        <w:t>reconciliation, and service restoration. These local initiatives represent an important entry point for building trust, strengthening social cohesion, and generating peace dividends that can, in turn, reinforce progress at the national level</w:t>
      </w:r>
      <w:r w:rsidR="0005039C" w:rsidRPr="1ED4A665">
        <w:rPr>
          <w:lang w:val="en-GB"/>
        </w:rPr>
        <w:t xml:space="preserve">. During phase 2 </w:t>
      </w:r>
      <w:r w:rsidR="009F5D90" w:rsidRPr="1ED4A665">
        <w:rPr>
          <w:lang w:val="en-GB"/>
        </w:rPr>
        <w:t>of the UN PSF, several</w:t>
      </w:r>
      <w:r w:rsidR="000F2E1C" w:rsidRPr="1ED4A665">
        <w:rPr>
          <w:lang w:val="en-GB"/>
        </w:rPr>
        <w:t xml:space="preserve"> of these </w:t>
      </w:r>
      <w:r w:rsidR="00E3586B" w:rsidRPr="1ED4A665">
        <w:rPr>
          <w:lang w:val="en-GB"/>
        </w:rPr>
        <w:t>organisation</w:t>
      </w:r>
      <w:r w:rsidR="000F2E1C" w:rsidRPr="1ED4A665">
        <w:rPr>
          <w:lang w:val="en-GB"/>
        </w:rPr>
        <w:t xml:space="preserve">s were supported under result area 2. Based on the ongoing </w:t>
      </w:r>
      <w:r w:rsidR="00315C99" w:rsidRPr="1ED4A665">
        <w:rPr>
          <w:lang w:val="en-GB"/>
        </w:rPr>
        <w:t>evaluations, engagement with implementing partners,</w:t>
      </w:r>
      <w:r w:rsidR="0073545E" w:rsidRPr="1ED4A665">
        <w:rPr>
          <w:lang w:val="en-GB"/>
        </w:rPr>
        <w:t xml:space="preserve"> and all stakeholders to the facility, phase 3</w:t>
      </w:r>
      <w:r w:rsidR="00EB1CB2" w:rsidRPr="1ED4A665">
        <w:rPr>
          <w:lang w:val="en-GB"/>
        </w:rPr>
        <w:t xml:space="preserve"> will </w:t>
      </w:r>
      <w:r w:rsidR="004F23CD" w:rsidRPr="1ED4A665">
        <w:rPr>
          <w:lang w:val="en-GB"/>
        </w:rPr>
        <w:t>focus on the peace opportunities with most strategic relevance as determined by the technical and steering committee</w:t>
      </w:r>
      <w:r w:rsidR="009D0237" w:rsidRPr="1ED4A665">
        <w:rPr>
          <w:lang w:val="en-GB"/>
        </w:rPr>
        <w:t xml:space="preserve">, while continuing </w:t>
      </w:r>
      <w:r w:rsidR="001A4897" w:rsidRPr="1ED4A665">
        <w:rPr>
          <w:lang w:val="en-GB"/>
        </w:rPr>
        <w:t>a</w:t>
      </w:r>
      <w:r w:rsidR="009D0237" w:rsidRPr="1ED4A665">
        <w:rPr>
          <w:lang w:val="en-GB"/>
        </w:rPr>
        <w:t xml:space="preserve"> slightly modified Small Grant Mechanism</w:t>
      </w:r>
      <w:r w:rsidR="001A4897" w:rsidRPr="1ED4A665">
        <w:rPr>
          <w:lang w:val="en-GB"/>
        </w:rPr>
        <w:t xml:space="preserve"> (SGM)</w:t>
      </w:r>
      <w:r w:rsidR="009D0237" w:rsidRPr="1ED4A665">
        <w:rPr>
          <w:lang w:val="en-GB"/>
        </w:rPr>
        <w:t>.</w:t>
      </w:r>
    </w:p>
    <w:p w14:paraId="71FB1AD8" w14:textId="16C47527" w:rsidR="009D0237" w:rsidRPr="005F67B5" w:rsidRDefault="00971E32" w:rsidP="00012D0F">
      <w:pPr>
        <w:rPr>
          <w:lang w:val="en-GB"/>
        </w:rPr>
      </w:pPr>
      <w:r w:rsidRPr="1ED4A665">
        <w:rPr>
          <w:lang w:val="en-GB"/>
        </w:rPr>
        <w:t>Interaction between</w:t>
      </w:r>
      <w:r w:rsidR="00C61845" w:rsidRPr="1ED4A665">
        <w:rPr>
          <w:lang w:val="en-GB"/>
        </w:rPr>
        <w:t xml:space="preserve"> the UN PSF</w:t>
      </w:r>
      <w:r w:rsidR="00FA2619" w:rsidRPr="1ED4A665">
        <w:rPr>
          <w:lang w:val="en-GB"/>
        </w:rPr>
        <w:t xml:space="preserve"> and civil society </w:t>
      </w:r>
      <w:r w:rsidR="00E3586B" w:rsidRPr="1ED4A665">
        <w:rPr>
          <w:lang w:val="en-GB"/>
        </w:rPr>
        <w:t>organisation</w:t>
      </w:r>
      <w:r w:rsidR="00FA2619" w:rsidRPr="1ED4A665">
        <w:rPr>
          <w:lang w:val="en-GB"/>
        </w:rPr>
        <w:t xml:space="preserve"> during phase 2, provide</w:t>
      </w:r>
      <w:r w:rsidR="70A9791C" w:rsidRPr="1ED4A665">
        <w:rPr>
          <w:lang w:val="en-GB"/>
        </w:rPr>
        <w:t>s</w:t>
      </w:r>
      <w:r w:rsidR="00FA2619" w:rsidRPr="1ED4A665">
        <w:rPr>
          <w:lang w:val="en-GB"/>
        </w:rPr>
        <w:t xml:space="preserve"> </w:t>
      </w:r>
      <w:r w:rsidR="00C61845" w:rsidRPr="1ED4A665">
        <w:rPr>
          <w:lang w:val="en-GB"/>
        </w:rPr>
        <w:t xml:space="preserve">space for OSESGY and the </w:t>
      </w:r>
      <w:r w:rsidR="000D2650" w:rsidRPr="1ED4A665">
        <w:rPr>
          <w:lang w:val="en-GB"/>
        </w:rPr>
        <w:t>RCO</w:t>
      </w:r>
      <w:r w:rsidR="00C61845" w:rsidRPr="1ED4A665">
        <w:rPr>
          <w:lang w:val="en-GB"/>
        </w:rPr>
        <w:t xml:space="preserve"> to highlight their strategic direction, gain input, and identify </w:t>
      </w:r>
      <w:r w:rsidR="00B95D34" w:rsidRPr="1ED4A665">
        <w:rPr>
          <w:lang w:val="en-GB"/>
        </w:rPr>
        <w:t>where civil society could possibly strengthen the</w:t>
      </w:r>
      <w:r w:rsidR="0068518C" w:rsidRPr="1ED4A665">
        <w:rPr>
          <w:lang w:val="en-GB"/>
        </w:rPr>
        <w:t>ir</w:t>
      </w:r>
      <w:r w:rsidR="00B95D34" w:rsidRPr="1ED4A665">
        <w:rPr>
          <w:lang w:val="en-GB"/>
        </w:rPr>
        <w:t xml:space="preserve"> leverage and strategic priorities. For civil society, the interactions </w:t>
      </w:r>
      <w:r w:rsidR="00FB37FD" w:rsidRPr="1ED4A665">
        <w:rPr>
          <w:lang w:val="en-GB"/>
        </w:rPr>
        <w:t>furthered</w:t>
      </w:r>
      <w:r w:rsidR="00B540E0" w:rsidRPr="1ED4A665">
        <w:rPr>
          <w:lang w:val="en-GB"/>
        </w:rPr>
        <w:t xml:space="preserve"> their strategic thinking and overview of the national level peace process, </w:t>
      </w:r>
      <w:r w:rsidR="00761B7E" w:rsidRPr="1ED4A665">
        <w:rPr>
          <w:lang w:val="en-GB"/>
        </w:rPr>
        <w:t xml:space="preserve">while provided clarity on </w:t>
      </w:r>
      <w:r w:rsidR="00EB299F" w:rsidRPr="1ED4A665">
        <w:rPr>
          <w:lang w:val="en-GB"/>
        </w:rPr>
        <w:t xml:space="preserve">OSESGY’s priorities and possibilities for </w:t>
      </w:r>
      <w:r w:rsidR="0068518C" w:rsidRPr="1ED4A665">
        <w:rPr>
          <w:lang w:val="en-GB"/>
        </w:rPr>
        <w:t xml:space="preserve">collaboration. </w:t>
      </w:r>
      <w:r w:rsidR="00012D0F" w:rsidRPr="1ED4A665">
        <w:rPr>
          <w:lang w:val="en-GB"/>
        </w:rPr>
        <w:t xml:space="preserve">It is important to continue this inherent productive space for interaction and synergy identification. </w:t>
      </w:r>
      <w:r w:rsidR="009D0237" w:rsidRPr="1ED4A665">
        <w:rPr>
          <w:lang w:val="en-GB"/>
        </w:rPr>
        <w:t xml:space="preserve"> </w:t>
      </w:r>
      <w:r w:rsidR="004F23CD" w:rsidRPr="1ED4A665">
        <w:rPr>
          <w:lang w:val="en-GB"/>
        </w:rPr>
        <w:t xml:space="preserve"> </w:t>
      </w:r>
    </w:p>
    <w:p w14:paraId="2188387D" w14:textId="38C170A5" w:rsidR="005F17D6" w:rsidRPr="005F67B5" w:rsidRDefault="00364CEB" w:rsidP="00F511DB">
      <w:pPr>
        <w:rPr>
          <w:lang w:val="en-GB"/>
        </w:rPr>
      </w:pPr>
      <w:r w:rsidRPr="005F67B5">
        <w:rPr>
          <w:lang w:val="en-GB"/>
        </w:rPr>
        <w:t>The projects will furthermore</w:t>
      </w:r>
      <w:r w:rsidR="00943275" w:rsidRPr="005F67B5">
        <w:rPr>
          <w:lang w:val="en-GB"/>
        </w:rPr>
        <w:t xml:space="preserve"> deliver tangible and rapid improvements in the lives of the Yemenis affected by conflict including dedicated activities benefiting women and youth with conflict-carrying capacity.  </w:t>
      </w:r>
      <w:r w:rsidRPr="005F67B5">
        <w:rPr>
          <w:lang w:val="en-GB"/>
        </w:rPr>
        <w:t xml:space="preserve"> </w:t>
      </w:r>
      <w:r w:rsidR="00F511DB" w:rsidRPr="005F67B5">
        <w:rPr>
          <w:lang w:val="en-GB"/>
        </w:rPr>
        <w:t xml:space="preserve"> </w:t>
      </w:r>
      <w:r w:rsidR="00EA1199" w:rsidRPr="005F67B5">
        <w:rPr>
          <w:lang w:val="en-GB"/>
        </w:rPr>
        <w:lastRenderedPageBreak/>
        <w:t xml:space="preserve">Activities aim </w:t>
      </w:r>
      <w:r w:rsidR="00706799" w:rsidRPr="005F67B5">
        <w:rPr>
          <w:lang w:val="en-GB"/>
        </w:rPr>
        <w:t>to</w:t>
      </w:r>
      <w:r w:rsidR="005700C6" w:rsidRPr="005F67B5">
        <w:rPr>
          <w:lang w:val="en-GB"/>
        </w:rPr>
        <w:t xml:space="preserve"> build increasing demand for peace</w:t>
      </w:r>
      <w:r w:rsidR="008F2051" w:rsidRPr="005F67B5">
        <w:rPr>
          <w:lang w:val="en-GB"/>
        </w:rPr>
        <w:t>,</w:t>
      </w:r>
      <w:r w:rsidR="005700C6" w:rsidRPr="005F67B5">
        <w:rPr>
          <w:lang w:val="en-GB"/>
        </w:rPr>
        <w:t xml:space="preserve"> and therefore positively influenc</w:t>
      </w:r>
      <w:r w:rsidR="00187B66" w:rsidRPr="005F67B5">
        <w:rPr>
          <w:lang w:val="en-GB"/>
        </w:rPr>
        <w:t>e</w:t>
      </w:r>
      <w:r w:rsidR="005700C6" w:rsidRPr="005F67B5">
        <w:rPr>
          <w:lang w:val="en-GB"/>
        </w:rPr>
        <w:t xml:space="preserve"> the high-level peace process. </w:t>
      </w:r>
      <w:r w:rsidR="002B6BD8" w:rsidRPr="005F67B5">
        <w:rPr>
          <w:lang w:val="en-GB"/>
        </w:rPr>
        <w:t xml:space="preserve">A particular emphasis of </w:t>
      </w:r>
      <w:r w:rsidR="001C4C4F" w:rsidRPr="005F67B5">
        <w:rPr>
          <w:lang w:val="en-GB"/>
        </w:rPr>
        <w:t>result area 2</w:t>
      </w:r>
      <w:r w:rsidR="002B6BD8" w:rsidRPr="005F67B5">
        <w:rPr>
          <w:lang w:val="en-GB"/>
        </w:rPr>
        <w:t xml:space="preserve"> initiatives will be to engage youth with conflict-carrying capacities and to promote the participation of women and women’s organisations in sub-national and national peace processes. Overall, t</w:t>
      </w:r>
      <w:r w:rsidR="006D3796" w:rsidRPr="005F67B5">
        <w:rPr>
          <w:lang w:val="en-GB"/>
        </w:rPr>
        <w:t>he</w:t>
      </w:r>
      <w:r w:rsidR="002B6BD8" w:rsidRPr="005F67B5">
        <w:rPr>
          <w:lang w:val="en-GB"/>
        </w:rPr>
        <w:t xml:space="preserve"> initiatives </w:t>
      </w:r>
      <w:r w:rsidR="006D3796" w:rsidRPr="005F67B5">
        <w:rPr>
          <w:lang w:val="en-GB"/>
        </w:rPr>
        <w:t xml:space="preserve">will </w:t>
      </w:r>
      <w:r w:rsidR="005A5C7E" w:rsidRPr="005F67B5">
        <w:rPr>
          <w:lang w:val="en-GB"/>
        </w:rPr>
        <w:t xml:space="preserve">lead to increasing </w:t>
      </w:r>
      <w:r w:rsidR="00CE7E81" w:rsidRPr="005F67B5">
        <w:rPr>
          <w:lang w:val="en-GB"/>
        </w:rPr>
        <w:t xml:space="preserve">trust within and </w:t>
      </w:r>
      <w:r w:rsidR="000D5A49" w:rsidRPr="005F67B5">
        <w:rPr>
          <w:lang w:val="en-GB"/>
        </w:rPr>
        <w:t>between</w:t>
      </w:r>
      <w:r w:rsidR="00CE7E81" w:rsidRPr="005F67B5">
        <w:rPr>
          <w:lang w:val="en-GB"/>
        </w:rPr>
        <w:t xml:space="preserve"> communities, lead to positive perception changes of the population</w:t>
      </w:r>
      <w:r w:rsidR="001C4C4F" w:rsidRPr="005F67B5">
        <w:rPr>
          <w:lang w:val="en-GB"/>
        </w:rPr>
        <w:t>,</w:t>
      </w:r>
      <w:r w:rsidR="00CE7E81" w:rsidRPr="005F67B5">
        <w:rPr>
          <w:lang w:val="en-GB"/>
        </w:rPr>
        <w:t xml:space="preserve"> and reduce the level of tensions in target</w:t>
      </w:r>
      <w:r w:rsidR="001E3E66" w:rsidRPr="005F67B5">
        <w:rPr>
          <w:lang w:val="en-GB"/>
        </w:rPr>
        <w:t>ed</w:t>
      </w:r>
      <w:r w:rsidR="00CE7E81" w:rsidRPr="005F67B5">
        <w:rPr>
          <w:lang w:val="en-GB"/>
        </w:rPr>
        <w:t xml:space="preserve"> areas. </w:t>
      </w:r>
      <w:r w:rsidR="00036FB2" w:rsidRPr="005F67B5">
        <w:rPr>
          <w:lang w:val="en-GB"/>
        </w:rPr>
        <w:t xml:space="preserve">They will also contribute to gradually rebuild Yemeni civil society </w:t>
      </w:r>
      <w:r w:rsidR="00662A33" w:rsidRPr="005F67B5">
        <w:rPr>
          <w:lang w:val="en-GB"/>
        </w:rPr>
        <w:t>as a critical vehicle to organise and channel interests of the population, and especially the demand for peace</w:t>
      </w:r>
      <w:r w:rsidR="00562DF0" w:rsidRPr="005F67B5">
        <w:rPr>
          <w:lang w:val="en-GB"/>
        </w:rPr>
        <w:t xml:space="preserve">. </w:t>
      </w:r>
    </w:p>
    <w:p w14:paraId="2E2618DE" w14:textId="50AA6A9E" w:rsidR="00424BBA" w:rsidRDefault="00BD4ED7" w:rsidP="000D5A49">
      <w:pPr>
        <w:rPr>
          <w:lang w:val="en-GB"/>
        </w:rPr>
      </w:pPr>
      <w:r w:rsidRPr="005F67B5">
        <w:rPr>
          <w:lang w:val="en-GB"/>
        </w:rPr>
        <w:t>Result area 2</w:t>
      </w:r>
      <w:r w:rsidR="008F22D8" w:rsidRPr="005F67B5">
        <w:rPr>
          <w:lang w:val="en-GB"/>
        </w:rPr>
        <w:t xml:space="preserve"> activities will also contribute as needed to </w:t>
      </w:r>
      <w:r w:rsidR="0053704D" w:rsidRPr="005F67B5">
        <w:rPr>
          <w:lang w:val="en-GB"/>
        </w:rPr>
        <w:t>address causes of</w:t>
      </w:r>
      <w:r w:rsidR="00424BBA" w:rsidRPr="005F67B5">
        <w:rPr>
          <w:lang w:val="en-GB"/>
        </w:rPr>
        <w:t xml:space="preserve"> conflict with entry points to</w:t>
      </w:r>
      <w:r w:rsidR="001E3E66" w:rsidRPr="005F67B5">
        <w:rPr>
          <w:lang w:val="en-GB"/>
        </w:rPr>
        <w:t xml:space="preserve"> the national</w:t>
      </w:r>
      <w:r w:rsidR="00424BBA" w:rsidRPr="005F67B5">
        <w:rPr>
          <w:lang w:val="en-GB"/>
        </w:rPr>
        <w:t xml:space="preserve"> political process</w:t>
      </w:r>
      <w:r w:rsidR="008F22D8" w:rsidRPr="005F67B5">
        <w:rPr>
          <w:lang w:val="en-GB"/>
        </w:rPr>
        <w:t xml:space="preserve">, </w:t>
      </w:r>
      <w:r w:rsidR="00424BBA" w:rsidRPr="005F67B5">
        <w:rPr>
          <w:lang w:val="en-GB"/>
        </w:rPr>
        <w:t xml:space="preserve">building constituencies for peace, re-orienting parties, </w:t>
      </w:r>
      <w:r w:rsidR="008F22D8" w:rsidRPr="005F67B5">
        <w:rPr>
          <w:lang w:val="en-GB"/>
        </w:rPr>
        <w:t xml:space="preserve">and </w:t>
      </w:r>
      <w:r w:rsidR="00424BBA" w:rsidRPr="005F67B5">
        <w:rPr>
          <w:lang w:val="en-GB"/>
        </w:rPr>
        <w:t xml:space="preserve">reconstituting </w:t>
      </w:r>
      <w:r w:rsidR="008F22D8" w:rsidRPr="005F67B5">
        <w:rPr>
          <w:lang w:val="en-GB"/>
        </w:rPr>
        <w:t xml:space="preserve">peace building </w:t>
      </w:r>
      <w:r w:rsidR="00424BBA" w:rsidRPr="005F67B5">
        <w:rPr>
          <w:lang w:val="en-GB"/>
        </w:rPr>
        <w:t>mechanisms</w:t>
      </w:r>
      <w:r w:rsidR="008F22D8" w:rsidRPr="005F67B5">
        <w:rPr>
          <w:lang w:val="en-GB"/>
        </w:rPr>
        <w:t>.</w:t>
      </w:r>
      <w:r w:rsidR="00F11C61" w:rsidRPr="005F67B5">
        <w:rPr>
          <w:lang w:val="en-GB"/>
        </w:rPr>
        <w:t xml:space="preserve"> </w:t>
      </w:r>
      <w:r w:rsidR="00424BBA" w:rsidRPr="005F67B5">
        <w:rPr>
          <w:lang w:val="en-GB"/>
        </w:rPr>
        <w:t>Improve</w:t>
      </w:r>
      <w:r w:rsidR="00F11C61" w:rsidRPr="005F67B5">
        <w:rPr>
          <w:lang w:val="en-GB"/>
        </w:rPr>
        <w:t>d</w:t>
      </w:r>
      <w:r w:rsidR="00424BBA" w:rsidRPr="005F67B5">
        <w:rPr>
          <w:lang w:val="en-GB"/>
        </w:rPr>
        <w:t xml:space="preserve"> </w:t>
      </w:r>
      <w:r w:rsidR="003C7B2F" w:rsidRPr="005F67B5">
        <w:rPr>
          <w:lang w:val="en-GB"/>
        </w:rPr>
        <w:t xml:space="preserve">local </w:t>
      </w:r>
      <w:r w:rsidR="00424BBA" w:rsidRPr="005F67B5">
        <w:rPr>
          <w:lang w:val="en-GB"/>
        </w:rPr>
        <w:t>capacit</w:t>
      </w:r>
      <w:r w:rsidR="00F11C61" w:rsidRPr="005F67B5">
        <w:rPr>
          <w:lang w:val="en-GB"/>
        </w:rPr>
        <w:t>ies</w:t>
      </w:r>
      <w:r w:rsidR="00424BBA" w:rsidRPr="005F67B5">
        <w:rPr>
          <w:lang w:val="en-GB"/>
        </w:rPr>
        <w:t xml:space="preserve"> </w:t>
      </w:r>
      <w:r w:rsidR="003C7B2F" w:rsidRPr="005F67B5">
        <w:rPr>
          <w:lang w:val="en-GB"/>
        </w:rPr>
        <w:t>for mediation and monitoring of</w:t>
      </w:r>
      <w:r w:rsidR="00424BBA" w:rsidRPr="005F67B5">
        <w:rPr>
          <w:lang w:val="en-GB"/>
        </w:rPr>
        <w:t xml:space="preserve"> </w:t>
      </w:r>
      <w:r w:rsidR="00174602" w:rsidRPr="005F67B5">
        <w:rPr>
          <w:lang w:val="en-GB"/>
        </w:rPr>
        <w:t xml:space="preserve">peace </w:t>
      </w:r>
      <w:r w:rsidR="00424BBA" w:rsidRPr="005F67B5">
        <w:rPr>
          <w:lang w:val="en-GB"/>
        </w:rPr>
        <w:t>agreements</w:t>
      </w:r>
      <w:r w:rsidR="00174602" w:rsidRPr="005F67B5">
        <w:rPr>
          <w:lang w:val="en-GB"/>
        </w:rPr>
        <w:t xml:space="preserve"> will </w:t>
      </w:r>
      <w:r w:rsidR="003C7B2F" w:rsidRPr="005F67B5">
        <w:rPr>
          <w:lang w:val="en-GB"/>
        </w:rPr>
        <w:t xml:space="preserve">enhance peace </w:t>
      </w:r>
      <w:r w:rsidR="00174602" w:rsidRPr="005F67B5">
        <w:rPr>
          <w:lang w:val="en-GB"/>
        </w:rPr>
        <w:t>readiness</w:t>
      </w:r>
      <w:r w:rsidR="00D52B77" w:rsidRPr="005F67B5">
        <w:rPr>
          <w:lang w:val="en-GB"/>
        </w:rPr>
        <w:t xml:space="preserve"> and expand </w:t>
      </w:r>
      <w:r w:rsidR="00A6044D" w:rsidRPr="005F67B5">
        <w:rPr>
          <w:lang w:val="en-GB"/>
        </w:rPr>
        <w:t>openness and dialogue about possible futures</w:t>
      </w:r>
      <w:r w:rsidR="00AE4EFB" w:rsidRPr="005F67B5">
        <w:rPr>
          <w:lang w:val="en-GB"/>
        </w:rPr>
        <w:t xml:space="preserve">, while shared responsibilities for community infrastructure might contribute to </w:t>
      </w:r>
      <w:r w:rsidR="002C6446" w:rsidRPr="005F67B5">
        <w:rPr>
          <w:lang w:val="en-GB"/>
        </w:rPr>
        <w:t xml:space="preserve">further conflict mitigation. </w:t>
      </w:r>
    </w:p>
    <w:p w14:paraId="31835DBD" w14:textId="04E5E0C5" w:rsidR="0026499D" w:rsidRPr="005F67B5" w:rsidRDefault="0026499D" w:rsidP="000D5A49">
      <w:pPr>
        <w:rPr>
          <w:lang w:val="en-GB"/>
        </w:rPr>
      </w:pPr>
      <w:r>
        <w:rPr>
          <w:lang w:val="en-GB"/>
        </w:rPr>
        <w:t xml:space="preserve">The SGM, Pillars of </w:t>
      </w:r>
      <w:r w:rsidR="00461DE6">
        <w:rPr>
          <w:lang w:val="en-GB"/>
        </w:rPr>
        <w:t>P</w:t>
      </w:r>
      <w:r>
        <w:rPr>
          <w:lang w:val="en-GB"/>
        </w:rPr>
        <w:t>eace</w:t>
      </w:r>
      <w:r w:rsidR="00461DE6">
        <w:rPr>
          <w:lang w:val="en-GB"/>
        </w:rPr>
        <w:t xml:space="preserve"> (</w:t>
      </w:r>
      <w:proofErr w:type="spellStart"/>
      <w:r w:rsidR="00461DE6">
        <w:rPr>
          <w:lang w:val="en-GB"/>
        </w:rPr>
        <w:t>PoP</w:t>
      </w:r>
      <w:proofErr w:type="spellEnd"/>
      <w:r w:rsidR="00461DE6">
        <w:rPr>
          <w:lang w:val="en-GB"/>
        </w:rPr>
        <w:t xml:space="preserve">) </w:t>
      </w:r>
      <w:r>
        <w:rPr>
          <w:lang w:val="en-GB"/>
        </w:rPr>
        <w:t>project, and the</w:t>
      </w:r>
      <w:r w:rsidR="00461DE6">
        <w:rPr>
          <w:lang w:val="en-GB"/>
        </w:rPr>
        <w:t xml:space="preserve"> Gender-focused</w:t>
      </w:r>
      <w:r>
        <w:rPr>
          <w:lang w:val="en-GB"/>
        </w:rPr>
        <w:t xml:space="preserve"> </w:t>
      </w:r>
      <w:r w:rsidR="00461DE6">
        <w:rPr>
          <w:lang w:val="en-GB"/>
        </w:rPr>
        <w:t xml:space="preserve">peacebuilding network will be carried over from phase 2 and ensure continuity. </w:t>
      </w:r>
    </w:p>
    <w:p w14:paraId="38BE3DAA" w14:textId="77777777" w:rsidR="003E34FB" w:rsidRDefault="0053450B" w:rsidP="003E34FB">
      <w:pPr>
        <w:rPr>
          <w:lang w:val="en-GB"/>
        </w:rPr>
      </w:pPr>
      <w:r w:rsidRPr="005F67B5">
        <w:rPr>
          <w:lang w:val="en-GB"/>
        </w:rPr>
        <w:t>Accordingly</w:t>
      </w:r>
      <w:r w:rsidR="00562DF0" w:rsidRPr="005F67B5">
        <w:rPr>
          <w:lang w:val="en-GB"/>
        </w:rPr>
        <w:t xml:space="preserve">, </w:t>
      </w:r>
      <w:r w:rsidR="00BD4ED7" w:rsidRPr="005F67B5">
        <w:rPr>
          <w:lang w:val="en-GB"/>
        </w:rPr>
        <w:t>result area 2</w:t>
      </w:r>
      <w:r w:rsidR="00A40006" w:rsidRPr="005F67B5">
        <w:rPr>
          <w:lang w:val="en-GB"/>
        </w:rPr>
        <w:t xml:space="preserve"> supports the implementation of activities emerging from recommendations and findings of </w:t>
      </w:r>
      <w:r w:rsidR="00FC1333" w:rsidRPr="005F67B5">
        <w:rPr>
          <w:lang w:val="en-GB"/>
        </w:rPr>
        <w:t>t</w:t>
      </w:r>
      <w:r w:rsidR="00A40006" w:rsidRPr="005F67B5">
        <w:rPr>
          <w:lang w:val="en-GB"/>
        </w:rPr>
        <w:t>rack II</w:t>
      </w:r>
      <w:r w:rsidR="00FC1333" w:rsidRPr="005F67B5">
        <w:rPr>
          <w:lang w:val="en-GB"/>
        </w:rPr>
        <w:t>, track</w:t>
      </w:r>
      <w:r w:rsidRPr="005F67B5">
        <w:rPr>
          <w:lang w:val="en-GB"/>
        </w:rPr>
        <w:t xml:space="preserve"> III</w:t>
      </w:r>
      <w:r w:rsidR="00FC1333" w:rsidRPr="005F67B5">
        <w:rPr>
          <w:lang w:val="en-GB"/>
        </w:rPr>
        <w:t>,</w:t>
      </w:r>
      <w:r w:rsidRPr="005F67B5">
        <w:rPr>
          <w:lang w:val="en-GB"/>
        </w:rPr>
        <w:t xml:space="preserve"> </w:t>
      </w:r>
      <w:r w:rsidR="00A40006" w:rsidRPr="005F67B5">
        <w:rPr>
          <w:lang w:val="en-GB"/>
        </w:rPr>
        <w:t xml:space="preserve">and other relevant subnational inclusive dialogues and </w:t>
      </w:r>
      <w:r w:rsidR="006B1346" w:rsidRPr="005F67B5">
        <w:rPr>
          <w:lang w:val="en-GB"/>
        </w:rPr>
        <w:t>processes</w:t>
      </w:r>
      <w:r w:rsidR="00914D45" w:rsidRPr="005F67B5">
        <w:rPr>
          <w:lang w:val="en-GB"/>
        </w:rPr>
        <w:t>,</w:t>
      </w:r>
      <w:r w:rsidR="006B1346" w:rsidRPr="005F67B5">
        <w:rPr>
          <w:lang w:val="en-GB"/>
        </w:rPr>
        <w:t xml:space="preserve"> </w:t>
      </w:r>
      <w:r w:rsidR="00914D45" w:rsidRPr="005F67B5">
        <w:rPr>
          <w:lang w:val="en-GB"/>
        </w:rPr>
        <w:t>while also</w:t>
      </w:r>
      <w:r w:rsidR="00A40006" w:rsidRPr="005F67B5">
        <w:rPr>
          <w:lang w:val="en-GB"/>
        </w:rPr>
        <w:t xml:space="preserve"> building the capacity of organisations and representatives </w:t>
      </w:r>
      <w:r w:rsidR="00914D45" w:rsidRPr="005F67B5">
        <w:rPr>
          <w:lang w:val="en-GB"/>
        </w:rPr>
        <w:t xml:space="preserve">to </w:t>
      </w:r>
      <w:r w:rsidR="00D677AE" w:rsidRPr="005F67B5">
        <w:rPr>
          <w:lang w:val="en-GB"/>
        </w:rPr>
        <w:t>contribut</w:t>
      </w:r>
      <w:r w:rsidR="00914D45" w:rsidRPr="005F67B5">
        <w:rPr>
          <w:lang w:val="en-GB"/>
        </w:rPr>
        <w:t>e</w:t>
      </w:r>
      <w:r w:rsidR="00D677AE" w:rsidRPr="005F67B5">
        <w:rPr>
          <w:lang w:val="en-GB"/>
        </w:rPr>
        <w:t xml:space="preserve"> to a</w:t>
      </w:r>
      <w:r w:rsidR="00A40006" w:rsidRPr="005F67B5">
        <w:rPr>
          <w:lang w:val="en-GB"/>
        </w:rPr>
        <w:t xml:space="preserve"> more inclusive, </w:t>
      </w:r>
      <w:r w:rsidR="006412EB" w:rsidRPr="005F67B5">
        <w:rPr>
          <w:lang w:val="en-GB"/>
        </w:rPr>
        <w:t>fair,</w:t>
      </w:r>
      <w:r w:rsidR="00A40006" w:rsidRPr="005F67B5">
        <w:rPr>
          <w:lang w:val="en-GB"/>
        </w:rPr>
        <w:t xml:space="preserve"> and sustainable</w:t>
      </w:r>
      <w:r w:rsidR="00D677AE" w:rsidRPr="005F67B5">
        <w:rPr>
          <w:lang w:val="en-GB"/>
        </w:rPr>
        <w:t xml:space="preserve"> peace process</w:t>
      </w:r>
      <w:r w:rsidR="00A40006" w:rsidRPr="005F67B5">
        <w:rPr>
          <w:lang w:val="en-GB"/>
        </w:rPr>
        <w:t xml:space="preserve">. </w:t>
      </w:r>
    </w:p>
    <w:p w14:paraId="6F3FC321" w14:textId="77777777" w:rsidR="00911FA6" w:rsidRPr="005F67B5" w:rsidRDefault="00911FA6" w:rsidP="00911FA6">
      <w:pPr>
        <w:rPr>
          <w:lang w:val="en-GB"/>
        </w:rPr>
      </w:pPr>
      <w:r>
        <w:rPr>
          <w:lang w:val="en-GB"/>
        </w:rPr>
        <w:t xml:space="preserve">Due to the current operating constraints, potential interventions in DFA-controlled areas will be assessed on a case-by-case basis, </w:t>
      </w:r>
      <w:r w:rsidRPr="00FB2AB4">
        <w:t>considering access, security, political</w:t>
      </w:r>
      <w:r>
        <w:t xml:space="preserve">, specific donors’ policy on implementation in DFA-controlled areas, and other relevant </w:t>
      </w:r>
      <w:r w:rsidRPr="00FB2AB4">
        <w:t>considerations</w:t>
      </w:r>
      <w:r>
        <w:rPr>
          <w:lang w:val="en-GB"/>
        </w:rPr>
        <w:t xml:space="preserve">. </w:t>
      </w:r>
    </w:p>
    <w:p w14:paraId="6280C620" w14:textId="03C1B15F" w:rsidR="003D5FA5" w:rsidRPr="005F67B5" w:rsidRDefault="003D5FA5" w:rsidP="003E34FB">
      <w:pPr>
        <w:rPr>
          <w:lang w:val="en-GB"/>
        </w:rPr>
      </w:pPr>
      <w:r w:rsidRPr="005F67B5">
        <w:rPr>
          <w:lang w:val="en-GB"/>
        </w:rPr>
        <w:t>Examples of initiatives eligible under result area 2 include:</w:t>
      </w:r>
    </w:p>
    <w:p w14:paraId="5ACED5F7" w14:textId="0D220D53" w:rsidR="00AD1EC9" w:rsidRPr="005F67B5" w:rsidRDefault="00AD1EC9">
      <w:pPr>
        <w:pStyle w:val="ListParagraph"/>
        <w:numPr>
          <w:ilvl w:val="0"/>
          <w:numId w:val="3"/>
        </w:numPr>
        <w:rPr>
          <w:lang w:val="en-GB"/>
        </w:rPr>
      </w:pPr>
      <w:r w:rsidRPr="005F67B5">
        <w:rPr>
          <w:lang w:val="en-GB"/>
        </w:rPr>
        <w:t>Local monitoring</w:t>
      </w:r>
      <w:r w:rsidR="00300175" w:rsidRPr="005F67B5">
        <w:rPr>
          <w:lang w:val="en-GB"/>
        </w:rPr>
        <w:t xml:space="preserve"> of the ceasefire in collaboration with civil society</w:t>
      </w:r>
    </w:p>
    <w:p w14:paraId="07F6374F" w14:textId="77777777" w:rsidR="00FC7C70" w:rsidRPr="005F67B5" w:rsidRDefault="00852C7A">
      <w:pPr>
        <w:pStyle w:val="ListParagraph"/>
        <w:numPr>
          <w:ilvl w:val="0"/>
          <w:numId w:val="3"/>
        </w:numPr>
        <w:rPr>
          <w:lang w:val="en-GB"/>
        </w:rPr>
      </w:pPr>
      <w:r w:rsidRPr="005F67B5">
        <w:rPr>
          <w:lang w:val="en-GB"/>
        </w:rPr>
        <w:t>Support to local mediation</w:t>
      </w:r>
      <w:r w:rsidR="00FC7C70" w:rsidRPr="005F67B5">
        <w:rPr>
          <w:lang w:val="en-GB"/>
        </w:rPr>
        <w:t xml:space="preserve"> and peace opportunities </w:t>
      </w:r>
    </w:p>
    <w:p w14:paraId="197B19FD" w14:textId="2AEB69E2" w:rsidR="00852C7A" w:rsidRPr="005F67B5" w:rsidRDefault="00FC7C70" w:rsidP="00FC7C70">
      <w:pPr>
        <w:pStyle w:val="ListParagraph"/>
        <w:numPr>
          <w:ilvl w:val="0"/>
          <w:numId w:val="3"/>
        </w:numPr>
        <w:rPr>
          <w:lang w:val="en-GB"/>
        </w:rPr>
      </w:pPr>
      <w:r w:rsidRPr="005F67B5">
        <w:rPr>
          <w:lang w:val="en-GB"/>
        </w:rPr>
        <w:t xml:space="preserve">Support to coordination of local peace clusters. </w:t>
      </w:r>
      <w:r w:rsidR="00852C7A" w:rsidRPr="005F67B5">
        <w:rPr>
          <w:lang w:val="en-GB"/>
        </w:rPr>
        <w:t xml:space="preserve"> </w:t>
      </w:r>
    </w:p>
    <w:p w14:paraId="000000CC" w14:textId="14DF6FC0" w:rsidR="00C347F2" w:rsidRPr="005F67B5" w:rsidRDefault="00A40006">
      <w:pPr>
        <w:pStyle w:val="ListParagraph"/>
        <w:numPr>
          <w:ilvl w:val="0"/>
          <w:numId w:val="3"/>
        </w:numPr>
        <w:rPr>
          <w:lang w:val="en-GB"/>
        </w:rPr>
      </w:pPr>
      <w:r w:rsidRPr="005F67B5">
        <w:rPr>
          <w:lang w:val="en-GB"/>
        </w:rPr>
        <w:t xml:space="preserve">Initiatives that </w:t>
      </w:r>
      <w:r w:rsidR="00F22B50" w:rsidRPr="005F67B5">
        <w:rPr>
          <w:lang w:val="en-GB"/>
        </w:rPr>
        <w:t>emerge as</w:t>
      </w:r>
      <w:r w:rsidRPr="005F67B5">
        <w:rPr>
          <w:lang w:val="en-GB"/>
        </w:rPr>
        <w:t xml:space="preserve"> a direct result of Track II </w:t>
      </w:r>
      <w:r w:rsidR="00E8651A" w:rsidRPr="005F67B5">
        <w:rPr>
          <w:lang w:val="en-GB"/>
        </w:rPr>
        <w:t xml:space="preserve">&amp; III </w:t>
      </w:r>
      <w:r w:rsidR="00F22B50" w:rsidRPr="005F67B5">
        <w:rPr>
          <w:lang w:val="en-GB"/>
        </w:rPr>
        <w:t>dialogues and processes</w:t>
      </w:r>
      <w:r w:rsidR="001E3E66" w:rsidRPr="005F67B5">
        <w:rPr>
          <w:lang w:val="en-GB"/>
        </w:rPr>
        <w:t xml:space="preserve">. </w:t>
      </w:r>
    </w:p>
    <w:p w14:paraId="680C314E" w14:textId="4D9A69A7" w:rsidR="004A6BB3" w:rsidRPr="005F67B5" w:rsidRDefault="00A40006">
      <w:pPr>
        <w:pStyle w:val="ListParagraph"/>
        <w:numPr>
          <w:ilvl w:val="0"/>
          <w:numId w:val="3"/>
        </w:numPr>
        <w:rPr>
          <w:lang w:val="en-GB"/>
        </w:rPr>
      </w:pPr>
      <w:r w:rsidRPr="005F67B5">
        <w:rPr>
          <w:lang w:val="en-GB"/>
        </w:rPr>
        <w:t>Initiatives by</w:t>
      </w:r>
      <w:r w:rsidR="001E3E66" w:rsidRPr="005F67B5">
        <w:rPr>
          <w:lang w:val="en-GB"/>
        </w:rPr>
        <w:t xml:space="preserve"> national</w:t>
      </w:r>
      <w:r w:rsidRPr="005F67B5">
        <w:rPr>
          <w:lang w:val="en-GB"/>
        </w:rPr>
        <w:t xml:space="preserve"> civil society organisations </w:t>
      </w:r>
      <w:r w:rsidR="00205E29" w:rsidRPr="005F67B5">
        <w:rPr>
          <w:lang w:val="en-GB"/>
        </w:rPr>
        <w:t xml:space="preserve">selected competitively </w:t>
      </w:r>
      <w:r w:rsidRPr="005F67B5">
        <w:rPr>
          <w:lang w:val="en-GB"/>
        </w:rPr>
        <w:t xml:space="preserve">through </w:t>
      </w:r>
      <w:r w:rsidR="00205E29" w:rsidRPr="005F67B5">
        <w:rPr>
          <w:lang w:val="en-GB"/>
        </w:rPr>
        <w:t>the</w:t>
      </w:r>
      <w:r w:rsidRPr="005F67B5">
        <w:rPr>
          <w:lang w:val="en-GB"/>
        </w:rPr>
        <w:t xml:space="preserve"> Small Grants Mechanism</w:t>
      </w:r>
      <w:r w:rsidR="008E33A3" w:rsidRPr="005F67B5">
        <w:rPr>
          <w:lang w:val="en-GB"/>
        </w:rPr>
        <w:t>.</w:t>
      </w:r>
    </w:p>
    <w:p w14:paraId="00000104" w14:textId="77777777" w:rsidR="00C347F2" w:rsidRPr="005F67B5" w:rsidRDefault="00C347F2" w:rsidP="00AC59DC">
      <w:pPr>
        <w:rPr>
          <w:lang w:val="en-GB"/>
        </w:rPr>
      </w:pPr>
    </w:p>
    <w:p w14:paraId="06D181FE" w14:textId="42326224" w:rsidR="001C2DA9" w:rsidRPr="005F67B5" w:rsidRDefault="00BD4ED7" w:rsidP="007A7199">
      <w:pPr>
        <w:pStyle w:val="Heading3"/>
        <w:rPr>
          <w:lang w:val="en-GB"/>
        </w:rPr>
      </w:pPr>
      <w:bookmarkStart w:id="19" w:name="_Toc117714551"/>
      <w:bookmarkStart w:id="20" w:name="_Toc211256363"/>
      <w:r w:rsidRPr="005F67B5">
        <w:rPr>
          <w:lang w:val="en-GB"/>
        </w:rPr>
        <w:t xml:space="preserve">Result </w:t>
      </w:r>
      <w:r w:rsidR="001F2C96" w:rsidRPr="005F67B5">
        <w:rPr>
          <w:lang w:val="en-GB"/>
        </w:rPr>
        <w:t>A</w:t>
      </w:r>
      <w:r w:rsidRPr="005F67B5">
        <w:rPr>
          <w:lang w:val="en-GB"/>
        </w:rPr>
        <w:t>rea 3</w:t>
      </w:r>
      <w:r w:rsidR="00A40006" w:rsidRPr="005F67B5">
        <w:rPr>
          <w:lang w:val="en-GB"/>
        </w:rPr>
        <w:t xml:space="preserve"> </w:t>
      </w:r>
      <w:r w:rsidR="00AD5F75" w:rsidRPr="005F67B5">
        <w:rPr>
          <w:lang w:val="en-GB"/>
        </w:rPr>
        <w:t>–</w:t>
      </w:r>
      <w:r w:rsidR="006B55E2" w:rsidRPr="005F67B5">
        <w:rPr>
          <w:lang w:val="en-GB"/>
        </w:rPr>
        <w:t xml:space="preserve"> </w:t>
      </w:r>
      <w:r w:rsidR="00A40006" w:rsidRPr="005F67B5">
        <w:rPr>
          <w:lang w:val="en-GB"/>
        </w:rPr>
        <w:t xml:space="preserve">Special initiatives </w:t>
      </w:r>
      <w:r w:rsidR="006B55E2" w:rsidRPr="005F67B5">
        <w:rPr>
          <w:lang w:val="en-GB"/>
        </w:rPr>
        <w:t xml:space="preserve">with </w:t>
      </w:r>
      <w:r w:rsidR="00055863" w:rsidRPr="005F67B5">
        <w:rPr>
          <w:lang w:val="en-GB"/>
        </w:rPr>
        <w:t>separate</w:t>
      </w:r>
      <w:r w:rsidR="006B55E2" w:rsidRPr="005F67B5">
        <w:rPr>
          <w:lang w:val="en-GB"/>
        </w:rPr>
        <w:t xml:space="preserve"> </w:t>
      </w:r>
      <w:r w:rsidR="00055863" w:rsidRPr="005F67B5">
        <w:rPr>
          <w:lang w:val="en-GB"/>
        </w:rPr>
        <w:t xml:space="preserve">management arrangements and </w:t>
      </w:r>
      <w:r w:rsidR="006B55E2" w:rsidRPr="005F67B5">
        <w:rPr>
          <w:lang w:val="en-GB"/>
        </w:rPr>
        <w:t>funding</w:t>
      </w:r>
      <w:bookmarkEnd w:id="19"/>
      <w:bookmarkEnd w:id="2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26"/>
      </w:tblGrid>
      <w:tr w:rsidR="001C2DA9" w:rsidRPr="005F67B5" w14:paraId="1A6EA311" w14:textId="77777777" w:rsidTr="00FF0027">
        <w:tc>
          <w:tcPr>
            <w:tcW w:w="9592" w:type="dxa"/>
            <w:shd w:val="clear" w:color="auto" w:fill="F2F2F2" w:themeFill="background1" w:themeFillShade="F2"/>
          </w:tcPr>
          <w:p w14:paraId="4BFFAF25" w14:textId="58E1F0F4" w:rsidR="001C2DA9" w:rsidRPr="005F67B5" w:rsidRDefault="001C2DA9" w:rsidP="00176D74">
            <w:pPr>
              <w:rPr>
                <w:lang w:val="en-GB"/>
              </w:rPr>
            </w:pPr>
            <w:r w:rsidRPr="005F67B5">
              <w:rPr>
                <w:b/>
                <w:bCs/>
                <w:lang w:val="en-GB"/>
              </w:rPr>
              <w:t>Result statement</w:t>
            </w:r>
            <w:r w:rsidRPr="005F67B5">
              <w:rPr>
                <w:lang w:val="en-GB"/>
              </w:rPr>
              <w:t xml:space="preserve">: </w:t>
            </w:r>
            <w:r w:rsidR="00176D74" w:rsidRPr="005F67B5">
              <w:rPr>
                <w:lang w:val="en-GB"/>
              </w:rPr>
              <w:t xml:space="preserve">International support </w:t>
            </w:r>
            <w:r w:rsidR="00965EDC" w:rsidRPr="005F67B5">
              <w:rPr>
                <w:lang w:val="en-GB"/>
              </w:rPr>
              <w:t>to the peace process is broadened and more inclusive</w:t>
            </w:r>
          </w:p>
          <w:p w14:paraId="2D5E6C54" w14:textId="4AFEE52E" w:rsidR="001C2DA9" w:rsidRPr="005F67B5" w:rsidRDefault="001C2DA9" w:rsidP="00FF0027">
            <w:pPr>
              <w:spacing w:after="0"/>
              <w:rPr>
                <w:lang w:val="en-GB"/>
              </w:rPr>
            </w:pPr>
            <w:r w:rsidRPr="005F67B5">
              <w:rPr>
                <w:b/>
                <w:bCs/>
                <w:lang w:val="en-GB"/>
              </w:rPr>
              <w:t>Measurement of success</w:t>
            </w:r>
            <w:r w:rsidRPr="005F67B5">
              <w:rPr>
                <w:lang w:val="en-GB"/>
              </w:rPr>
              <w:t xml:space="preserve">: </w:t>
            </w:r>
            <w:r w:rsidR="00995F44" w:rsidRPr="005F67B5">
              <w:rPr>
                <w:lang w:val="en-GB"/>
              </w:rPr>
              <w:t xml:space="preserve">Successful </w:t>
            </w:r>
            <w:r w:rsidR="00205E29" w:rsidRPr="005F67B5">
              <w:rPr>
                <w:lang w:val="en-GB"/>
              </w:rPr>
              <w:t xml:space="preserve">implementation of </w:t>
            </w:r>
            <w:r w:rsidR="00995F44" w:rsidRPr="005F67B5">
              <w:rPr>
                <w:lang w:val="en-GB"/>
              </w:rPr>
              <w:t>special initia</w:t>
            </w:r>
            <w:r w:rsidR="00981D81" w:rsidRPr="005F67B5">
              <w:rPr>
                <w:lang w:val="en-GB"/>
              </w:rPr>
              <w:t xml:space="preserve">tives complementing </w:t>
            </w:r>
            <w:r w:rsidR="00C76CAD" w:rsidRPr="005F67B5">
              <w:rPr>
                <w:lang w:val="en-GB"/>
              </w:rPr>
              <w:t>peace efforts</w:t>
            </w:r>
            <w:r w:rsidR="00100D07" w:rsidRPr="005F67B5">
              <w:rPr>
                <w:lang w:val="en-GB"/>
              </w:rPr>
              <w:t xml:space="preserve">; </w:t>
            </w:r>
            <w:r w:rsidR="00205E29" w:rsidRPr="005F67B5">
              <w:rPr>
                <w:lang w:val="en-GB"/>
              </w:rPr>
              <w:t>timely and effective support to a</w:t>
            </w:r>
            <w:r w:rsidR="00100D07" w:rsidRPr="005F67B5">
              <w:rPr>
                <w:lang w:val="en-GB"/>
              </w:rPr>
              <w:t xml:space="preserve"> peace agreement </w:t>
            </w:r>
            <w:r w:rsidR="00205E29" w:rsidRPr="005F67B5">
              <w:rPr>
                <w:lang w:val="en-GB"/>
              </w:rPr>
              <w:t xml:space="preserve">once concluded; positive perceptions of international partners. </w:t>
            </w:r>
          </w:p>
        </w:tc>
      </w:tr>
    </w:tbl>
    <w:p w14:paraId="282F5A76" w14:textId="337629C5" w:rsidR="00F2507C" w:rsidRDefault="007B495A" w:rsidP="00F826F4">
      <w:pPr>
        <w:rPr>
          <w:lang w:val="en-GB"/>
        </w:rPr>
      </w:pPr>
      <w:r w:rsidRPr="005F67B5">
        <w:rPr>
          <w:lang w:val="en-GB"/>
        </w:rPr>
        <w:t>During phase 2 no new special</w:t>
      </w:r>
      <w:r w:rsidR="002B64C6" w:rsidRPr="005F67B5">
        <w:rPr>
          <w:lang w:val="en-GB"/>
        </w:rPr>
        <w:t xml:space="preserve"> initiatives were identified</w:t>
      </w:r>
      <w:r w:rsidR="00F826F4" w:rsidRPr="005F67B5">
        <w:rPr>
          <w:lang w:val="en-GB"/>
        </w:rPr>
        <w:t>.</w:t>
      </w:r>
      <w:r w:rsidR="002B64C6" w:rsidRPr="005F67B5">
        <w:rPr>
          <w:lang w:val="en-GB"/>
        </w:rPr>
        <w:t xml:space="preserve"> </w:t>
      </w:r>
      <w:r w:rsidR="00F826F4" w:rsidRPr="005F67B5">
        <w:rPr>
          <w:lang w:val="en-GB"/>
        </w:rPr>
        <w:t>I</w:t>
      </w:r>
      <w:r w:rsidR="002B64C6" w:rsidRPr="005F67B5">
        <w:rPr>
          <w:lang w:val="en-GB"/>
        </w:rPr>
        <w:t xml:space="preserve">t is however still relevant to continue result area 3 to remain flexible and agile should the dynamic of the </w:t>
      </w:r>
      <w:r w:rsidR="00B75708" w:rsidRPr="005F67B5">
        <w:rPr>
          <w:lang w:val="en-GB"/>
        </w:rPr>
        <w:t xml:space="preserve">peace process </w:t>
      </w:r>
      <w:r w:rsidR="00F826F4" w:rsidRPr="005F67B5">
        <w:rPr>
          <w:lang w:val="en-GB"/>
        </w:rPr>
        <w:t>change,</w:t>
      </w:r>
      <w:r w:rsidR="00B75708" w:rsidRPr="005F67B5">
        <w:rPr>
          <w:lang w:val="en-GB"/>
        </w:rPr>
        <w:t xml:space="preserve"> and special initiatives</w:t>
      </w:r>
      <w:r w:rsidR="00F826F4" w:rsidRPr="005F67B5">
        <w:rPr>
          <w:lang w:val="en-GB"/>
        </w:rPr>
        <w:t xml:space="preserve"> be identified. Potential project will </w:t>
      </w:r>
      <w:r w:rsidR="0050111B" w:rsidRPr="005F67B5">
        <w:rPr>
          <w:lang w:val="en-GB"/>
        </w:rPr>
        <w:t>support opportunities for complementary</w:t>
      </w:r>
      <w:r w:rsidR="006D0F1E" w:rsidRPr="005F67B5">
        <w:rPr>
          <w:lang w:val="en-GB"/>
        </w:rPr>
        <w:t>, strategic activities that support</w:t>
      </w:r>
      <w:r w:rsidR="00F826F4" w:rsidRPr="005F67B5">
        <w:rPr>
          <w:lang w:val="en-GB"/>
        </w:rPr>
        <w:t xml:space="preserve"> the</w:t>
      </w:r>
      <w:r w:rsidR="006D0F1E" w:rsidRPr="005F67B5">
        <w:rPr>
          <w:lang w:val="en-GB"/>
        </w:rPr>
        <w:t xml:space="preserve"> peace processes and require broader international support</w:t>
      </w:r>
      <w:r w:rsidR="00386DA0" w:rsidRPr="005F67B5">
        <w:rPr>
          <w:lang w:val="en-GB"/>
        </w:rPr>
        <w:t xml:space="preserve">. </w:t>
      </w:r>
      <w:r w:rsidR="000953BC" w:rsidRPr="005F67B5">
        <w:rPr>
          <w:lang w:val="en-GB"/>
        </w:rPr>
        <w:t>Under</w:t>
      </w:r>
      <w:r w:rsidR="00386DA0" w:rsidRPr="005F67B5">
        <w:rPr>
          <w:lang w:val="en-GB"/>
        </w:rPr>
        <w:t xml:space="preserve"> this result area, </w:t>
      </w:r>
      <w:r w:rsidR="00A40006" w:rsidRPr="005F67B5">
        <w:rPr>
          <w:lang w:val="en-GB"/>
        </w:rPr>
        <w:t xml:space="preserve">PSF partners or </w:t>
      </w:r>
      <w:r w:rsidR="00386E99" w:rsidRPr="005F67B5">
        <w:rPr>
          <w:lang w:val="en-GB"/>
        </w:rPr>
        <w:t xml:space="preserve">any </w:t>
      </w:r>
      <w:r w:rsidR="00A40006" w:rsidRPr="005F67B5">
        <w:rPr>
          <w:lang w:val="en-GB"/>
        </w:rPr>
        <w:t>donor</w:t>
      </w:r>
      <w:r w:rsidR="001E3E66" w:rsidRPr="005F67B5">
        <w:rPr>
          <w:lang w:val="en-GB"/>
        </w:rPr>
        <w:t xml:space="preserve"> not included otherwise in the PSF,</w:t>
      </w:r>
      <w:r w:rsidR="00A40006" w:rsidRPr="005F67B5">
        <w:rPr>
          <w:lang w:val="en-GB"/>
        </w:rPr>
        <w:t xml:space="preserve"> will be able to </w:t>
      </w:r>
      <w:r w:rsidR="00055863" w:rsidRPr="005F67B5">
        <w:rPr>
          <w:lang w:val="en-GB"/>
        </w:rPr>
        <w:t>contribute additional resources</w:t>
      </w:r>
      <w:r w:rsidR="002A109E" w:rsidRPr="005F67B5">
        <w:rPr>
          <w:lang w:val="en-GB"/>
        </w:rPr>
        <w:t xml:space="preserve"> to specific initiatives</w:t>
      </w:r>
      <w:r w:rsidR="002D40FE" w:rsidRPr="005F67B5">
        <w:rPr>
          <w:lang w:val="en-GB"/>
        </w:rPr>
        <w:t xml:space="preserve"> </w:t>
      </w:r>
      <w:r w:rsidR="00055863" w:rsidRPr="005F67B5">
        <w:rPr>
          <w:lang w:val="en-GB"/>
        </w:rPr>
        <w:t>governed through separate management arrangements and defined in a dedicated project document</w:t>
      </w:r>
      <w:r w:rsidR="00A40006" w:rsidRPr="005F67B5">
        <w:rPr>
          <w:lang w:val="en-GB"/>
        </w:rPr>
        <w:t xml:space="preserve">. </w:t>
      </w:r>
    </w:p>
    <w:p w14:paraId="76150B17" w14:textId="77777777" w:rsidR="00911FA6" w:rsidRPr="005F67B5" w:rsidRDefault="00911FA6" w:rsidP="00911FA6">
      <w:pPr>
        <w:rPr>
          <w:lang w:val="en-GB"/>
        </w:rPr>
      </w:pPr>
      <w:r>
        <w:rPr>
          <w:lang w:val="en-GB"/>
        </w:rPr>
        <w:t xml:space="preserve">Due to the current operating constraints, potential interventions in DFA-controlled areas will be assessed on a case-by-case basis, </w:t>
      </w:r>
      <w:r w:rsidRPr="00FB2AB4">
        <w:t>considering access, security, political</w:t>
      </w:r>
      <w:r>
        <w:t xml:space="preserve">, specific donors’ policy on implementation in DFA-controlled areas, and other relevant </w:t>
      </w:r>
      <w:r w:rsidRPr="00FB2AB4">
        <w:t>considerations</w:t>
      </w:r>
      <w:r>
        <w:rPr>
          <w:lang w:val="en-GB"/>
        </w:rPr>
        <w:t xml:space="preserve">. </w:t>
      </w:r>
    </w:p>
    <w:p w14:paraId="0902793E" w14:textId="21EBE402" w:rsidR="00F2507C" w:rsidRPr="005F67B5" w:rsidRDefault="003E1A40" w:rsidP="00F2507C">
      <w:pPr>
        <w:rPr>
          <w:lang w:val="en-GB"/>
        </w:rPr>
      </w:pPr>
      <w:r w:rsidRPr="005F67B5">
        <w:rPr>
          <w:lang w:val="en-GB"/>
        </w:rPr>
        <w:t xml:space="preserve">Initiatives will </w:t>
      </w:r>
      <w:r w:rsidR="00155FBD" w:rsidRPr="005F67B5">
        <w:rPr>
          <w:lang w:val="en-GB"/>
        </w:rPr>
        <w:t xml:space="preserve">be complementary to </w:t>
      </w:r>
      <w:r w:rsidR="00205E29" w:rsidRPr="005F67B5">
        <w:rPr>
          <w:lang w:val="en-GB"/>
        </w:rPr>
        <w:t>result area</w:t>
      </w:r>
      <w:r w:rsidR="00914D45" w:rsidRPr="005F67B5">
        <w:rPr>
          <w:lang w:val="en-GB"/>
        </w:rPr>
        <w:t>s</w:t>
      </w:r>
      <w:r w:rsidR="00155FBD" w:rsidRPr="005F67B5">
        <w:rPr>
          <w:lang w:val="en-GB"/>
        </w:rPr>
        <w:t xml:space="preserve"> </w:t>
      </w:r>
      <w:r w:rsidR="00785AEE" w:rsidRPr="005F67B5">
        <w:rPr>
          <w:lang w:val="en-GB"/>
        </w:rPr>
        <w:t>1</w:t>
      </w:r>
      <w:r w:rsidR="00914D45" w:rsidRPr="005F67B5">
        <w:rPr>
          <w:lang w:val="en-GB"/>
        </w:rPr>
        <w:t xml:space="preserve"> and </w:t>
      </w:r>
      <w:r w:rsidR="00785AEE" w:rsidRPr="005F67B5">
        <w:rPr>
          <w:lang w:val="en-GB"/>
        </w:rPr>
        <w:t xml:space="preserve">2 </w:t>
      </w:r>
      <w:r w:rsidR="006750AA" w:rsidRPr="005F67B5">
        <w:rPr>
          <w:lang w:val="en-GB"/>
        </w:rPr>
        <w:t xml:space="preserve">projects and </w:t>
      </w:r>
      <w:r w:rsidR="00155FBD" w:rsidRPr="005F67B5">
        <w:rPr>
          <w:lang w:val="en-GB"/>
        </w:rPr>
        <w:t xml:space="preserve">characterised by several of the following </w:t>
      </w:r>
      <w:r w:rsidR="006750AA" w:rsidRPr="005F67B5">
        <w:rPr>
          <w:lang w:val="en-GB"/>
        </w:rPr>
        <w:t>criteria:</w:t>
      </w:r>
    </w:p>
    <w:p w14:paraId="3EF1FDB7" w14:textId="7468F8C7" w:rsidR="00F2507C" w:rsidRPr="005F67B5" w:rsidRDefault="00F2507C" w:rsidP="00337BB1">
      <w:pPr>
        <w:pStyle w:val="ListParagraph"/>
        <w:numPr>
          <w:ilvl w:val="0"/>
          <w:numId w:val="8"/>
        </w:numPr>
        <w:rPr>
          <w:lang w:val="en-GB"/>
        </w:rPr>
      </w:pPr>
      <w:r w:rsidRPr="005F67B5">
        <w:rPr>
          <w:lang w:val="en-GB"/>
        </w:rPr>
        <w:t>High risk</w:t>
      </w:r>
      <w:r w:rsidR="00287AFC">
        <w:rPr>
          <w:lang w:val="en-GB"/>
        </w:rPr>
        <w:t xml:space="preserve"> initiatives</w:t>
      </w:r>
      <w:r w:rsidRPr="005F67B5">
        <w:rPr>
          <w:lang w:val="en-GB"/>
        </w:rPr>
        <w:t xml:space="preserve"> </w:t>
      </w:r>
      <w:r w:rsidR="00287AFC">
        <w:rPr>
          <w:lang w:val="en-GB"/>
        </w:rPr>
        <w:t xml:space="preserve">that </w:t>
      </w:r>
      <w:r w:rsidRPr="005F67B5">
        <w:rPr>
          <w:lang w:val="en-GB"/>
        </w:rPr>
        <w:t>require risk-sharing among donor partners.</w:t>
      </w:r>
    </w:p>
    <w:p w14:paraId="5A50AA3B" w14:textId="07CCA721" w:rsidR="00600D4C" w:rsidRPr="005F67B5" w:rsidRDefault="00600D4C" w:rsidP="00337BB1">
      <w:pPr>
        <w:pStyle w:val="ListParagraph"/>
        <w:numPr>
          <w:ilvl w:val="0"/>
          <w:numId w:val="8"/>
        </w:numPr>
        <w:rPr>
          <w:lang w:val="en-GB"/>
        </w:rPr>
      </w:pPr>
      <w:r w:rsidRPr="005F67B5">
        <w:rPr>
          <w:lang w:val="en-GB"/>
        </w:rPr>
        <w:t>Require a</w:t>
      </w:r>
      <w:r w:rsidR="00DD5812" w:rsidRPr="005F67B5">
        <w:rPr>
          <w:lang w:val="en-GB"/>
        </w:rPr>
        <w:t xml:space="preserve"> </w:t>
      </w:r>
      <w:r w:rsidRPr="005F67B5">
        <w:rPr>
          <w:lang w:val="en-GB"/>
        </w:rPr>
        <w:t>harmoni</w:t>
      </w:r>
      <w:r w:rsidR="0098390D">
        <w:rPr>
          <w:lang w:val="en-GB"/>
        </w:rPr>
        <w:t>s</w:t>
      </w:r>
      <w:r w:rsidRPr="005F67B5">
        <w:rPr>
          <w:lang w:val="en-GB"/>
        </w:rPr>
        <w:t>ed international response</w:t>
      </w:r>
      <w:r w:rsidR="00287AFC">
        <w:rPr>
          <w:lang w:val="en-GB"/>
        </w:rPr>
        <w:t xml:space="preserve"> or coordination through existing mechanisms</w:t>
      </w:r>
      <w:r w:rsidRPr="005F67B5">
        <w:rPr>
          <w:lang w:val="en-GB"/>
        </w:rPr>
        <w:t>.</w:t>
      </w:r>
    </w:p>
    <w:p w14:paraId="649F262D" w14:textId="4AE5777F" w:rsidR="00F2507C" w:rsidRPr="005F67B5" w:rsidRDefault="00287AFC" w:rsidP="00337BB1">
      <w:pPr>
        <w:pStyle w:val="ListParagraph"/>
        <w:numPr>
          <w:ilvl w:val="0"/>
          <w:numId w:val="8"/>
        </w:numPr>
        <w:rPr>
          <w:lang w:val="en-GB"/>
        </w:rPr>
      </w:pPr>
      <w:r>
        <w:rPr>
          <w:lang w:val="en-GB"/>
        </w:rPr>
        <w:lastRenderedPageBreak/>
        <w:t>Are t</w:t>
      </w:r>
      <w:r w:rsidR="00F2507C" w:rsidRPr="005F67B5">
        <w:rPr>
          <w:lang w:val="en-GB"/>
        </w:rPr>
        <w:t>oo sensitive for donor partners to fund directly.</w:t>
      </w:r>
    </w:p>
    <w:p w14:paraId="7BE06486" w14:textId="77777777" w:rsidR="006750AA" w:rsidRPr="005F67B5" w:rsidRDefault="00F2507C" w:rsidP="00337BB1">
      <w:pPr>
        <w:pStyle w:val="ListParagraph"/>
        <w:numPr>
          <w:ilvl w:val="0"/>
          <w:numId w:val="8"/>
        </w:numPr>
        <w:rPr>
          <w:lang w:val="en-GB"/>
        </w:rPr>
      </w:pPr>
      <w:r w:rsidRPr="005F67B5">
        <w:rPr>
          <w:lang w:val="en-GB"/>
        </w:rPr>
        <w:t>Have the potential to serve as confidence building mechanisms.</w:t>
      </w:r>
      <w:r w:rsidR="006750AA" w:rsidRPr="005F67B5">
        <w:rPr>
          <w:lang w:val="en-GB"/>
        </w:rPr>
        <w:t xml:space="preserve"> </w:t>
      </w:r>
    </w:p>
    <w:p w14:paraId="48887E3D" w14:textId="4DC422B4" w:rsidR="00F2507C" w:rsidRPr="005F67B5" w:rsidRDefault="006750AA" w:rsidP="00337BB1">
      <w:pPr>
        <w:pStyle w:val="ListParagraph"/>
        <w:numPr>
          <w:ilvl w:val="0"/>
          <w:numId w:val="8"/>
        </w:numPr>
        <w:rPr>
          <w:lang w:val="en-GB"/>
        </w:rPr>
      </w:pPr>
      <w:r w:rsidRPr="005F67B5">
        <w:rPr>
          <w:lang w:val="en-GB"/>
        </w:rPr>
        <w:t xml:space="preserve">Address immediate needs </w:t>
      </w:r>
      <w:r w:rsidR="00287AFC">
        <w:rPr>
          <w:lang w:val="en-GB"/>
        </w:rPr>
        <w:t xml:space="preserve">arising </w:t>
      </w:r>
      <w:r w:rsidRPr="005F67B5">
        <w:rPr>
          <w:lang w:val="en-GB"/>
        </w:rPr>
        <w:t xml:space="preserve">during negotiations </w:t>
      </w:r>
      <w:r w:rsidR="00287AFC">
        <w:rPr>
          <w:lang w:val="en-GB"/>
        </w:rPr>
        <w:t xml:space="preserve">or in the </w:t>
      </w:r>
      <w:r w:rsidRPr="005F67B5">
        <w:rPr>
          <w:lang w:val="en-GB"/>
        </w:rPr>
        <w:t>immediate post-</w:t>
      </w:r>
      <w:r w:rsidR="00287AFC">
        <w:rPr>
          <w:lang w:val="en-GB"/>
        </w:rPr>
        <w:t>agreement phase</w:t>
      </w:r>
      <w:r w:rsidRPr="005F67B5">
        <w:rPr>
          <w:lang w:val="en-GB"/>
        </w:rPr>
        <w:t>.</w:t>
      </w:r>
    </w:p>
    <w:p w14:paraId="05F7D745" w14:textId="6EFB4572" w:rsidR="00E449BF" w:rsidRPr="005F67B5" w:rsidRDefault="00E449BF" w:rsidP="00337BB1">
      <w:pPr>
        <w:pStyle w:val="ListParagraph"/>
        <w:numPr>
          <w:ilvl w:val="0"/>
          <w:numId w:val="8"/>
        </w:numPr>
        <w:rPr>
          <w:lang w:val="en-GB"/>
        </w:rPr>
      </w:pPr>
      <w:r w:rsidRPr="005F67B5">
        <w:rPr>
          <w:lang w:val="en-GB"/>
        </w:rPr>
        <w:t>Support broad-based, inclusive dialogue activities at the national and subnational levels.</w:t>
      </w:r>
    </w:p>
    <w:p w14:paraId="3312E8EB" w14:textId="62F3679A" w:rsidR="00E449BF" w:rsidRPr="005F67B5" w:rsidRDefault="00287AFC" w:rsidP="00337BB1">
      <w:pPr>
        <w:pStyle w:val="ListParagraph"/>
        <w:numPr>
          <w:ilvl w:val="0"/>
          <w:numId w:val="8"/>
        </w:numPr>
        <w:rPr>
          <w:lang w:val="en-GB"/>
        </w:rPr>
      </w:pPr>
      <w:r>
        <w:rPr>
          <w:lang w:val="en-GB"/>
        </w:rPr>
        <w:t xml:space="preserve">Strengthen the </w:t>
      </w:r>
      <w:r w:rsidR="00E449BF" w:rsidRPr="005F67B5">
        <w:rPr>
          <w:lang w:val="en-GB"/>
        </w:rPr>
        <w:t xml:space="preserve">capacities of </w:t>
      </w:r>
      <w:r w:rsidR="00E56AC6" w:rsidRPr="005F67B5">
        <w:rPr>
          <w:lang w:val="en-GB"/>
        </w:rPr>
        <w:t xml:space="preserve">OSESGY and/or partners to </w:t>
      </w:r>
      <w:r w:rsidR="009D246D" w:rsidRPr="005F67B5">
        <w:rPr>
          <w:lang w:val="en-GB"/>
        </w:rPr>
        <w:t>facilitate</w:t>
      </w:r>
      <w:r w:rsidR="00E56AC6" w:rsidRPr="005F67B5">
        <w:rPr>
          <w:lang w:val="en-GB"/>
        </w:rPr>
        <w:t xml:space="preserve"> </w:t>
      </w:r>
      <w:r w:rsidR="009D246D" w:rsidRPr="005F67B5">
        <w:rPr>
          <w:lang w:val="en-GB"/>
        </w:rPr>
        <w:t xml:space="preserve">activities critical to peace processes. </w:t>
      </w:r>
      <w:r w:rsidR="00E56AC6" w:rsidRPr="005F67B5">
        <w:rPr>
          <w:lang w:val="en-GB"/>
        </w:rPr>
        <w:t xml:space="preserve"> </w:t>
      </w:r>
    </w:p>
    <w:p w14:paraId="6809DB96" w14:textId="00E7DE07" w:rsidR="00287AFC" w:rsidRPr="00287AFC" w:rsidRDefault="00287AFC" w:rsidP="00287AFC">
      <w:pPr>
        <w:pStyle w:val="ListParagraph"/>
        <w:numPr>
          <w:ilvl w:val="0"/>
          <w:numId w:val="8"/>
        </w:numPr>
        <w:rPr>
          <w:lang w:val="en-GB"/>
        </w:rPr>
      </w:pPr>
      <w:r w:rsidRPr="00287AFC">
        <w:rPr>
          <w:lang w:val="en-GB"/>
        </w:rPr>
        <w:t>Pilot or test innovative approaches that can inform or scale up future peacebuilding programming.</w:t>
      </w:r>
    </w:p>
    <w:p w14:paraId="5D39EE92" w14:textId="2C6E3DC5" w:rsidR="00287AFC" w:rsidRPr="00287AFC" w:rsidRDefault="00287AFC" w:rsidP="00287AFC">
      <w:pPr>
        <w:pStyle w:val="ListParagraph"/>
        <w:numPr>
          <w:ilvl w:val="0"/>
          <w:numId w:val="8"/>
        </w:numPr>
        <w:rPr>
          <w:lang w:val="en-GB"/>
        </w:rPr>
      </w:pPr>
      <w:r w:rsidRPr="00287AFC">
        <w:rPr>
          <w:lang w:val="en-GB"/>
        </w:rPr>
        <w:t>Generate lessons or models that can be replicated or expanded under other Facility result areas.</w:t>
      </w:r>
    </w:p>
    <w:p w14:paraId="4F27AC91" w14:textId="7C134318" w:rsidR="000554DB" w:rsidRPr="005F67B5" w:rsidRDefault="005075D8" w:rsidP="007B4514">
      <w:pPr>
        <w:rPr>
          <w:lang w:val="en-GB"/>
        </w:rPr>
      </w:pPr>
      <w:r w:rsidRPr="005F67B5">
        <w:rPr>
          <w:lang w:val="en-GB"/>
        </w:rPr>
        <w:t xml:space="preserve">Should a national peace agreement be reached, </w:t>
      </w:r>
      <w:r w:rsidR="00BD4ED7" w:rsidRPr="005F67B5">
        <w:rPr>
          <w:lang w:val="en-GB"/>
        </w:rPr>
        <w:t>result area 3</w:t>
      </w:r>
      <w:r w:rsidRPr="005F67B5">
        <w:rPr>
          <w:lang w:val="en-GB"/>
        </w:rPr>
        <w:t xml:space="preserve"> will also include projects that will address immediate peace agreement implementation needs, such as transitional governance arrangements, constitution drafting, rule of law, </w:t>
      </w:r>
      <w:r w:rsidR="004D49EF" w:rsidRPr="005F67B5">
        <w:rPr>
          <w:lang w:val="en-GB"/>
        </w:rPr>
        <w:t>Disarmament</w:t>
      </w:r>
      <w:r w:rsidRPr="005F67B5">
        <w:rPr>
          <w:lang w:val="en-GB"/>
        </w:rPr>
        <w:t xml:space="preserve">, </w:t>
      </w:r>
      <w:r w:rsidR="006B1346" w:rsidRPr="005F67B5">
        <w:rPr>
          <w:lang w:val="en-GB"/>
        </w:rPr>
        <w:t xml:space="preserve">Demobilisation, </w:t>
      </w:r>
      <w:r w:rsidRPr="005F67B5">
        <w:rPr>
          <w:lang w:val="en-GB"/>
        </w:rPr>
        <w:t xml:space="preserve">and </w:t>
      </w:r>
      <w:r w:rsidR="004D49EF" w:rsidRPr="005F67B5">
        <w:rPr>
          <w:lang w:val="en-GB"/>
        </w:rPr>
        <w:t xml:space="preserve">Reintegration </w:t>
      </w:r>
      <w:r w:rsidRPr="005F67B5">
        <w:rPr>
          <w:lang w:val="en-GB"/>
        </w:rPr>
        <w:t xml:space="preserve">(DDR), </w:t>
      </w:r>
      <w:r w:rsidR="004D49EF" w:rsidRPr="005F67B5">
        <w:rPr>
          <w:lang w:val="en-GB"/>
        </w:rPr>
        <w:t>Prosecution</w:t>
      </w:r>
      <w:r w:rsidRPr="005F67B5">
        <w:rPr>
          <w:lang w:val="en-GB"/>
        </w:rPr>
        <w:t xml:space="preserve">, </w:t>
      </w:r>
      <w:r w:rsidR="004D49EF" w:rsidRPr="005F67B5">
        <w:rPr>
          <w:lang w:val="en-GB"/>
        </w:rPr>
        <w:t xml:space="preserve">Rehabilitation </w:t>
      </w:r>
      <w:r w:rsidRPr="005F67B5">
        <w:rPr>
          <w:lang w:val="en-GB"/>
        </w:rPr>
        <w:t xml:space="preserve">and </w:t>
      </w:r>
      <w:r w:rsidR="004D49EF" w:rsidRPr="005F67B5">
        <w:rPr>
          <w:lang w:val="en-GB"/>
        </w:rPr>
        <w:t xml:space="preserve">Reintegration </w:t>
      </w:r>
      <w:r w:rsidRPr="005F67B5">
        <w:rPr>
          <w:lang w:val="en-GB"/>
        </w:rPr>
        <w:t xml:space="preserve">(PRR), and </w:t>
      </w:r>
      <w:r w:rsidR="004D49EF" w:rsidRPr="005F67B5">
        <w:rPr>
          <w:lang w:val="en-GB"/>
        </w:rPr>
        <w:t xml:space="preserve">Security Sector Reform </w:t>
      </w:r>
      <w:r w:rsidRPr="005F67B5">
        <w:rPr>
          <w:lang w:val="en-GB"/>
        </w:rPr>
        <w:t>(SSR).</w:t>
      </w:r>
    </w:p>
    <w:p w14:paraId="42D7BD9B" w14:textId="3786D5D7" w:rsidR="00CD42B6" w:rsidRPr="005F67B5" w:rsidRDefault="00EF515A" w:rsidP="00CD42B6">
      <w:pPr>
        <w:pStyle w:val="Heading2"/>
        <w:rPr>
          <w:lang w:val="en-GB"/>
        </w:rPr>
      </w:pPr>
      <w:bookmarkStart w:id="21" w:name="_Toc211256364"/>
      <w:r w:rsidRPr="005F67B5">
        <w:rPr>
          <w:lang w:val="en-GB"/>
        </w:rPr>
        <w:t>Implementation Arrangements</w:t>
      </w:r>
      <w:bookmarkEnd w:id="21"/>
    </w:p>
    <w:p w14:paraId="726F8D2D" w14:textId="2F26986A" w:rsidR="00CC0F1A" w:rsidRPr="005F67B5" w:rsidRDefault="00B1643D" w:rsidP="007A7199">
      <w:pPr>
        <w:pStyle w:val="Heading3"/>
        <w:rPr>
          <w:lang w:val="en-GB"/>
        </w:rPr>
      </w:pPr>
      <w:bookmarkStart w:id="22" w:name="_Toc211256365"/>
      <w:r w:rsidRPr="005F67B5">
        <w:rPr>
          <w:lang w:val="en-GB"/>
        </w:rPr>
        <w:t>Annual budgeting and planning process</w:t>
      </w:r>
      <w:bookmarkEnd w:id="22"/>
    </w:p>
    <w:p w14:paraId="657BA874" w14:textId="584D1E56" w:rsidR="00F53406" w:rsidRPr="005F67B5" w:rsidRDefault="00D70DB0" w:rsidP="00F53406">
      <w:pPr>
        <w:rPr>
          <w:lang w:val="en-GB"/>
        </w:rPr>
      </w:pPr>
      <w:r w:rsidRPr="005F67B5">
        <w:rPr>
          <w:lang w:val="en-GB"/>
        </w:rPr>
        <w:t xml:space="preserve">Like Phase 2, phase 3 will rely on the UN PSF Team to conduct a mapping of </w:t>
      </w:r>
      <w:r w:rsidR="004D49EF" w:rsidRPr="005F67B5">
        <w:rPr>
          <w:lang w:val="en-GB"/>
        </w:rPr>
        <w:t xml:space="preserve">potential </w:t>
      </w:r>
      <w:r w:rsidR="193302C5" w:rsidRPr="005F67B5">
        <w:rPr>
          <w:lang w:val="en-GB"/>
        </w:rPr>
        <w:t>national and local level initiatives considered for PSF funding</w:t>
      </w:r>
      <w:r w:rsidR="00C838DD" w:rsidRPr="005F67B5">
        <w:rPr>
          <w:lang w:val="en-GB"/>
        </w:rPr>
        <w:t>, based on the overall</w:t>
      </w:r>
      <w:r w:rsidR="006B5C0D" w:rsidRPr="005F67B5">
        <w:rPr>
          <w:lang w:val="en-GB"/>
        </w:rPr>
        <w:t xml:space="preserve"> UN</w:t>
      </w:r>
      <w:r w:rsidR="00C838DD" w:rsidRPr="005F67B5">
        <w:rPr>
          <w:lang w:val="en-GB"/>
        </w:rPr>
        <w:t xml:space="preserve"> PSF strategy </w:t>
      </w:r>
      <w:r w:rsidR="00F22B50" w:rsidRPr="005F67B5">
        <w:rPr>
          <w:lang w:val="en-GB"/>
        </w:rPr>
        <w:t>described in this document</w:t>
      </w:r>
      <w:r w:rsidR="00B65F93" w:rsidRPr="005F67B5">
        <w:rPr>
          <w:lang w:val="en-GB"/>
        </w:rPr>
        <w:t xml:space="preserve">, and renewed when relevant. </w:t>
      </w:r>
      <w:r w:rsidR="004A6A34">
        <w:rPr>
          <w:lang w:val="en-GB"/>
        </w:rPr>
        <w:t>This</w:t>
      </w:r>
      <w:r w:rsidR="00B65F93" w:rsidRPr="005F67B5">
        <w:rPr>
          <w:lang w:val="en-GB"/>
        </w:rPr>
        <w:t xml:space="preserve"> strategy </w:t>
      </w:r>
      <w:r w:rsidR="004A6A34">
        <w:rPr>
          <w:lang w:val="en-GB"/>
        </w:rPr>
        <w:t xml:space="preserve">may be reviewed and updated, as relevant, to reflect evolving priorities and contexts, subject to </w:t>
      </w:r>
      <w:r w:rsidR="00B65F93" w:rsidRPr="005F67B5">
        <w:rPr>
          <w:lang w:val="en-GB"/>
        </w:rPr>
        <w:t>endorsement by the</w:t>
      </w:r>
      <w:r w:rsidR="006B5C0D" w:rsidRPr="005F67B5">
        <w:rPr>
          <w:lang w:val="en-GB"/>
        </w:rPr>
        <w:t xml:space="preserve"> biannual</w:t>
      </w:r>
      <w:r w:rsidR="00B65F93" w:rsidRPr="005F67B5">
        <w:rPr>
          <w:lang w:val="en-GB"/>
        </w:rPr>
        <w:t xml:space="preserve"> Steering Committee.</w:t>
      </w:r>
      <w:r w:rsidR="00A966AD" w:rsidRPr="005F67B5">
        <w:rPr>
          <w:lang w:val="en-GB"/>
        </w:rPr>
        <w:t xml:space="preserve"> </w:t>
      </w:r>
      <w:r w:rsidR="00154231" w:rsidRPr="005F67B5">
        <w:rPr>
          <w:lang w:val="en-GB"/>
        </w:rPr>
        <w:t>The mapping</w:t>
      </w:r>
      <w:r w:rsidR="004D49EF" w:rsidRPr="005F67B5">
        <w:rPr>
          <w:lang w:val="en-GB"/>
        </w:rPr>
        <w:t xml:space="preserve"> exercise </w:t>
      </w:r>
      <w:r w:rsidR="00355269" w:rsidRPr="005F67B5">
        <w:rPr>
          <w:lang w:val="en-GB"/>
        </w:rPr>
        <w:t>which will be informed through engagements with communities</w:t>
      </w:r>
      <w:r w:rsidR="009E7108" w:rsidRPr="005F67B5">
        <w:rPr>
          <w:lang w:val="en-GB"/>
        </w:rPr>
        <w:t xml:space="preserve"> throughout</w:t>
      </w:r>
      <w:r w:rsidR="00355269" w:rsidRPr="005F67B5">
        <w:rPr>
          <w:lang w:val="en-GB"/>
        </w:rPr>
        <w:t xml:space="preserve"> Yemen</w:t>
      </w:r>
      <w:r w:rsidR="00F53406" w:rsidRPr="005F67B5">
        <w:rPr>
          <w:lang w:val="en-GB"/>
        </w:rPr>
        <w:t xml:space="preserve">, </w:t>
      </w:r>
      <w:r w:rsidR="004D49EF" w:rsidRPr="005F67B5">
        <w:rPr>
          <w:lang w:val="en-GB"/>
        </w:rPr>
        <w:t>will be followed by a</w:t>
      </w:r>
      <w:r w:rsidR="00F53406" w:rsidRPr="005F67B5">
        <w:rPr>
          <w:lang w:val="en-GB"/>
        </w:rPr>
        <w:t xml:space="preserve"> joint</w:t>
      </w:r>
      <w:r w:rsidR="004D49EF" w:rsidRPr="005F67B5">
        <w:rPr>
          <w:lang w:val="en-GB"/>
        </w:rPr>
        <w:t xml:space="preserve"> strategic prioriti</w:t>
      </w:r>
      <w:r w:rsidR="0098390D">
        <w:rPr>
          <w:lang w:val="en-GB"/>
        </w:rPr>
        <w:t>s</w:t>
      </w:r>
      <w:r w:rsidR="004D49EF" w:rsidRPr="005F67B5">
        <w:rPr>
          <w:lang w:val="en-GB"/>
        </w:rPr>
        <w:t>ation</w:t>
      </w:r>
      <w:r w:rsidR="00F53406" w:rsidRPr="005F67B5">
        <w:rPr>
          <w:lang w:val="en-GB"/>
        </w:rPr>
        <w:t xml:space="preserve"> prepared by the PSF Technical Committee.</w:t>
      </w:r>
      <w:r w:rsidR="005F67B5" w:rsidRPr="005F67B5">
        <w:rPr>
          <w:lang w:val="en-GB"/>
        </w:rPr>
        <w:t xml:space="preserve"> </w:t>
      </w:r>
      <w:r w:rsidR="004A6A34">
        <w:rPr>
          <w:lang w:val="en-GB"/>
        </w:rPr>
        <w:t xml:space="preserve">This prioritization will, in turn, </w:t>
      </w:r>
      <w:r w:rsidR="005F67B5" w:rsidRPr="005F67B5">
        <w:rPr>
          <w:lang w:val="en-GB"/>
        </w:rPr>
        <w:t xml:space="preserve">inform the facility’s annual budget, planning process, and resource mobilisation efforts. </w:t>
      </w:r>
      <w:r w:rsidR="00F53406" w:rsidRPr="005F67B5">
        <w:rPr>
          <w:lang w:val="en-GB"/>
        </w:rPr>
        <w:t xml:space="preserve"> </w:t>
      </w:r>
      <w:r w:rsidR="004D49EF" w:rsidRPr="005F67B5">
        <w:rPr>
          <w:lang w:val="en-GB"/>
        </w:rPr>
        <w:t xml:space="preserve"> </w:t>
      </w:r>
    </w:p>
    <w:p w14:paraId="149DF96A" w14:textId="726C73A3" w:rsidR="000619BF" w:rsidRDefault="004850AA" w:rsidP="007717CC">
      <w:pPr>
        <w:rPr>
          <w:lang w:val="en-GB"/>
        </w:rPr>
      </w:pPr>
      <w:r w:rsidRPr="005F67B5">
        <w:rPr>
          <w:lang w:val="en-GB"/>
        </w:rPr>
        <w:t>Prioriti</w:t>
      </w:r>
      <w:r w:rsidR="00BB3843" w:rsidRPr="005F67B5">
        <w:rPr>
          <w:lang w:val="en-GB"/>
        </w:rPr>
        <w:t>s</w:t>
      </w:r>
      <w:r w:rsidRPr="005F67B5">
        <w:rPr>
          <w:lang w:val="en-GB"/>
        </w:rPr>
        <w:t>ation</w:t>
      </w:r>
      <w:r w:rsidR="003B0C92">
        <w:rPr>
          <w:lang w:val="en-GB"/>
        </w:rPr>
        <w:t xml:space="preserve"> will be </w:t>
      </w:r>
      <w:r w:rsidR="004A6A34">
        <w:rPr>
          <w:lang w:val="en-GB"/>
        </w:rPr>
        <w:t>guided based on the following criteria</w:t>
      </w:r>
      <w:r w:rsidR="00676280">
        <w:rPr>
          <w:lang w:val="en-GB"/>
        </w:rPr>
        <w:t xml:space="preserve">: (1) Strategic relevance </w:t>
      </w:r>
      <w:r w:rsidR="004A6A34">
        <w:rPr>
          <w:lang w:val="en-GB"/>
        </w:rPr>
        <w:t xml:space="preserve">to the </w:t>
      </w:r>
      <w:r w:rsidR="193302C5" w:rsidRPr="005F67B5">
        <w:rPr>
          <w:lang w:val="en-GB"/>
        </w:rPr>
        <w:t>peace process</w:t>
      </w:r>
      <w:r w:rsidR="004A6A34">
        <w:rPr>
          <w:lang w:val="en-GB"/>
        </w:rPr>
        <w:t>,</w:t>
      </w:r>
      <w:r w:rsidR="00F22B50" w:rsidRPr="005F67B5">
        <w:rPr>
          <w:lang w:val="en-GB"/>
        </w:rPr>
        <w:t xml:space="preserve"> as defined </w:t>
      </w:r>
      <w:r w:rsidR="004A6A34">
        <w:rPr>
          <w:lang w:val="en-GB"/>
        </w:rPr>
        <w:t xml:space="preserve">under the </w:t>
      </w:r>
      <w:r w:rsidR="00F22B50" w:rsidRPr="005F67B5">
        <w:rPr>
          <w:lang w:val="en-GB"/>
        </w:rPr>
        <w:t>respective result areas</w:t>
      </w:r>
      <w:r w:rsidR="008A1DE0">
        <w:rPr>
          <w:lang w:val="en-GB"/>
        </w:rPr>
        <w:t>;</w:t>
      </w:r>
      <w:r w:rsidR="00A632ED" w:rsidRPr="005F67B5">
        <w:rPr>
          <w:lang w:val="en-GB"/>
        </w:rPr>
        <w:t xml:space="preserve"> </w:t>
      </w:r>
      <w:r w:rsidR="00DD5812" w:rsidRPr="005F67B5">
        <w:rPr>
          <w:lang w:val="en-GB"/>
        </w:rPr>
        <w:t>(</w:t>
      </w:r>
      <w:r w:rsidR="193302C5" w:rsidRPr="005F67B5">
        <w:rPr>
          <w:lang w:val="en-GB"/>
        </w:rPr>
        <w:t xml:space="preserve">2) </w:t>
      </w:r>
      <w:r w:rsidR="004A6A34">
        <w:rPr>
          <w:lang w:val="en-GB"/>
        </w:rPr>
        <w:t xml:space="preserve">Potential to generate </w:t>
      </w:r>
      <w:r w:rsidR="004D49EF" w:rsidRPr="005F67B5">
        <w:rPr>
          <w:lang w:val="en-GB"/>
        </w:rPr>
        <w:t>subnational demand for peace</w:t>
      </w:r>
      <w:r w:rsidR="004A6A34">
        <w:rPr>
          <w:lang w:val="en-GB"/>
        </w:rPr>
        <w:t xml:space="preserve"> and reinforce confidence in the peace process</w:t>
      </w:r>
      <w:r w:rsidR="008A1DE0">
        <w:rPr>
          <w:lang w:val="en-GB"/>
        </w:rPr>
        <w:t>;</w:t>
      </w:r>
      <w:r w:rsidR="00E870BD">
        <w:rPr>
          <w:lang w:val="en-GB"/>
        </w:rPr>
        <w:t xml:space="preserve"> (3)</w:t>
      </w:r>
      <w:r w:rsidR="008A1DE0">
        <w:rPr>
          <w:lang w:val="en-GB"/>
        </w:rPr>
        <w:t xml:space="preserve"> </w:t>
      </w:r>
      <w:r w:rsidR="004A6A34">
        <w:rPr>
          <w:lang w:val="en-GB"/>
        </w:rPr>
        <w:t xml:space="preserve">Expected </w:t>
      </w:r>
      <w:r w:rsidR="008A1DE0">
        <w:rPr>
          <w:lang w:val="en-GB"/>
        </w:rPr>
        <w:t xml:space="preserve">impact </w:t>
      </w:r>
      <w:r w:rsidR="004A6A34">
        <w:rPr>
          <w:lang w:val="en-GB"/>
        </w:rPr>
        <w:t xml:space="preserve">in delivering </w:t>
      </w:r>
      <w:r w:rsidR="008A1DE0">
        <w:rPr>
          <w:lang w:val="en-GB"/>
        </w:rPr>
        <w:t>tangible result</w:t>
      </w:r>
      <w:r w:rsidR="00FE5935">
        <w:rPr>
          <w:lang w:val="en-GB"/>
        </w:rPr>
        <w:t xml:space="preserve"> for local communitie</w:t>
      </w:r>
      <w:r w:rsidR="00E870BD">
        <w:rPr>
          <w:lang w:val="en-GB"/>
        </w:rPr>
        <w:t>s, and (4)</w:t>
      </w:r>
      <w:r w:rsidR="007717CC">
        <w:rPr>
          <w:lang w:val="en-GB"/>
        </w:rPr>
        <w:t xml:space="preserve"> </w:t>
      </w:r>
      <w:r w:rsidR="004A6A34">
        <w:rPr>
          <w:lang w:val="en-GB"/>
        </w:rPr>
        <w:t xml:space="preserve">anticipated pace of </w:t>
      </w:r>
      <w:r w:rsidR="193302C5" w:rsidRPr="005F67B5">
        <w:rPr>
          <w:lang w:val="en-GB"/>
        </w:rPr>
        <w:t>the implementation</w:t>
      </w:r>
      <w:r w:rsidR="004A6A34">
        <w:rPr>
          <w:lang w:val="en-GB"/>
        </w:rPr>
        <w:t xml:space="preserve"> and </w:t>
      </w:r>
      <w:r w:rsidR="193302C5" w:rsidRPr="005F67B5">
        <w:rPr>
          <w:lang w:val="en-GB"/>
        </w:rPr>
        <w:t xml:space="preserve">expenditure of </w:t>
      </w:r>
      <w:r w:rsidR="0088798A" w:rsidRPr="005F67B5">
        <w:rPr>
          <w:lang w:val="en-GB"/>
        </w:rPr>
        <w:t xml:space="preserve">each </w:t>
      </w:r>
      <w:r w:rsidR="007032CA" w:rsidRPr="005F67B5">
        <w:rPr>
          <w:lang w:val="en-GB"/>
        </w:rPr>
        <w:t>initiative.</w:t>
      </w:r>
    </w:p>
    <w:p w14:paraId="3402AFB8" w14:textId="77777777" w:rsidR="004A6A34" w:rsidRDefault="004A6A34" w:rsidP="007717CC">
      <w:pPr>
        <w:rPr>
          <w:lang w:val="en-GB"/>
        </w:rPr>
      </w:pPr>
    </w:p>
    <w:p w14:paraId="194C06D6" w14:textId="217B5CA5" w:rsidR="004C5C3C" w:rsidRPr="005F67B5" w:rsidRDefault="004C5C3C" w:rsidP="007A7199">
      <w:pPr>
        <w:pStyle w:val="Heading3"/>
        <w:rPr>
          <w:lang w:val="en-GB"/>
        </w:rPr>
      </w:pPr>
      <w:bookmarkStart w:id="23" w:name="_Toc211256366"/>
      <w:r w:rsidRPr="005F67B5">
        <w:rPr>
          <w:lang w:val="en-GB"/>
        </w:rPr>
        <w:t>Funding for urgent activities outside the regular planning process</w:t>
      </w:r>
      <w:bookmarkEnd w:id="23"/>
    </w:p>
    <w:p w14:paraId="4C8FE033" w14:textId="2CB8C658" w:rsidR="000619BF" w:rsidRPr="005F67B5" w:rsidRDefault="00847D9D" w:rsidP="00CD42B6">
      <w:pPr>
        <w:rPr>
          <w:lang w:val="en-GB"/>
        </w:rPr>
      </w:pPr>
      <w:r w:rsidRPr="1ED4A665">
        <w:rPr>
          <w:lang w:val="en-GB"/>
        </w:rPr>
        <w:t>P</w:t>
      </w:r>
      <w:r w:rsidR="00D74D0C" w:rsidRPr="1ED4A665">
        <w:rPr>
          <w:lang w:val="en-GB"/>
        </w:rPr>
        <w:t>riorities,</w:t>
      </w:r>
      <w:r w:rsidRPr="1ED4A665">
        <w:rPr>
          <w:lang w:val="en-GB"/>
        </w:rPr>
        <w:t xml:space="preserve"> implementation</w:t>
      </w:r>
      <w:r w:rsidR="00D74D0C" w:rsidRPr="1ED4A665">
        <w:rPr>
          <w:lang w:val="en-GB"/>
        </w:rPr>
        <w:t xml:space="preserve"> plans and budgets will likely be adjusted </w:t>
      </w:r>
      <w:r w:rsidRPr="1ED4A665">
        <w:rPr>
          <w:lang w:val="en-GB"/>
        </w:rPr>
        <w:t>throughout</w:t>
      </w:r>
      <w:r w:rsidR="00D74D0C" w:rsidRPr="1ED4A665">
        <w:rPr>
          <w:lang w:val="en-GB"/>
        </w:rPr>
        <w:t xml:space="preserve"> the year, and the PSF needs to maintain its</w:t>
      </w:r>
      <w:r w:rsidR="00596EEC">
        <w:rPr>
          <w:lang w:val="en-GB"/>
        </w:rPr>
        <w:t xml:space="preserve"> agility</w:t>
      </w:r>
      <w:r w:rsidR="00D74D0C" w:rsidRPr="1ED4A665">
        <w:rPr>
          <w:lang w:val="en-GB"/>
        </w:rPr>
        <w:t xml:space="preserve"> to support urgent initiatives within the scope of the three result areas at any moment in time. Therefore, </w:t>
      </w:r>
      <w:r w:rsidR="004C5C3C" w:rsidRPr="1ED4A665">
        <w:rPr>
          <w:lang w:val="en-GB"/>
        </w:rPr>
        <w:t xml:space="preserve">UNDP will </w:t>
      </w:r>
      <w:r w:rsidR="006D48BC" w:rsidRPr="1ED4A665">
        <w:rPr>
          <w:lang w:val="en-GB"/>
        </w:rPr>
        <w:t>dedicate</w:t>
      </w:r>
      <w:r w:rsidR="004C5C3C" w:rsidRPr="1ED4A665">
        <w:rPr>
          <w:lang w:val="en-GB"/>
        </w:rPr>
        <w:t xml:space="preserve"> a portion </w:t>
      </w:r>
      <w:r w:rsidR="00095688" w:rsidRPr="1ED4A665">
        <w:rPr>
          <w:lang w:val="en-GB"/>
        </w:rPr>
        <w:t xml:space="preserve">of available funding </w:t>
      </w:r>
      <w:r w:rsidR="00D03B64" w:rsidRPr="1ED4A665">
        <w:rPr>
          <w:lang w:val="en-GB"/>
        </w:rPr>
        <w:t xml:space="preserve">for </w:t>
      </w:r>
      <w:r w:rsidR="00BB3843" w:rsidRPr="1ED4A665">
        <w:rPr>
          <w:lang w:val="en-GB"/>
        </w:rPr>
        <w:t>unplanned critical initiatives</w:t>
      </w:r>
      <w:r w:rsidR="00020BBF" w:rsidRPr="1ED4A665">
        <w:rPr>
          <w:lang w:val="en-GB"/>
        </w:rPr>
        <w:t xml:space="preserve"> under </w:t>
      </w:r>
      <w:r w:rsidR="00BD4ED7" w:rsidRPr="1ED4A665">
        <w:rPr>
          <w:lang w:val="en-GB"/>
        </w:rPr>
        <w:t>result area</w:t>
      </w:r>
      <w:r w:rsidR="747C3359" w:rsidRPr="1ED4A665">
        <w:rPr>
          <w:lang w:val="en-GB"/>
        </w:rPr>
        <w:t>s</w:t>
      </w:r>
      <w:r w:rsidR="00BD4ED7" w:rsidRPr="1ED4A665">
        <w:rPr>
          <w:lang w:val="en-GB"/>
        </w:rPr>
        <w:t xml:space="preserve"> 1</w:t>
      </w:r>
      <w:r w:rsidR="00E9159B" w:rsidRPr="1ED4A665">
        <w:rPr>
          <w:lang w:val="en-GB"/>
        </w:rPr>
        <w:t xml:space="preserve"> or 2</w:t>
      </w:r>
      <w:r w:rsidR="00234846" w:rsidRPr="1ED4A665">
        <w:rPr>
          <w:lang w:val="en-GB"/>
        </w:rPr>
        <w:t>. The exact amount</w:t>
      </w:r>
      <w:r w:rsidR="00055863" w:rsidRPr="1ED4A665">
        <w:rPr>
          <w:lang w:val="en-GB"/>
        </w:rPr>
        <w:t xml:space="preserve"> </w:t>
      </w:r>
      <w:r w:rsidR="00234846" w:rsidRPr="1ED4A665">
        <w:rPr>
          <w:lang w:val="en-GB"/>
        </w:rPr>
        <w:t xml:space="preserve">will be </w:t>
      </w:r>
      <w:r w:rsidR="001777BC" w:rsidRPr="1ED4A665">
        <w:rPr>
          <w:lang w:val="en-GB"/>
        </w:rPr>
        <w:t>determined in view of known</w:t>
      </w:r>
      <w:r w:rsidR="00D74D0C" w:rsidRPr="1ED4A665">
        <w:rPr>
          <w:lang w:val="en-GB"/>
        </w:rPr>
        <w:t xml:space="preserve"> priorities</w:t>
      </w:r>
      <w:r w:rsidR="00F96329" w:rsidRPr="1ED4A665">
        <w:rPr>
          <w:lang w:val="en-GB"/>
        </w:rPr>
        <w:t xml:space="preserve"> </w:t>
      </w:r>
      <w:r w:rsidR="008C4D94" w:rsidRPr="1ED4A665">
        <w:rPr>
          <w:lang w:val="en-GB"/>
        </w:rPr>
        <w:t>and available funding during the annual planning process</w:t>
      </w:r>
      <w:r w:rsidR="00F96329" w:rsidRPr="1ED4A665">
        <w:rPr>
          <w:lang w:val="en-GB"/>
        </w:rPr>
        <w:t>.</w:t>
      </w:r>
    </w:p>
    <w:p w14:paraId="55B94E70" w14:textId="0B761853" w:rsidR="00A72ABE" w:rsidRPr="005F67B5" w:rsidRDefault="007F5056" w:rsidP="007A7199">
      <w:pPr>
        <w:pStyle w:val="Heading3"/>
        <w:rPr>
          <w:lang w:val="en-GB"/>
        </w:rPr>
      </w:pPr>
      <w:bookmarkStart w:id="24" w:name="_Toc211256367"/>
      <w:r w:rsidRPr="005F67B5">
        <w:rPr>
          <w:lang w:val="en-GB"/>
        </w:rPr>
        <w:t>Selection of project initiatives</w:t>
      </w:r>
      <w:bookmarkEnd w:id="24"/>
    </w:p>
    <w:p w14:paraId="120DC763" w14:textId="10F5790E" w:rsidR="00E22016" w:rsidRDefault="741F8F07" w:rsidP="6C6FBDE7">
      <w:r>
        <w:t>Under</w:t>
      </w:r>
      <w:r w:rsidR="121471A5">
        <w:t xml:space="preserve"> </w:t>
      </w:r>
      <w:r w:rsidR="00BD4ED7" w:rsidRPr="1ED4A665">
        <w:rPr>
          <w:b/>
          <w:bCs/>
        </w:rPr>
        <w:t>result area 1</w:t>
      </w:r>
      <w:r w:rsidR="121471A5">
        <w:t xml:space="preserve">, </w:t>
      </w:r>
      <w:r w:rsidR="26213E5E">
        <w:t xml:space="preserve">initiatives </w:t>
      </w:r>
      <w:r w:rsidR="224BB9F3">
        <w:t>can</w:t>
      </w:r>
      <w:r w:rsidR="26213E5E">
        <w:t xml:space="preserve"> be proposed by</w:t>
      </w:r>
      <w:r w:rsidR="00535661">
        <w:t xml:space="preserve"> OSESGY, the </w:t>
      </w:r>
      <w:r w:rsidR="000D2650">
        <w:t>RCO</w:t>
      </w:r>
      <w:r w:rsidR="00535661">
        <w:t>, or UNDP Yemen</w:t>
      </w:r>
      <w:r w:rsidR="00325E0F">
        <w:t>. Initiatives can also be proposed by parties to the conflict</w:t>
      </w:r>
      <w:r w:rsidR="00846F59">
        <w:t xml:space="preserve"> or governorate</w:t>
      </w:r>
      <w:r w:rsidR="4A5E2464">
        <w:t>-</w:t>
      </w:r>
      <w:r w:rsidR="00846F59">
        <w:t>level official entities</w:t>
      </w:r>
      <w:r w:rsidR="00325E0F">
        <w:t xml:space="preserve"> via one of </w:t>
      </w:r>
      <w:r w:rsidR="003502FB">
        <w:t>three UN Tripartite members.</w:t>
      </w:r>
      <w:r w:rsidR="00846F59">
        <w:t xml:space="preserve"> </w:t>
      </w:r>
      <w:r w:rsidR="26213E5E">
        <w:t xml:space="preserve">Initiatives </w:t>
      </w:r>
      <w:r w:rsidR="224BB9F3">
        <w:t xml:space="preserve">should </w:t>
      </w:r>
      <w:r w:rsidR="48F0F1C9">
        <w:t>make</w:t>
      </w:r>
      <w:r w:rsidR="224BB9F3">
        <w:t xml:space="preserve"> </w:t>
      </w:r>
      <w:r w:rsidR="26213E5E">
        <w:t>a clear contribution to</w:t>
      </w:r>
      <w:r w:rsidR="4DF60CB0">
        <w:t xml:space="preserve"> the</w:t>
      </w:r>
      <w:r w:rsidR="26213E5E">
        <w:t xml:space="preserve"> </w:t>
      </w:r>
      <w:r w:rsidR="5E4D4F0F">
        <w:t xml:space="preserve">national </w:t>
      </w:r>
      <w:r w:rsidR="26213E5E">
        <w:t>peacebuilding and stabilisation processes</w:t>
      </w:r>
      <w:r w:rsidR="00846F59">
        <w:t xml:space="preserve">, and/or strengthen the capacity and leverage of OSESGY or the </w:t>
      </w:r>
      <w:r w:rsidR="000D2650">
        <w:t>RCO</w:t>
      </w:r>
      <w:r w:rsidR="00846F59">
        <w:t xml:space="preserve">. </w:t>
      </w:r>
      <w:r w:rsidR="6D91727F">
        <w:t xml:space="preserve"> </w:t>
      </w:r>
    </w:p>
    <w:p w14:paraId="1D06895F" w14:textId="14CF07D2" w:rsidR="00F17933" w:rsidRPr="005F67B5" w:rsidRDefault="00D5745E" w:rsidP="00246350">
      <w:pPr>
        <w:rPr>
          <w:lang w:val="en-GB"/>
        </w:rPr>
      </w:pPr>
      <w:r w:rsidRPr="1ED4A665">
        <w:rPr>
          <w:lang w:val="en-GB"/>
        </w:rPr>
        <w:t>Initiatives can be proposed in various format</w:t>
      </w:r>
      <w:r w:rsidR="00D172B5" w:rsidRPr="1ED4A665">
        <w:rPr>
          <w:lang w:val="en-GB"/>
        </w:rPr>
        <w:t>s of submission</w:t>
      </w:r>
      <w:r w:rsidRPr="1ED4A665">
        <w:rPr>
          <w:lang w:val="en-GB"/>
        </w:rPr>
        <w:t>, including ToRs and Concept Notes, depending</w:t>
      </w:r>
      <w:r w:rsidR="00D172B5" w:rsidRPr="1ED4A665">
        <w:rPr>
          <w:lang w:val="en-GB"/>
        </w:rPr>
        <w:t xml:space="preserve"> on the nature of the initiative. The submission</w:t>
      </w:r>
      <w:r w:rsidR="002D38DF" w:rsidRPr="1ED4A665">
        <w:rPr>
          <w:lang w:val="en-GB"/>
        </w:rPr>
        <w:t xml:space="preserve"> package should</w:t>
      </w:r>
      <w:r w:rsidR="00D172B5" w:rsidRPr="1ED4A665">
        <w:rPr>
          <w:lang w:val="en-GB"/>
        </w:rPr>
        <w:t xml:space="preserve"> </w:t>
      </w:r>
      <w:r w:rsidR="009161FF" w:rsidRPr="1ED4A665">
        <w:rPr>
          <w:lang w:val="en-GB"/>
        </w:rPr>
        <w:t xml:space="preserve">outline how the </w:t>
      </w:r>
      <w:r w:rsidR="3AF98971" w:rsidRPr="1ED4A665">
        <w:rPr>
          <w:lang w:val="en-GB"/>
        </w:rPr>
        <w:t>proposed initiative</w:t>
      </w:r>
      <w:r w:rsidR="002D38DF" w:rsidRPr="1ED4A665">
        <w:rPr>
          <w:lang w:val="en-GB"/>
        </w:rPr>
        <w:t xml:space="preserve"> </w:t>
      </w:r>
      <w:r w:rsidR="00246350" w:rsidRPr="1ED4A665">
        <w:rPr>
          <w:lang w:val="en-GB"/>
        </w:rPr>
        <w:t xml:space="preserve">develops capacity or </w:t>
      </w:r>
      <w:r w:rsidR="61FC17B5" w:rsidRPr="1ED4A665">
        <w:rPr>
          <w:lang w:val="en-GB"/>
        </w:rPr>
        <w:t xml:space="preserve">the </w:t>
      </w:r>
      <w:r w:rsidR="00246350" w:rsidRPr="1ED4A665">
        <w:rPr>
          <w:lang w:val="en-GB"/>
        </w:rPr>
        <w:t xml:space="preserve">leverage of OSESGY or the </w:t>
      </w:r>
      <w:r w:rsidR="000D2650" w:rsidRPr="1ED4A665">
        <w:rPr>
          <w:lang w:val="en-GB"/>
        </w:rPr>
        <w:t>RCO</w:t>
      </w:r>
      <w:r w:rsidR="00246350" w:rsidRPr="1ED4A665">
        <w:rPr>
          <w:lang w:val="en-GB"/>
        </w:rPr>
        <w:t>, and ha</w:t>
      </w:r>
      <w:r w:rsidR="2B9A5BE8" w:rsidRPr="1ED4A665">
        <w:rPr>
          <w:lang w:val="en-GB"/>
        </w:rPr>
        <w:t>s</w:t>
      </w:r>
      <w:r w:rsidR="00246350" w:rsidRPr="1ED4A665">
        <w:rPr>
          <w:lang w:val="en-GB"/>
        </w:rPr>
        <w:t xml:space="preserve"> clearly defined </w:t>
      </w:r>
      <w:r w:rsidR="7957040D" w:rsidRPr="1ED4A665">
        <w:rPr>
          <w:lang w:val="en-GB"/>
        </w:rPr>
        <w:t>objectives, activities</w:t>
      </w:r>
      <w:r w:rsidR="0B7F9991" w:rsidRPr="1ED4A665">
        <w:rPr>
          <w:lang w:val="en-GB"/>
        </w:rPr>
        <w:t>, beneficiaries, and estimated budget</w:t>
      </w:r>
      <w:r w:rsidR="00246350" w:rsidRPr="1ED4A665">
        <w:rPr>
          <w:lang w:val="en-GB"/>
        </w:rPr>
        <w:t>s</w:t>
      </w:r>
      <w:r w:rsidR="5211E418" w:rsidRPr="1ED4A665">
        <w:rPr>
          <w:lang w:val="en-GB"/>
        </w:rPr>
        <w:t>.</w:t>
      </w:r>
      <w:r w:rsidR="7957040D" w:rsidRPr="1ED4A665">
        <w:rPr>
          <w:lang w:val="en-GB"/>
        </w:rPr>
        <w:t xml:space="preserve"> T</w:t>
      </w:r>
      <w:r w:rsidR="5211E418" w:rsidRPr="1ED4A665">
        <w:rPr>
          <w:lang w:val="en-GB"/>
        </w:rPr>
        <w:t xml:space="preserve">he </w:t>
      </w:r>
      <w:r w:rsidR="26213E5E" w:rsidRPr="1ED4A665">
        <w:rPr>
          <w:lang w:val="en-GB"/>
        </w:rPr>
        <w:t>UN Tripartite Team</w:t>
      </w:r>
      <w:r w:rsidR="28CC9CD4" w:rsidRPr="1ED4A665">
        <w:rPr>
          <w:lang w:val="en-GB"/>
        </w:rPr>
        <w:t xml:space="preserve">, </w:t>
      </w:r>
      <w:r w:rsidR="26213E5E" w:rsidRPr="1ED4A665">
        <w:rPr>
          <w:lang w:val="en-GB"/>
        </w:rPr>
        <w:t>facilitated by the PSF team</w:t>
      </w:r>
      <w:r w:rsidR="28CC9CD4" w:rsidRPr="1ED4A665">
        <w:rPr>
          <w:lang w:val="en-GB"/>
        </w:rPr>
        <w:t>,</w:t>
      </w:r>
      <w:r w:rsidR="5211E418" w:rsidRPr="1ED4A665">
        <w:rPr>
          <w:lang w:val="en-GB"/>
        </w:rPr>
        <w:t xml:space="preserve"> will </w:t>
      </w:r>
      <w:r w:rsidR="4E7F8836" w:rsidRPr="1ED4A665">
        <w:rPr>
          <w:lang w:val="en-GB"/>
        </w:rPr>
        <w:t>support the development of ToR</w:t>
      </w:r>
      <w:r w:rsidR="28CC9CD4" w:rsidRPr="1ED4A665">
        <w:rPr>
          <w:lang w:val="en-GB"/>
        </w:rPr>
        <w:t xml:space="preserve">s </w:t>
      </w:r>
      <w:r w:rsidR="4E7F8836" w:rsidRPr="1ED4A665">
        <w:rPr>
          <w:lang w:val="en-GB"/>
        </w:rPr>
        <w:t>as needed</w:t>
      </w:r>
      <w:r w:rsidR="0B7F9991" w:rsidRPr="1ED4A665">
        <w:rPr>
          <w:lang w:val="en-GB"/>
        </w:rPr>
        <w:t>.</w:t>
      </w:r>
      <w:r w:rsidR="4E7F8836" w:rsidRPr="1ED4A665">
        <w:rPr>
          <w:lang w:val="en-GB"/>
        </w:rPr>
        <w:t xml:space="preserve"> </w:t>
      </w:r>
      <w:r w:rsidR="28CC9CD4" w:rsidRPr="1ED4A665">
        <w:rPr>
          <w:lang w:val="en-GB"/>
        </w:rPr>
        <w:t>A</w:t>
      </w:r>
      <w:r w:rsidR="4E7F8836" w:rsidRPr="1ED4A665">
        <w:rPr>
          <w:lang w:val="en-GB"/>
        </w:rPr>
        <w:t>dditional sectoral or geographical expertise may</w:t>
      </w:r>
      <w:r w:rsidR="16B897A2" w:rsidRPr="1ED4A665">
        <w:rPr>
          <w:lang w:val="en-GB"/>
        </w:rPr>
        <w:t xml:space="preserve"> be</w:t>
      </w:r>
      <w:r w:rsidR="28CC9CD4" w:rsidRPr="1ED4A665">
        <w:rPr>
          <w:lang w:val="en-GB"/>
        </w:rPr>
        <w:t xml:space="preserve"> consulted to</w:t>
      </w:r>
      <w:r w:rsidR="4E7F8836" w:rsidRPr="1ED4A665">
        <w:rPr>
          <w:lang w:val="en-GB"/>
        </w:rPr>
        <w:t xml:space="preserve"> strengthen</w:t>
      </w:r>
      <w:r w:rsidR="0064318F" w:rsidRPr="1ED4A665">
        <w:rPr>
          <w:lang w:val="en-GB"/>
        </w:rPr>
        <w:t xml:space="preserve"> ToRs</w:t>
      </w:r>
      <w:r w:rsidR="4E7F8836" w:rsidRPr="1ED4A665">
        <w:rPr>
          <w:lang w:val="en-GB"/>
        </w:rPr>
        <w:t>. Such capabilities can be drawn as adequate from (1) UNDP Yemen Country Office</w:t>
      </w:r>
      <w:r w:rsidR="313DA1AA" w:rsidRPr="1ED4A665">
        <w:rPr>
          <w:lang w:val="en-GB"/>
        </w:rPr>
        <w:t xml:space="preserve"> o</w:t>
      </w:r>
      <w:r w:rsidR="0053704D" w:rsidRPr="1ED4A665">
        <w:rPr>
          <w:lang w:val="en-GB"/>
        </w:rPr>
        <w:t>r</w:t>
      </w:r>
      <w:r w:rsidR="313DA1AA" w:rsidRPr="1ED4A665">
        <w:rPr>
          <w:lang w:val="en-GB"/>
        </w:rPr>
        <w:t xml:space="preserve"> Regional Hub</w:t>
      </w:r>
      <w:r w:rsidR="16B897A2" w:rsidRPr="1ED4A665">
        <w:rPr>
          <w:lang w:val="en-GB"/>
        </w:rPr>
        <w:t>, (2)</w:t>
      </w:r>
      <w:r w:rsidR="4E7F8836" w:rsidRPr="1ED4A665">
        <w:rPr>
          <w:lang w:val="en-GB"/>
        </w:rPr>
        <w:t xml:space="preserve"> the UNDP stand-by pool of experts, (</w:t>
      </w:r>
      <w:r w:rsidR="16B897A2" w:rsidRPr="1ED4A665">
        <w:rPr>
          <w:lang w:val="en-GB"/>
        </w:rPr>
        <w:t>3</w:t>
      </w:r>
      <w:r w:rsidR="4E7F8836" w:rsidRPr="1ED4A665">
        <w:rPr>
          <w:lang w:val="en-GB"/>
        </w:rPr>
        <w:t>) other UN Agencies,</w:t>
      </w:r>
      <w:r w:rsidR="16B897A2" w:rsidRPr="1ED4A665">
        <w:rPr>
          <w:lang w:val="en-GB"/>
        </w:rPr>
        <w:t xml:space="preserve"> or</w:t>
      </w:r>
      <w:r w:rsidR="4E7F8836" w:rsidRPr="1ED4A665">
        <w:rPr>
          <w:lang w:val="en-GB"/>
        </w:rPr>
        <w:t xml:space="preserve"> (</w:t>
      </w:r>
      <w:r w:rsidR="16B897A2" w:rsidRPr="1ED4A665">
        <w:rPr>
          <w:lang w:val="en-GB"/>
        </w:rPr>
        <w:t>4</w:t>
      </w:r>
      <w:r w:rsidR="4E7F8836" w:rsidRPr="1ED4A665">
        <w:rPr>
          <w:lang w:val="en-GB"/>
        </w:rPr>
        <w:t>) Donor Partner</w:t>
      </w:r>
      <w:r w:rsidR="321B6A87" w:rsidRPr="1ED4A665">
        <w:rPr>
          <w:lang w:val="en-GB"/>
        </w:rPr>
        <w:t xml:space="preserve"> </w:t>
      </w:r>
      <w:r w:rsidR="7A7013E2" w:rsidRPr="1ED4A665">
        <w:rPr>
          <w:lang w:val="en-GB"/>
        </w:rPr>
        <w:t xml:space="preserve">capacities </w:t>
      </w:r>
      <w:r w:rsidR="321B6A87" w:rsidRPr="1ED4A665">
        <w:rPr>
          <w:lang w:val="en-GB"/>
        </w:rPr>
        <w:t xml:space="preserve">with </w:t>
      </w:r>
      <w:r w:rsidR="7A7013E2" w:rsidRPr="1ED4A665">
        <w:rPr>
          <w:lang w:val="en-GB"/>
        </w:rPr>
        <w:t>the required</w:t>
      </w:r>
      <w:r w:rsidR="4E7F8836" w:rsidRPr="1ED4A665">
        <w:rPr>
          <w:lang w:val="en-GB"/>
        </w:rPr>
        <w:t xml:space="preserve"> technical expertise</w:t>
      </w:r>
      <w:r w:rsidR="0B7F9991" w:rsidRPr="1ED4A665">
        <w:rPr>
          <w:lang w:val="en-GB"/>
        </w:rPr>
        <w:t>.</w:t>
      </w:r>
    </w:p>
    <w:p w14:paraId="0B2CF667" w14:textId="74448FE0" w:rsidR="00492CE4" w:rsidRPr="005F67B5" w:rsidRDefault="005F0EFB" w:rsidP="00F87898">
      <w:pPr>
        <w:rPr>
          <w:lang w:val="en-GB"/>
        </w:rPr>
      </w:pPr>
      <w:r w:rsidRPr="005F67B5">
        <w:rPr>
          <w:lang w:val="en-GB"/>
        </w:rPr>
        <w:t>T</w:t>
      </w:r>
      <w:r w:rsidR="00D9214E" w:rsidRPr="005F67B5">
        <w:rPr>
          <w:lang w:val="en-GB"/>
        </w:rPr>
        <w:t xml:space="preserve">he </w:t>
      </w:r>
      <w:r w:rsidR="00F17933" w:rsidRPr="005F67B5">
        <w:rPr>
          <w:lang w:val="en-GB"/>
        </w:rPr>
        <w:t xml:space="preserve">PSF </w:t>
      </w:r>
      <w:r w:rsidR="00D9214E" w:rsidRPr="005F67B5">
        <w:rPr>
          <w:lang w:val="en-GB"/>
        </w:rPr>
        <w:t xml:space="preserve">Technical </w:t>
      </w:r>
      <w:r w:rsidR="00F87898" w:rsidRPr="005F67B5">
        <w:rPr>
          <w:lang w:val="en-GB"/>
        </w:rPr>
        <w:t>C</w:t>
      </w:r>
      <w:r w:rsidR="00D9214E" w:rsidRPr="005F67B5">
        <w:rPr>
          <w:lang w:val="en-GB"/>
        </w:rPr>
        <w:t>ommittee</w:t>
      </w:r>
      <w:r w:rsidR="00F17933" w:rsidRPr="005F67B5">
        <w:rPr>
          <w:lang w:val="en-GB"/>
        </w:rPr>
        <w:t xml:space="preserve"> will </w:t>
      </w:r>
      <w:r w:rsidRPr="005F67B5">
        <w:rPr>
          <w:lang w:val="en-GB"/>
        </w:rPr>
        <w:t xml:space="preserve">review the </w:t>
      </w:r>
      <w:r w:rsidR="00EE794B">
        <w:rPr>
          <w:lang w:val="en-GB"/>
        </w:rPr>
        <w:t>submission</w:t>
      </w:r>
      <w:r w:rsidR="00D9214E" w:rsidRPr="005F67B5">
        <w:rPr>
          <w:lang w:val="en-GB"/>
        </w:rPr>
        <w:t xml:space="preserve"> and confirm proposed initiatives in accordance with defined PSF priorities</w:t>
      </w:r>
      <w:r w:rsidRPr="005F67B5">
        <w:rPr>
          <w:lang w:val="en-GB"/>
        </w:rPr>
        <w:t>. It will also</w:t>
      </w:r>
      <w:r w:rsidR="00D9214E" w:rsidRPr="005F67B5">
        <w:rPr>
          <w:lang w:val="en-GB"/>
        </w:rPr>
        <w:t xml:space="preserve"> help</w:t>
      </w:r>
      <w:r w:rsidR="00F17933" w:rsidRPr="005F67B5">
        <w:rPr>
          <w:lang w:val="en-GB"/>
        </w:rPr>
        <w:t xml:space="preserve"> to identify possible duplications</w:t>
      </w:r>
      <w:r w:rsidRPr="005F67B5">
        <w:rPr>
          <w:lang w:val="en-GB"/>
        </w:rPr>
        <w:t xml:space="preserve"> and / or </w:t>
      </w:r>
      <w:r w:rsidR="00F17933" w:rsidRPr="005F67B5">
        <w:rPr>
          <w:lang w:val="en-GB"/>
        </w:rPr>
        <w:t>synergies with existing projects.</w:t>
      </w:r>
      <w:r w:rsidR="00EE794B">
        <w:rPr>
          <w:lang w:val="en-GB"/>
        </w:rPr>
        <w:t xml:space="preserve"> The </w:t>
      </w:r>
      <w:r w:rsidR="000D2650">
        <w:rPr>
          <w:lang w:val="en-GB"/>
        </w:rPr>
        <w:t>RCO</w:t>
      </w:r>
      <w:r w:rsidR="00F17933" w:rsidRPr="005F67B5">
        <w:rPr>
          <w:lang w:val="en-GB"/>
        </w:rPr>
        <w:t xml:space="preserve"> supports the identification of possible overlaps with the work of other UN agencies, using for example, the UN Cooperation Framework in Yemen </w:t>
      </w:r>
      <w:r w:rsidR="00C826E5" w:rsidRPr="005F67B5">
        <w:rPr>
          <w:lang w:val="en-GB"/>
        </w:rPr>
        <w:t>and its</w:t>
      </w:r>
      <w:r w:rsidR="00F17933" w:rsidRPr="005F67B5">
        <w:rPr>
          <w:lang w:val="en-GB"/>
        </w:rPr>
        <w:t xml:space="preserve"> Joint</w:t>
      </w:r>
      <w:r w:rsidR="00EE794B">
        <w:rPr>
          <w:lang w:val="en-GB"/>
        </w:rPr>
        <w:t xml:space="preserve"> Annual</w:t>
      </w:r>
      <w:r w:rsidR="00F17933" w:rsidRPr="005F67B5">
        <w:rPr>
          <w:lang w:val="en-GB"/>
        </w:rPr>
        <w:t xml:space="preserve"> </w:t>
      </w:r>
      <w:r w:rsidR="00C826E5" w:rsidRPr="005F67B5">
        <w:rPr>
          <w:lang w:val="en-GB"/>
        </w:rPr>
        <w:t xml:space="preserve">Work </w:t>
      </w:r>
      <w:r w:rsidR="00F17933" w:rsidRPr="005F67B5">
        <w:rPr>
          <w:lang w:val="en-GB"/>
        </w:rPr>
        <w:t>Pla</w:t>
      </w:r>
      <w:r w:rsidR="00EE794B">
        <w:rPr>
          <w:lang w:val="en-GB"/>
        </w:rPr>
        <w:t>n.</w:t>
      </w:r>
      <w:r w:rsidR="00165A27">
        <w:rPr>
          <w:lang w:val="en-GB"/>
        </w:rPr>
        <w:t xml:space="preserve"> </w:t>
      </w:r>
    </w:p>
    <w:p w14:paraId="241133E1" w14:textId="7D59CF2B" w:rsidR="004D7015" w:rsidRPr="005F67B5" w:rsidRDefault="00752E5D" w:rsidP="007032CA">
      <w:pPr>
        <w:rPr>
          <w:lang w:val="en-GB"/>
        </w:rPr>
      </w:pPr>
      <w:r w:rsidRPr="005F67B5">
        <w:rPr>
          <w:lang w:val="en-GB"/>
        </w:rPr>
        <w:lastRenderedPageBreak/>
        <w:t xml:space="preserve">Under </w:t>
      </w:r>
      <w:r w:rsidR="00BD4ED7" w:rsidRPr="005F67B5">
        <w:rPr>
          <w:b/>
          <w:bCs/>
          <w:lang w:val="en-GB"/>
        </w:rPr>
        <w:t>result area 2</w:t>
      </w:r>
      <w:r w:rsidR="004D7015" w:rsidRPr="005F67B5">
        <w:rPr>
          <w:b/>
          <w:bCs/>
          <w:lang w:val="en-GB"/>
        </w:rPr>
        <w:t>,</w:t>
      </w:r>
      <w:r w:rsidR="004D7015" w:rsidRPr="005F67B5">
        <w:rPr>
          <w:lang w:val="en-GB"/>
        </w:rPr>
        <w:t xml:space="preserve"> initiatives linked to Track II &amp; III </w:t>
      </w:r>
      <w:r w:rsidR="00B9389D" w:rsidRPr="005F67B5">
        <w:rPr>
          <w:lang w:val="en-GB"/>
        </w:rPr>
        <w:t>dialogues</w:t>
      </w:r>
      <w:r w:rsidR="00811FF7" w:rsidRPr="005F67B5">
        <w:rPr>
          <w:lang w:val="en-GB"/>
        </w:rPr>
        <w:t>,</w:t>
      </w:r>
      <w:r w:rsidRPr="005F67B5">
        <w:rPr>
          <w:lang w:val="en-GB"/>
        </w:rPr>
        <w:t xml:space="preserve"> </w:t>
      </w:r>
      <w:r w:rsidR="004D7015" w:rsidRPr="005F67B5">
        <w:rPr>
          <w:lang w:val="en-GB"/>
        </w:rPr>
        <w:t xml:space="preserve">other sub-national peace </w:t>
      </w:r>
      <w:r w:rsidR="009027A0" w:rsidRPr="005F67B5">
        <w:rPr>
          <w:lang w:val="en-GB"/>
        </w:rPr>
        <w:t>processes</w:t>
      </w:r>
      <w:r w:rsidR="000E0E55">
        <w:rPr>
          <w:lang w:val="en-GB"/>
        </w:rPr>
        <w:t xml:space="preserve"> and mediation,</w:t>
      </w:r>
      <w:r w:rsidR="009027A0" w:rsidRPr="005F67B5">
        <w:rPr>
          <w:lang w:val="en-GB"/>
        </w:rPr>
        <w:t xml:space="preserve"> </w:t>
      </w:r>
      <w:r w:rsidR="00811FF7" w:rsidRPr="005F67B5">
        <w:rPr>
          <w:lang w:val="en-GB"/>
        </w:rPr>
        <w:t xml:space="preserve">or </w:t>
      </w:r>
      <w:r w:rsidR="00811FF7" w:rsidRPr="005F67B5">
        <w:rPr>
          <w:rFonts w:cstheme="majorHAnsi"/>
          <w:color w:val="000000"/>
          <w:szCs w:val="21"/>
          <w:lang w:val="en-GB"/>
        </w:rPr>
        <w:t>local social disputes over access to resources and basic services</w:t>
      </w:r>
      <w:r w:rsidR="00811FF7" w:rsidRPr="005F67B5">
        <w:rPr>
          <w:rFonts w:cstheme="majorHAnsi"/>
          <w:szCs w:val="21"/>
          <w:lang w:val="en-GB"/>
        </w:rPr>
        <w:t xml:space="preserve"> </w:t>
      </w:r>
      <w:r w:rsidR="004D7015" w:rsidRPr="005F67B5">
        <w:rPr>
          <w:rFonts w:cstheme="majorHAnsi"/>
          <w:szCs w:val="21"/>
          <w:lang w:val="en-GB"/>
        </w:rPr>
        <w:t>can be</w:t>
      </w:r>
      <w:r w:rsidR="004D7015" w:rsidRPr="005F67B5">
        <w:rPr>
          <w:lang w:val="en-GB"/>
        </w:rPr>
        <w:t xml:space="preserve"> proposed by OSESGY</w:t>
      </w:r>
      <w:r w:rsidR="00D7101C" w:rsidRPr="005F67B5">
        <w:rPr>
          <w:lang w:val="en-GB"/>
        </w:rPr>
        <w:t>,</w:t>
      </w:r>
      <w:r w:rsidR="004D7015" w:rsidRPr="005F67B5">
        <w:rPr>
          <w:lang w:val="en-GB"/>
        </w:rPr>
        <w:t xml:space="preserve"> the</w:t>
      </w:r>
      <w:r w:rsidR="004D29D3">
        <w:rPr>
          <w:lang w:val="en-GB"/>
        </w:rPr>
        <w:t xml:space="preserve"> </w:t>
      </w:r>
      <w:r w:rsidR="000D2650">
        <w:rPr>
          <w:lang w:val="en-GB"/>
        </w:rPr>
        <w:t>RCO</w:t>
      </w:r>
      <w:r w:rsidR="003B0D1A" w:rsidRPr="005F67B5">
        <w:rPr>
          <w:lang w:val="en-GB"/>
        </w:rPr>
        <w:t>,</w:t>
      </w:r>
      <w:r w:rsidR="00D7101C" w:rsidRPr="005F67B5">
        <w:rPr>
          <w:lang w:val="en-GB"/>
        </w:rPr>
        <w:t xml:space="preserve"> UNDP</w:t>
      </w:r>
      <w:r w:rsidR="003B0D1A" w:rsidRPr="005F67B5">
        <w:rPr>
          <w:lang w:val="en-GB"/>
        </w:rPr>
        <w:t xml:space="preserve"> or</w:t>
      </w:r>
      <w:r w:rsidR="008324A2" w:rsidRPr="005F67B5">
        <w:rPr>
          <w:lang w:val="en-GB"/>
        </w:rPr>
        <w:t xml:space="preserve"> </w:t>
      </w:r>
      <w:r w:rsidR="003B0D1A" w:rsidRPr="005F67B5">
        <w:rPr>
          <w:lang w:val="en-GB"/>
        </w:rPr>
        <w:t xml:space="preserve">members of the </w:t>
      </w:r>
      <w:r w:rsidR="00B93388" w:rsidRPr="005F67B5">
        <w:rPr>
          <w:lang w:val="en-GB"/>
        </w:rPr>
        <w:t>S</w:t>
      </w:r>
      <w:r w:rsidR="003B0D1A" w:rsidRPr="005F67B5">
        <w:rPr>
          <w:lang w:val="en-GB"/>
        </w:rPr>
        <w:t xml:space="preserve">teering </w:t>
      </w:r>
      <w:r w:rsidR="00B93388" w:rsidRPr="005F67B5">
        <w:rPr>
          <w:lang w:val="en-GB"/>
        </w:rPr>
        <w:t>C</w:t>
      </w:r>
      <w:r w:rsidR="003B0D1A" w:rsidRPr="005F67B5">
        <w:rPr>
          <w:lang w:val="en-GB"/>
        </w:rPr>
        <w:t>ommittee</w:t>
      </w:r>
      <w:r w:rsidR="008324A2" w:rsidRPr="005F67B5">
        <w:rPr>
          <w:lang w:val="en-GB"/>
        </w:rPr>
        <w:t xml:space="preserve"> in close consultation with the</w:t>
      </w:r>
      <w:r w:rsidR="007577C1">
        <w:rPr>
          <w:lang w:val="en-GB"/>
        </w:rPr>
        <w:t xml:space="preserve"> UN</w:t>
      </w:r>
      <w:r w:rsidR="008324A2" w:rsidRPr="005F67B5">
        <w:rPr>
          <w:lang w:val="en-GB"/>
        </w:rPr>
        <w:t xml:space="preserve"> PSF Tripartite</w:t>
      </w:r>
      <w:r w:rsidR="004D7015" w:rsidRPr="005F67B5">
        <w:rPr>
          <w:lang w:val="en-GB"/>
        </w:rPr>
        <w:t>. Eligible initiatives must have a strong focus on inclusive</w:t>
      </w:r>
      <w:r w:rsidR="000E0E55">
        <w:rPr>
          <w:lang w:val="en-GB"/>
        </w:rPr>
        <w:t xml:space="preserve"> local</w:t>
      </w:r>
      <w:r w:rsidR="004D7015" w:rsidRPr="005F67B5">
        <w:rPr>
          <w:lang w:val="en-GB"/>
        </w:rPr>
        <w:t xml:space="preserve"> conflict resolution and address the causes</w:t>
      </w:r>
      <w:r w:rsidR="005F0E77" w:rsidRPr="005F67B5">
        <w:rPr>
          <w:lang w:val="en-GB"/>
        </w:rPr>
        <w:t xml:space="preserve"> and impacts</w:t>
      </w:r>
      <w:r w:rsidR="004D7015" w:rsidRPr="005F67B5">
        <w:rPr>
          <w:lang w:val="en-GB"/>
        </w:rPr>
        <w:t xml:space="preserve"> of conflict</w:t>
      </w:r>
      <w:r w:rsidR="000A519C" w:rsidRPr="005F67B5">
        <w:rPr>
          <w:lang w:val="en-GB"/>
        </w:rPr>
        <w:t>s</w:t>
      </w:r>
      <w:r w:rsidR="004D7015" w:rsidRPr="005F67B5">
        <w:rPr>
          <w:lang w:val="en-GB"/>
        </w:rPr>
        <w:t xml:space="preserve"> at sub-national levels</w:t>
      </w:r>
      <w:r w:rsidR="007577C1">
        <w:rPr>
          <w:lang w:val="en-GB"/>
        </w:rPr>
        <w:t>, while providing tangible impact for local communities</w:t>
      </w:r>
      <w:r w:rsidR="007032CA">
        <w:rPr>
          <w:lang w:val="en-GB"/>
        </w:rPr>
        <w:t>, and</w:t>
      </w:r>
      <w:r w:rsidR="004D7015" w:rsidRPr="005F67B5">
        <w:rPr>
          <w:lang w:val="en-GB"/>
        </w:rPr>
        <w:t xml:space="preserve"> </w:t>
      </w:r>
      <w:r w:rsidR="007032CA">
        <w:rPr>
          <w:lang w:val="en-GB"/>
        </w:rPr>
        <w:t>e</w:t>
      </w:r>
      <w:r w:rsidR="004D7015" w:rsidRPr="005F67B5">
        <w:rPr>
          <w:lang w:val="en-GB"/>
        </w:rPr>
        <w:t>nhance the participation of population in sub-national consultations and peace processes.</w:t>
      </w:r>
      <w:r w:rsidR="000E0E55">
        <w:rPr>
          <w:lang w:val="en-GB"/>
        </w:rPr>
        <w:t xml:space="preserve"> Other thematic areas include:</w:t>
      </w:r>
      <w:r w:rsidR="004D7015" w:rsidRPr="005F67B5">
        <w:rPr>
          <w:lang w:val="en-GB"/>
        </w:rPr>
        <w:t xml:space="preserve"> </w:t>
      </w:r>
    </w:p>
    <w:p w14:paraId="430015BB" w14:textId="0E7E7457" w:rsidR="004D7015" w:rsidRPr="005F67B5" w:rsidRDefault="004D7015" w:rsidP="004D7015">
      <w:pPr>
        <w:pStyle w:val="ListParagraph"/>
        <w:numPr>
          <w:ilvl w:val="0"/>
          <w:numId w:val="4"/>
        </w:numPr>
        <w:rPr>
          <w:lang w:val="en-GB"/>
        </w:rPr>
      </w:pPr>
      <w:r w:rsidRPr="005F67B5">
        <w:rPr>
          <w:lang w:val="en-GB"/>
        </w:rPr>
        <w:t>Enhance the capacities of women-led NGOs and networks and support the meaningful participation of women, youth</w:t>
      </w:r>
      <w:r w:rsidR="00C61415" w:rsidRPr="005F67B5">
        <w:rPr>
          <w:lang w:val="en-GB"/>
        </w:rPr>
        <w:t>,</w:t>
      </w:r>
      <w:r w:rsidRPr="005F67B5">
        <w:rPr>
          <w:lang w:val="en-GB"/>
        </w:rPr>
        <w:t xml:space="preserve"> and minorities in subnational peace processes.</w:t>
      </w:r>
    </w:p>
    <w:p w14:paraId="754E7C59" w14:textId="23927D10" w:rsidR="004D7015" w:rsidRPr="005F67B5" w:rsidRDefault="004D7015" w:rsidP="004D7015">
      <w:pPr>
        <w:pStyle w:val="ListParagraph"/>
        <w:numPr>
          <w:ilvl w:val="0"/>
          <w:numId w:val="4"/>
        </w:numPr>
        <w:rPr>
          <w:lang w:val="en-GB"/>
        </w:rPr>
      </w:pPr>
      <w:r w:rsidRPr="005F67B5">
        <w:rPr>
          <w:lang w:val="en-GB"/>
        </w:rPr>
        <w:t>Support accountability of security actors in respect to the population.</w:t>
      </w:r>
    </w:p>
    <w:p w14:paraId="5F05653B" w14:textId="1AFDBE54" w:rsidR="004D7015" w:rsidRPr="005F67B5" w:rsidRDefault="004D7015" w:rsidP="007B5DB7">
      <w:pPr>
        <w:pStyle w:val="ListParagraph"/>
        <w:numPr>
          <w:ilvl w:val="0"/>
          <w:numId w:val="4"/>
        </w:numPr>
        <w:rPr>
          <w:lang w:val="en-GB"/>
        </w:rPr>
      </w:pPr>
      <w:r w:rsidRPr="005F67B5">
        <w:rPr>
          <w:lang w:val="en-GB"/>
        </w:rPr>
        <w:t>Tackle the drivers of subnational conflicts such as</w:t>
      </w:r>
      <w:r w:rsidR="007B5DB7" w:rsidRPr="005F67B5">
        <w:rPr>
          <w:lang w:val="en-GB"/>
        </w:rPr>
        <w:t xml:space="preserve"> </w:t>
      </w:r>
      <w:r w:rsidRPr="005F67B5">
        <w:rPr>
          <w:lang w:val="en-GB"/>
        </w:rPr>
        <w:t>the water and energy sectors</w:t>
      </w:r>
      <w:r w:rsidR="007B5DB7" w:rsidRPr="005F67B5">
        <w:rPr>
          <w:lang w:val="en-GB"/>
        </w:rPr>
        <w:t xml:space="preserve">, which </w:t>
      </w:r>
      <w:r w:rsidRPr="005F67B5">
        <w:rPr>
          <w:lang w:val="en-GB"/>
        </w:rPr>
        <w:t>may be</w:t>
      </w:r>
      <w:r w:rsidR="007B5DB7" w:rsidRPr="005F67B5">
        <w:rPr>
          <w:lang w:val="en-GB"/>
        </w:rPr>
        <w:t xml:space="preserve"> possible </w:t>
      </w:r>
      <w:r w:rsidRPr="005F67B5">
        <w:rPr>
          <w:lang w:val="en-GB"/>
        </w:rPr>
        <w:t>in combination with a peace dividend</w:t>
      </w:r>
      <w:r w:rsidR="00E73288">
        <w:rPr>
          <w:lang w:val="en-GB"/>
        </w:rPr>
        <w:t xml:space="preserve"> under result area 1</w:t>
      </w:r>
      <w:r w:rsidRPr="005F67B5">
        <w:rPr>
          <w:lang w:val="en-GB"/>
        </w:rPr>
        <w:t xml:space="preserve"> that rehabilitates essential infrastructure.</w:t>
      </w:r>
    </w:p>
    <w:p w14:paraId="6D096EDC" w14:textId="77777777" w:rsidR="004D7015" w:rsidRPr="005F67B5" w:rsidRDefault="004D7015" w:rsidP="004D7015">
      <w:pPr>
        <w:pStyle w:val="ListParagraph"/>
        <w:numPr>
          <w:ilvl w:val="0"/>
          <w:numId w:val="4"/>
        </w:numPr>
        <w:rPr>
          <w:lang w:val="en-GB"/>
        </w:rPr>
      </w:pPr>
      <w:r w:rsidRPr="005F67B5">
        <w:rPr>
          <w:lang w:val="en-GB"/>
        </w:rPr>
        <w:t>Support the implementation of agreements reached in subnational conflict mediation processes, such as – and not limited to – the rehabilitation of critical community infrastructure.</w:t>
      </w:r>
    </w:p>
    <w:p w14:paraId="01320BBA" w14:textId="2071B35E" w:rsidR="008E705E" w:rsidRDefault="001A6079" w:rsidP="008E705E">
      <w:pPr>
        <w:rPr>
          <w:lang w:val="en-GB"/>
        </w:rPr>
      </w:pPr>
      <w:r w:rsidRPr="005F67B5">
        <w:rPr>
          <w:lang w:val="en-GB"/>
        </w:rPr>
        <w:t>Like</w:t>
      </w:r>
      <w:r w:rsidR="004D7015" w:rsidRPr="005F67B5">
        <w:rPr>
          <w:lang w:val="en-GB"/>
        </w:rPr>
        <w:t xml:space="preserve"> </w:t>
      </w:r>
      <w:r w:rsidR="00BD4ED7" w:rsidRPr="005F67B5">
        <w:rPr>
          <w:lang w:val="en-GB"/>
        </w:rPr>
        <w:t>result area 1</w:t>
      </w:r>
      <w:r w:rsidR="004D7015" w:rsidRPr="005F67B5">
        <w:rPr>
          <w:lang w:val="en-GB"/>
        </w:rPr>
        <w:t>, initiatives will be proposed through</w:t>
      </w:r>
      <w:r w:rsidR="002B1043">
        <w:rPr>
          <w:lang w:val="en-GB"/>
        </w:rPr>
        <w:t xml:space="preserve"> a submission package</w:t>
      </w:r>
      <w:r w:rsidR="00A56DA4">
        <w:rPr>
          <w:lang w:val="en-GB"/>
        </w:rPr>
        <w:t xml:space="preserve"> determined by the </w:t>
      </w:r>
      <w:r w:rsidR="00E5102F">
        <w:rPr>
          <w:lang w:val="en-GB"/>
        </w:rPr>
        <w:t xml:space="preserve">applicable UNDP programming or procurement modality.  </w:t>
      </w:r>
      <w:r w:rsidR="00052339">
        <w:rPr>
          <w:lang w:val="en-GB"/>
        </w:rPr>
        <w:t xml:space="preserve">The submission will be supported by the UN Tripartite </w:t>
      </w:r>
      <w:r w:rsidR="004D7015" w:rsidRPr="005F67B5">
        <w:rPr>
          <w:lang w:val="en-GB"/>
        </w:rPr>
        <w:t>Team</w:t>
      </w:r>
      <w:r w:rsidR="00D7101C" w:rsidRPr="005F67B5">
        <w:rPr>
          <w:lang w:val="en-GB"/>
        </w:rPr>
        <w:t xml:space="preserve"> and additional </w:t>
      </w:r>
      <w:r w:rsidR="00EE3750" w:rsidRPr="005F67B5">
        <w:rPr>
          <w:lang w:val="en-GB"/>
        </w:rPr>
        <w:t>technical capacities as needed</w:t>
      </w:r>
      <w:r w:rsidR="004D7015" w:rsidRPr="005F67B5">
        <w:rPr>
          <w:lang w:val="en-GB"/>
        </w:rPr>
        <w:t xml:space="preserve">. </w:t>
      </w:r>
    </w:p>
    <w:p w14:paraId="7509A73B" w14:textId="5D886139" w:rsidR="003037C7" w:rsidRPr="005F67B5" w:rsidRDefault="008E705E" w:rsidP="007112FA">
      <w:pPr>
        <w:rPr>
          <w:lang w:val="en-GB"/>
        </w:rPr>
      </w:pPr>
      <w:r>
        <w:rPr>
          <w:lang w:val="en-GB"/>
        </w:rPr>
        <w:t>Once a package is submitted, it will be possible to present the initiative to the UN PSF Technical Committee</w:t>
      </w:r>
      <w:r w:rsidR="005114FE">
        <w:rPr>
          <w:lang w:val="en-GB"/>
        </w:rPr>
        <w:t xml:space="preserve">. This is also an opportunity for the committee to </w:t>
      </w:r>
      <w:r w:rsidR="00CC6862">
        <w:rPr>
          <w:lang w:val="en-GB"/>
        </w:rPr>
        <w:t xml:space="preserve">clarify any outstanding questions. </w:t>
      </w:r>
      <w:r w:rsidR="00810759">
        <w:rPr>
          <w:lang w:val="en-GB"/>
        </w:rPr>
        <w:t xml:space="preserve">The committee will inform the </w:t>
      </w:r>
      <w:r w:rsidR="005114FE">
        <w:rPr>
          <w:lang w:val="en-GB"/>
        </w:rPr>
        <w:t xml:space="preserve">UN PSF secretariat of endorsement/non-endorsement via email following the committee meeting. </w:t>
      </w:r>
      <w:r w:rsidR="007112FA">
        <w:rPr>
          <w:lang w:val="en-GB"/>
        </w:rPr>
        <w:t xml:space="preserve"> I</w:t>
      </w:r>
      <w:r w:rsidR="004D7015" w:rsidRPr="005F67B5">
        <w:rPr>
          <w:lang w:val="en-GB"/>
        </w:rPr>
        <w:t xml:space="preserve">nitiatives with an estimated budget above $1 million, which will be </w:t>
      </w:r>
      <w:r w:rsidR="007112FA">
        <w:rPr>
          <w:lang w:val="en-GB"/>
        </w:rPr>
        <w:t>evaluated and endorsed</w:t>
      </w:r>
      <w:r w:rsidR="004D7015" w:rsidRPr="005F67B5">
        <w:rPr>
          <w:lang w:val="en-GB"/>
        </w:rPr>
        <w:t xml:space="preserve"> by the</w:t>
      </w:r>
      <w:r w:rsidR="007112FA">
        <w:rPr>
          <w:lang w:val="en-GB"/>
        </w:rPr>
        <w:t xml:space="preserve"> UN</w:t>
      </w:r>
      <w:r w:rsidR="004D7015" w:rsidRPr="005F67B5">
        <w:rPr>
          <w:lang w:val="en-GB"/>
        </w:rPr>
        <w:t xml:space="preserve"> PSF Steering Committee. </w:t>
      </w:r>
    </w:p>
    <w:p w14:paraId="24B676BA" w14:textId="77353366" w:rsidR="00E218F8" w:rsidRPr="005F67B5" w:rsidRDefault="00B16C52" w:rsidP="0039120B">
      <w:pPr>
        <w:rPr>
          <w:lang w:val="en-GB"/>
        </w:rPr>
      </w:pPr>
      <w:r w:rsidRPr="005F67B5">
        <w:rPr>
          <w:lang w:val="en-GB"/>
        </w:rPr>
        <w:t>In line with the PS</w:t>
      </w:r>
      <w:r w:rsidR="005F0E77" w:rsidRPr="005F67B5">
        <w:rPr>
          <w:lang w:val="en-GB"/>
        </w:rPr>
        <w:t>F</w:t>
      </w:r>
      <w:r w:rsidRPr="005F67B5">
        <w:rPr>
          <w:lang w:val="en-GB"/>
        </w:rPr>
        <w:t xml:space="preserve"> Gender Strategy, a</w:t>
      </w:r>
      <w:r w:rsidR="00E218F8" w:rsidRPr="005F67B5">
        <w:rPr>
          <w:lang w:val="en-GB"/>
        </w:rPr>
        <w:t xml:space="preserve">ll projects under </w:t>
      </w:r>
      <w:r w:rsidR="00BD4ED7" w:rsidRPr="005F67B5">
        <w:rPr>
          <w:lang w:val="en-GB"/>
        </w:rPr>
        <w:t>result area 2</w:t>
      </w:r>
      <w:r w:rsidR="00E218F8" w:rsidRPr="005F67B5">
        <w:rPr>
          <w:lang w:val="en-GB"/>
        </w:rPr>
        <w:t xml:space="preserve"> need to </w:t>
      </w:r>
      <w:r w:rsidR="008E09B7" w:rsidRPr="005F67B5">
        <w:rPr>
          <w:lang w:val="en-GB"/>
        </w:rPr>
        <w:t xml:space="preserve">dedicate </w:t>
      </w:r>
      <w:r w:rsidR="00E218F8" w:rsidRPr="005F67B5">
        <w:rPr>
          <w:lang w:val="en-GB"/>
        </w:rPr>
        <w:t>at least 10% (</w:t>
      </w:r>
      <w:r w:rsidR="008324A2" w:rsidRPr="005F67B5">
        <w:rPr>
          <w:lang w:val="en-GB"/>
        </w:rPr>
        <w:t>ideal</w:t>
      </w:r>
      <w:r w:rsidR="00E218F8" w:rsidRPr="005F67B5">
        <w:rPr>
          <w:lang w:val="en-GB"/>
        </w:rPr>
        <w:t xml:space="preserve"> target:</w:t>
      </w:r>
      <w:r w:rsidR="009D2C41" w:rsidRPr="005F67B5">
        <w:rPr>
          <w:lang w:val="en-GB"/>
        </w:rPr>
        <w:t xml:space="preserve"> </w:t>
      </w:r>
      <w:r w:rsidR="00E218F8" w:rsidRPr="005F67B5">
        <w:rPr>
          <w:lang w:val="en-GB"/>
        </w:rPr>
        <w:t xml:space="preserve">15%) </w:t>
      </w:r>
      <w:r w:rsidR="008E09B7" w:rsidRPr="005F67B5">
        <w:rPr>
          <w:lang w:val="en-GB"/>
        </w:rPr>
        <w:t xml:space="preserve">of the programmable budget to activities supporting </w:t>
      </w:r>
      <w:r w:rsidR="008E09B7" w:rsidRPr="005F67B5">
        <w:rPr>
          <w:color w:val="000000" w:themeColor="text1"/>
          <w:lang w:val="en-GB"/>
        </w:rPr>
        <w:t>women and youth</w:t>
      </w:r>
      <w:r w:rsidR="001319D4" w:rsidRPr="005F67B5">
        <w:rPr>
          <w:lang w:val="en-GB"/>
        </w:rPr>
        <w:t xml:space="preserve">, either in the form of specific peace dividends, the strengthening of women and youth peace networks and the participation of these population groups in peace processes at sub-national and local levels. </w:t>
      </w:r>
    </w:p>
    <w:p w14:paraId="797A7F67" w14:textId="6C5507FF" w:rsidR="00B17EAB" w:rsidRPr="00FA1F7D" w:rsidRDefault="00513738" w:rsidP="00FA1F7D">
      <w:r w:rsidRPr="005F67B5">
        <w:rPr>
          <w:lang w:val="en-GB"/>
        </w:rPr>
        <w:t>S</w:t>
      </w:r>
      <w:r w:rsidR="009F6E4D" w:rsidRPr="005F67B5">
        <w:rPr>
          <w:lang w:val="en-GB"/>
        </w:rPr>
        <w:t>everal partners have created instrument</w:t>
      </w:r>
      <w:r w:rsidR="00430737" w:rsidRPr="005F67B5">
        <w:rPr>
          <w:lang w:val="en-GB"/>
        </w:rPr>
        <w:t>s</w:t>
      </w:r>
      <w:r w:rsidR="009F6E4D" w:rsidRPr="005F67B5">
        <w:rPr>
          <w:lang w:val="en-GB"/>
        </w:rPr>
        <w:t xml:space="preserve"> to provide funding and support </w:t>
      </w:r>
      <w:r w:rsidR="00060FC2" w:rsidRPr="005F67B5">
        <w:rPr>
          <w:lang w:val="en-GB"/>
        </w:rPr>
        <w:t>to</w:t>
      </w:r>
      <w:r w:rsidR="000D4C88">
        <w:rPr>
          <w:lang w:val="en-GB"/>
        </w:rPr>
        <w:t xml:space="preserve"> other interventions where synergies exist. </w:t>
      </w:r>
      <w:r w:rsidR="00B17EAB">
        <w:rPr>
          <w:lang w:val="en-GB"/>
        </w:rPr>
        <w:t>Result areas 1 and 2</w:t>
      </w:r>
      <w:r w:rsidR="009F6E4D" w:rsidRPr="005F67B5">
        <w:rPr>
          <w:lang w:val="en-GB"/>
        </w:rPr>
        <w:t xml:space="preserve"> </w:t>
      </w:r>
      <w:r w:rsidR="00B17EAB">
        <w:rPr>
          <w:lang w:val="en-GB"/>
        </w:rPr>
        <w:t>are</w:t>
      </w:r>
      <w:r w:rsidR="009F6E4D" w:rsidRPr="005F67B5">
        <w:rPr>
          <w:lang w:val="en-GB"/>
        </w:rPr>
        <w:t xml:space="preserve"> designed to act in complementarity with </w:t>
      </w:r>
      <w:r w:rsidR="000D4C88">
        <w:rPr>
          <w:lang w:val="en-GB"/>
        </w:rPr>
        <w:t>such</w:t>
      </w:r>
      <w:r w:rsidR="009F6E4D" w:rsidRPr="005F67B5">
        <w:rPr>
          <w:lang w:val="en-GB"/>
        </w:rPr>
        <w:t xml:space="preserve"> instruments.</w:t>
      </w:r>
      <w:r w:rsidR="00FA1F7D">
        <w:rPr>
          <w:lang w:val="en-GB"/>
        </w:rPr>
        <w:t xml:space="preserve"> Planning and coordination with other projects is therefore not limited to initiatives implemented by UN Agencies but will also include non-UN platforms, including the Foreign, Commonwealth, and Development Office (FCDO)</w:t>
      </w:r>
      <w:r w:rsidR="00FA1F7D">
        <w:t>’s Yemen Support Fund (YSF)</w:t>
      </w:r>
      <w:r w:rsidR="004A6A34">
        <w:t xml:space="preserve"> and the World Bank Yemen Trust Fund.</w:t>
      </w:r>
      <w:r w:rsidR="00FA1F7D">
        <w:t xml:space="preserve"> </w:t>
      </w:r>
    </w:p>
    <w:p w14:paraId="2A979F6C" w14:textId="4C514CB6" w:rsidR="009315B5" w:rsidRPr="005F67B5" w:rsidRDefault="009315B5" w:rsidP="009315B5">
      <w:pPr>
        <w:rPr>
          <w:lang w:val="en-GB"/>
        </w:rPr>
      </w:pPr>
      <w:r w:rsidRPr="005F67B5">
        <w:rPr>
          <w:lang w:val="en-GB"/>
        </w:rPr>
        <w:t xml:space="preserve">In </w:t>
      </w:r>
      <w:r w:rsidR="00BD4ED7" w:rsidRPr="005F67B5">
        <w:rPr>
          <w:b/>
          <w:lang w:val="en-GB"/>
        </w:rPr>
        <w:t>result area 3</w:t>
      </w:r>
      <w:r w:rsidRPr="005F67B5">
        <w:rPr>
          <w:lang w:val="en-GB"/>
        </w:rPr>
        <w:t>, initiatives can be identified and proposed by any PSF partner, the negotiating parties</w:t>
      </w:r>
      <w:r w:rsidR="007B7371" w:rsidRPr="005F67B5">
        <w:rPr>
          <w:lang w:val="en-GB"/>
        </w:rPr>
        <w:t xml:space="preserve"> through OSESGY or the</w:t>
      </w:r>
      <w:r w:rsidR="00DF1978">
        <w:rPr>
          <w:lang w:val="en-GB"/>
        </w:rPr>
        <w:t xml:space="preserve"> </w:t>
      </w:r>
      <w:r w:rsidR="000D2650">
        <w:rPr>
          <w:lang w:val="en-GB"/>
        </w:rPr>
        <w:t>RCO</w:t>
      </w:r>
      <w:r w:rsidRPr="005F67B5">
        <w:rPr>
          <w:lang w:val="en-GB"/>
        </w:rPr>
        <w:t xml:space="preserve">, or an external national or international partner. Subject to positive consideration of UN Leadership, </w:t>
      </w:r>
      <w:r w:rsidR="00105135" w:rsidRPr="005F67B5">
        <w:rPr>
          <w:lang w:val="en-GB"/>
        </w:rPr>
        <w:t xml:space="preserve">OSESGY or </w:t>
      </w:r>
      <w:r w:rsidR="000D2650">
        <w:rPr>
          <w:lang w:val="en-GB"/>
        </w:rPr>
        <w:t>RCO</w:t>
      </w:r>
      <w:r w:rsidRPr="005F67B5">
        <w:rPr>
          <w:lang w:val="en-GB"/>
        </w:rPr>
        <w:t xml:space="preserve"> will develop a project document outlining objectives, activities, and financial requirements. The drafting of the project document can be supported as needed by the PSF team</w:t>
      </w:r>
      <w:r w:rsidR="00105135" w:rsidRPr="005F67B5">
        <w:rPr>
          <w:lang w:val="en-GB"/>
        </w:rPr>
        <w:t xml:space="preserve"> and / or the PSF pool of technical expertise</w:t>
      </w:r>
      <w:r w:rsidRPr="005F67B5">
        <w:rPr>
          <w:lang w:val="en-GB"/>
        </w:rPr>
        <w:t>. This</w:t>
      </w:r>
      <w:r w:rsidRPr="005F67B5">
        <w:rPr>
          <w:color w:val="141414"/>
          <w:lang w:val="en-GB"/>
        </w:rPr>
        <w:t xml:space="preserve"> result area may also include initiatives</w:t>
      </w:r>
      <w:r w:rsidRPr="005F67B5">
        <w:rPr>
          <w:lang w:val="en-GB"/>
        </w:rPr>
        <w:t xml:space="preserve"> in support of the implementation of a national peace agreement, once concluded, as well as capacity support to OSESGY and </w:t>
      </w:r>
      <w:r w:rsidR="000D2650">
        <w:rPr>
          <w:lang w:val="en-GB"/>
        </w:rPr>
        <w:t>RCO</w:t>
      </w:r>
      <w:r w:rsidRPr="005F67B5">
        <w:rPr>
          <w:lang w:val="en-GB"/>
        </w:rPr>
        <w:t xml:space="preserve"> in the conduit of peace negotiations. </w:t>
      </w:r>
    </w:p>
    <w:p w14:paraId="15CBB05A" w14:textId="095F5E49" w:rsidR="009315B5" w:rsidRPr="005F67B5" w:rsidRDefault="275A2CD9" w:rsidP="008324A2">
      <w:pPr>
        <w:rPr>
          <w:lang w:val="en-GB"/>
        </w:rPr>
      </w:pPr>
      <w:r w:rsidRPr="005F67B5">
        <w:rPr>
          <w:lang w:val="en-GB"/>
        </w:rPr>
        <w:t>Each special initiative will</w:t>
      </w:r>
      <w:r w:rsidR="2B256853" w:rsidRPr="005F67B5">
        <w:rPr>
          <w:lang w:val="en-GB"/>
        </w:rPr>
        <w:t xml:space="preserve"> be implemented </w:t>
      </w:r>
      <w:r w:rsidR="1F6ED191" w:rsidRPr="005F67B5">
        <w:rPr>
          <w:lang w:val="en-GB"/>
        </w:rPr>
        <w:t xml:space="preserve">as a standalone project </w:t>
      </w:r>
      <w:r w:rsidR="7196DE2B" w:rsidRPr="005F67B5">
        <w:rPr>
          <w:lang w:val="en-GB"/>
        </w:rPr>
        <w:t>with a</w:t>
      </w:r>
      <w:r w:rsidRPr="005F67B5">
        <w:rPr>
          <w:lang w:val="en-GB"/>
        </w:rPr>
        <w:t xml:space="preserve"> separate Project Board. </w:t>
      </w:r>
      <w:r w:rsidR="1F6ED191" w:rsidRPr="005F67B5">
        <w:rPr>
          <w:lang w:val="en-GB"/>
        </w:rPr>
        <w:t>The</w:t>
      </w:r>
      <w:r w:rsidRPr="005F67B5">
        <w:rPr>
          <w:lang w:val="en-GB"/>
        </w:rPr>
        <w:t xml:space="preserve"> Special Envoy </w:t>
      </w:r>
      <w:r w:rsidR="0070454A" w:rsidRPr="005F67B5">
        <w:rPr>
          <w:lang w:val="en-GB"/>
        </w:rPr>
        <w:t>and/</w:t>
      </w:r>
      <w:r w:rsidR="008324A2" w:rsidRPr="005F67B5">
        <w:rPr>
          <w:lang w:val="en-GB"/>
        </w:rPr>
        <w:t>or</w:t>
      </w:r>
      <w:r w:rsidR="1F6ED191" w:rsidRPr="005F67B5">
        <w:rPr>
          <w:lang w:val="en-GB"/>
        </w:rPr>
        <w:t xml:space="preserve"> </w:t>
      </w:r>
      <w:r w:rsidRPr="005F67B5">
        <w:rPr>
          <w:lang w:val="en-GB"/>
        </w:rPr>
        <w:t xml:space="preserve">the Resident Coordinator </w:t>
      </w:r>
      <w:r w:rsidR="008324A2" w:rsidRPr="005F67B5">
        <w:rPr>
          <w:lang w:val="en-GB"/>
        </w:rPr>
        <w:t>can potentially</w:t>
      </w:r>
      <w:r w:rsidRPr="005F67B5">
        <w:rPr>
          <w:lang w:val="en-GB"/>
        </w:rPr>
        <w:t xml:space="preserve"> c</w:t>
      </w:r>
      <w:r w:rsidR="1F6ED191" w:rsidRPr="005F67B5">
        <w:rPr>
          <w:lang w:val="en-GB"/>
        </w:rPr>
        <w:t>o-c</w:t>
      </w:r>
      <w:r w:rsidRPr="005F67B5">
        <w:rPr>
          <w:lang w:val="en-GB"/>
        </w:rPr>
        <w:t>hair the Project Board</w:t>
      </w:r>
      <w:r w:rsidR="5B73B79F" w:rsidRPr="005F67B5">
        <w:rPr>
          <w:lang w:val="en-GB"/>
        </w:rPr>
        <w:t xml:space="preserve">, convened when </w:t>
      </w:r>
      <w:r w:rsidR="2B532A66" w:rsidRPr="005F67B5">
        <w:rPr>
          <w:lang w:val="en-GB"/>
        </w:rPr>
        <w:t>needed,</w:t>
      </w:r>
      <w:r w:rsidR="5B73B79F" w:rsidRPr="005F67B5">
        <w:rPr>
          <w:lang w:val="en-GB"/>
        </w:rPr>
        <w:t xml:space="preserve"> while </w:t>
      </w:r>
      <w:r w:rsidR="00617C39" w:rsidRPr="005F67B5">
        <w:rPr>
          <w:lang w:val="en-GB"/>
        </w:rPr>
        <w:t>the team</w:t>
      </w:r>
      <w:r w:rsidR="5B73B79F" w:rsidRPr="005F67B5">
        <w:rPr>
          <w:lang w:val="en-GB"/>
        </w:rPr>
        <w:t xml:space="preserve"> </w:t>
      </w:r>
      <w:r w:rsidR="0A61175F" w:rsidRPr="005F67B5">
        <w:rPr>
          <w:lang w:val="en-GB"/>
        </w:rPr>
        <w:t xml:space="preserve">dedicated to the standalone project </w:t>
      </w:r>
      <w:r w:rsidR="5B73B79F" w:rsidRPr="005F67B5">
        <w:rPr>
          <w:lang w:val="en-GB"/>
        </w:rPr>
        <w:t>will provide regular updates to partners</w:t>
      </w:r>
      <w:r w:rsidRPr="005F67B5">
        <w:rPr>
          <w:lang w:val="en-GB"/>
        </w:rPr>
        <w:t xml:space="preserve">. The Project Board will have financially contributing partners as members. A project team dedicated to the special initiative will report to the Project Board, with secretariat-support by the </w:t>
      </w:r>
      <w:r w:rsidR="7196DE2B" w:rsidRPr="005F67B5">
        <w:rPr>
          <w:lang w:val="en-GB"/>
        </w:rPr>
        <w:t>PSF team</w:t>
      </w:r>
      <w:r w:rsidRPr="005F67B5">
        <w:rPr>
          <w:lang w:val="en-GB"/>
        </w:rPr>
        <w:t>.</w:t>
      </w:r>
    </w:p>
    <w:p w14:paraId="0291DE31" w14:textId="54CB4B97" w:rsidR="000619BF" w:rsidRPr="005F67B5" w:rsidRDefault="000619BF" w:rsidP="000619BF">
      <w:pPr>
        <w:pStyle w:val="Caption"/>
        <w:keepNext/>
        <w:rPr>
          <w:lang w:val="en-GB"/>
        </w:rPr>
      </w:pPr>
      <w:bookmarkStart w:id="25" w:name="_Toc132547961"/>
      <w:r w:rsidRPr="005F67B5">
        <w:rPr>
          <w:lang w:val="en-GB"/>
        </w:rPr>
        <w:lastRenderedPageBreak/>
        <w:t>Textbox</w:t>
      </w:r>
      <w:r w:rsidR="00A50793">
        <w:rPr>
          <w:lang w:val="en-GB"/>
        </w:rPr>
        <w:t xml:space="preserve"> 2</w:t>
      </w:r>
      <w:r w:rsidRPr="005F67B5">
        <w:rPr>
          <w:lang w:val="en-GB"/>
        </w:rPr>
        <w:t xml:space="preserve">: Selection and Approval of </w:t>
      </w:r>
      <w:r w:rsidR="00BD4ED7" w:rsidRPr="005F67B5">
        <w:rPr>
          <w:lang w:val="en-GB"/>
        </w:rPr>
        <w:t>Result area 1</w:t>
      </w:r>
      <w:r w:rsidRPr="005F67B5">
        <w:rPr>
          <w:lang w:val="en-GB"/>
        </w:rPr>
        <w:t xml:space="preserve"> &amp; 2 Projects</w:t>
      </w:r>
      <w:bookmarkEnd w:id="25"/>
      <w:r w:rsidRPr="005F67B5">
        <w:rPr>
          <w:lang w:val="en-GB"/>
        </w:rPr>
        <w:t xml:space="preserve"> </w:t>
      </w:r>
    </w:p>
    <w:p w14:paraId="3105B759" w14:textId="77777777" w:rsidR="000619BF" w:rsidRPr="005F67B5" w:rsidRDefault="000619BF" w:rsidP="000619BF">
      <w:pPr>
        <w:rPr>
          <w:lang w:val="en-GB"/>
        </w:rPr>
      </w:pPr>
      <w:r w:rsidRPr="005F67B5">
        <w:rPr>
          <w:noProof/>
          <w:color w:val="2B579A"/>
          <w:shd w:val="clear" w:color="auto" w:fill="E6E6E6"/>
          <w:lang w:val="en-GB"/>
        </w:rPr>
        <mc:AlternateContent>
          <mc:Choice Requires="wps">
            <w:drawing>
              <wp:inline distT="0" distB="0" distL="0" distR="0" wp14:anchorId="126EC0C5" wp14:editId="393550C8">
                <wp:extent cx="5693410" cy="4118776"/>
                <wp:effectExtent l="0" t="0" r="21590" b="15240"/>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3410" cy="4118776"/>
                        </a:xfrm>
                        <a:prstGeom prst="rect">
                          <a:avLst/>
                        </a:prstGeom>
                        <a:solidFill>
                          <a:srgbClr val="DEEBF7">
                            <a:alpha val="7059"/>
                          </a:srgbClr>
                        </a:solidFill>
                        <a:ln w="3175" cmpd="sng">
                          <a:solidFill>
                            <a:srgbClr val="0070C0"/>
                          </a:solidFill>
                          <a:miter lim="800000"/>
                          <a:headEnd/>
                          <a:tailEnd/>
                        </a:ln>
                      </wps:spPr>
                      <wps:txbx>
                        <w:txbxContent>
                          <w:p w14:paraId="68E933DA" w14:textId="28A899B9" w:rsidR="00FB1118" w:rsidRPr="00174127" w:rsidRDefault="00FB1118" w:rsidP="004C321F">
                            <w:pPr>
                              <w:shd w:val="clear" w:color="auto" w:fill="0070C0"/>
                              <w:rPr>
                                <w:b/>
                                <w:color w:val="FFFFFF" w:themeColor="background1"/>
                                <w:sz w:val="18"/>
                                <w:szCs w:val="18"/>
                              </w:rPr>
                            </w:pPr>
                            <w:r w:rsidRPr="00174127">
                              <w:rPr>
                                <w:b/>
                                <w:color w:val="FFFFFF" w:themeColor="background1"/>
                                <w:sz w:val="18"/>
                                <w:szCs w:val="18"/>
                              </w:rPr>
                              <w:t xml:space="preserve">Project and </w:t>
                            </w:r>
                            <w:r w:rsidR="004C321F">
                              <w:rPr>
                                <w:b/>
                                <w:color w:val="FFFFFF" w:themeColor="background1"/>
                                <w:sz w:val="18"/>
                                <w:szCs w:val="18"/>
                              </w:rPr>
                              <w:t xml:space="preserve">Implementing </w:t>
                            </w:r>
                            <w:r w:rsidR="00791F9A">
                              <w:rPr>
                                <w:b/>
                                <w:color w:val="FFFFFF" w:themeColor="background1"/>
                                <w:sz w:val="18"/>
                                <w:szCs w:val="18"/>
                              </w:rPr>
                              <w:t xml:space="preserve">Partners </w:t>
                            </w:r>
                            <w:r w:rsidR="00791F9A" w:rsidRPr="00174127">
                              <w:rPr>
                                <w:b/>
                                <w:color w:val="FFFFFF" w:themeColor="background1"/>
                                <w:sz w:val="18"/>
                                <w:szCs w:val="18"/>
                              </w:rPr>
                              <w:t>Selection</w:t>
                            </w:r>
                            <w:r w:rsidRPr="00174127">
                              <w:rPr>
                                <w:b/>
                                <w:color w:val="FFFFFF" w:themeColor="background1"/>
                                <w:sz w:val="18"/>
                                <w:szCs w:val="18"/>
                              </w:rPr>
                              <w:t xml:space="preserve"> Process for Result Areas 1 and 2</w:t>
                            </w:r>
                          </w:p>
                          <w:p w14:paraId="5382C207" w14:textId="77777777" w:rsidR="00FB1118" w:rsidRDefault="00FB1118" w:rsidP="000619BF">
                            <w:pPr>
                              <w:rPr>
                                <w:b/>
                                <w:sz w:val="18"/>
                                <w:szCs w:val="18"/>
                              </w:rPr>
                            </w:pPr>
                            <w:r>
                              <w:rPr>
                                <w:b/>
                                <w:sz w:val="18"/>
                                <w:szCs w:val="18"/>
                              </w:rPr>
                              <w:t>Trigger</w:t>
                            </w:r>
                            <w:r w:rsidRPr="00E475DC">
                              <w:rPr>
                                <w:b/>
                                <w:sz w:val="18"/>
                                <w:szCs w:val="18"/>
                              </w:rPr>
                              <w:t xml:space="preserve">: </w:t>
                            </w:r>
                          </w:p>
                          <w:p w14:paraId="57A6677B" w14:textId="0972ED36" w:rsidR="00FB1118" w:rsidRPr="00911FA6" w:rsidRDefault="00FB1118" w:rsidP="00911FA6">
                            <w:pPr>
                              <w:pStyle w:val="ListParagraph"/>
                              <w:numPr>
                                <w:ilvl w:val="0"/>
                                <w:numId w:val="31"/>
                              </w:numPr>
                              <w:rPr>
                                <w:sz w:val="18"/>
                                <w:szCs w:val="18"/>
                                <w:shd w:val="clear" w:color="auto" w:fill="FFFF99"/>
                              </w:rPr>
                            </w:pPr>
                            <w:r w:rsidRPr="00911FA6">
                              <w:rPr>
                                <w:bCs/>
                                <w:sz w:val="18"/>
                                <w:szCs w:val="18"/>
                              </w:rPr>
                              <w:t>RA 1</w:t>
                            </w:r>
                            <w:r w:rsidR="00911FA6" w:rsidRPr="00911FA6">
                              <w:rPr>
                                <w:bCs/>
                                <w:sz w:val="18"/>
                                <w:szCs w:val="18"/>
                              </w:rPr>
                              <w:t xml:space="preserve"> and 2</w:t>
                            </w:r>
                            <w:r w:rsidRPr="00911FA6">
                              <w:rPr>
                                <w:bCs/>
                                <w:sz w:val="18"/>
                                <w:szCs w:val="18"/>
                              </w:rPr>
                              <w:t>:</w:t>
                            </w:r>
                            <w:r w:rsidR="00911FA6">
                              <w:rPr>
                                <w:bCs/>
                                <w:sz w:val="18"/>
                                <w:szCs w:val="18"/>
                              </w:rPr>
                              <w:t xml:space="preserve"> </w:t>
                            </w:r>
                            <w:r w:rsidRPr="00911FA6">
                              <w:rPr>
                                <w:sz w:val="18"/>
                                <w:szCs w:val="18"/>
                              </w:rPr>
                              <w:t>OSESGY, RCO</w:t>
                            </w:r>
                            <w:r w:rsidR="00810272" w:rsidRPr="00911FA6">
                              <w:rPr>
                                <w:sz w:val="18"/>
                                <w:szCs w:val="18"/>
                              </w:rPr>
                              <w:t>,</w:t>
                            </w:r>
                            <w:r w:rsidRPr="00911FA6">
                              <w:rPr>
                                <w:sz w:val="18"/>
                                <w:szCs w:val="18"/>
                              </w:rPr>
                              <w:t xml:space="preserve"> UNDP</w:t>
                            </w:r>
                            <w:r w:rsidR="00810272" w:rsidRPr="00911FA6">
                              <w:rPr>
                                <w:sz w:val="18"/>
                                <w:szCs w:val="18"/>
                              </w:rPr>
                              <w:t>, or steering committee member</w:t>
                            </w:r>
                            <w:r w:rsidRPr="00911FA6">
                              <w:rPr>
                                <w:sz w:val="18"/>
                                <w:szCs w:val="18"/>
                              </w:rPr>
                              <w:t xml:space="preserve"> proposes an initiative. </w:t>
                            </w:r>
                          </w:p>
                          <w:p w14:paraId="68CBD331" w14:textId="21EE5743" w:rsidR="008D3839" w:rsidRDefault="00FB1118" w:rsidP="000619BF">
                            <w:pPr>
                              <w:rPr>
                                <w:bCs/>
                                <w:sz w:val="18"/>
                                <w:szCs w:val="18"/>
                              </w:rPr>
                            </w:pPr>
                            <w:r w:rsidRPr="00E475DC">
                              <w:rPr>
                                <w:b/>
                                <w:sz w:val="18"/>
                                <w:szCs w:val="18"/>
                              </w:rPr>
                              <w:t xml:space="preserve">Step </w:t>
                            </w:r>
                            <w:r>
                              <w:rPr>
                                <w:b/>
                                <w:sz w:val="18"/>
                                <w:szCs w:val="18"/>
                              </w:rPr>
                              <w:t>1:</w:t>
                            </w:r>
                            <w:r w:rsidRPr="00E475DC">
                              <w:rPr>
                                <w:b/>
                                <w:sz w:val="18"/>
                                <w:szCs w:val="18"/>
                              </w:rPr>
                              <w:t xml:space="preserve"> </w:t>
                            </w:r>
                            <w:r w:rsidRPr="008C7F60">
                              <w:rPr>
                                <w:bCs/>
                                <w:sz w:val="18"/>
                                <w:szCs w:val="18"/>
                              </w:rPr>
                              <w:t xml:space="preserve">The </w:t>
                            </w:r>
                            <w:r w:rsidR="00A3147C">
                              <w:rPr>
                                <w:bCs/>
                                <w:sz w:val="18"/>
                                <w:szCs w:val="18"/>
                              </w:rPr>
                              <w:t>U</w:t>
                            </w:r>
                            <w:r w:rsidR="00112280">
                              <w:rPr>
                                <w:bCs/>
                                <w:sz w:val="18"/>
                                <w:szCs w:val="18"/>
                              </w:rPr>
                              <w:t>N</w:t>
                            </w:r>
                            <w:r w:rsidR="00A3147C">
                              <w:rPr>
                                <w:bCs/>
                                <w:sz w:val="18"/>
                                <w:szCs w:val="18"/>
                              </w:rPr>
                              <w:t xml:space="preserve"> PSF secretariat determines the </w:t>
                            </w:r>
                            <w:r w:rsidR="008D3839">
                              <w:rPr>
                                <w:bCs/>
                                <w:sz w:val="18"/>
                                <w:szCs w:val="18"/>
                              </w:rPr>
                              <w:t>required submission packages: TOR, CN, etc. and supports the proposing entity with its development</w:t>
                            </w:r>
                            <w:r w:rsidR="00004FAB">
                              <w:rPr>
                                <w:bCs/>
                                <w:sz w:val="18"/>
                                <w:szCs w:val="18"/>
                              </w:rPr>
                              <w:t xml:space="preserve">, including </w:t>
                            </w:r>
                            <w:r w:rsidR="00A306C9">
                              <w:rPr>
                                <w:bCs/>
                                <w:sz w:val="18"/>
                                <w:szCs w:val="18"/>
                              </w:rPr>
                              <w:t xml:space="preserve">the conflict-sensitive risk and feasibility assessment. </w:t>
                            </w:r>
                            <w:r w:rsidR="00004FAB">
                              <w:rPr>
                                <w:bCs/>
                                <w:sz w:val="18"/>
                                <w:szCs w:val="18"/>
                              </w:rPr>
                              <w:t xml:space="preserve"> </w:t>
                            </w:r>
                            <w:r w:rsidR="008D3839">
                              <w:rPr>
                                <w:bCs/>
                                <w:sz w:val="18"/>
                                <w:szCs w:val="18"/>
                              </w:rPr>
                              <w:t xml:space="preserve">  </w:t>
                            </w:r>
                          </w:p>
                          <w:p w14:paraId="085B3278" w14:textId="66F645AE" w:rsidR="00C01539" w:rsidRDefault="00FB1118" w:rsidP="00C01539">
                            <w:pPr>
                              <w:rPr>
                                <w:sz w:val="18"/>
                                <w:szCs w:val="18"/>
                              </w:rPr>
                            </w:pPr>
                            <w:r w:rsidRPr="00E475DC">
                              <w:rPr>
                                <w:b/>
                                <w:sz w:val="18"/>
                                <w:szCs w:val="18"/>
                              </w:rPr>
                              <w:t xml:space="preserve">Step </w:t>
                            </w:r>
                            <w:r>
                              <w:rPr>
                                <w:b/>
                                <w:sz w:val="18"/>
                                <w:szCs w:val="18"/>
                              </w:rPr>
                              <w:t>2</w:t>
                            </w:r>
                            <w:r w:rsidRPr="00E475DC">
                              <w:rPr>
                                <w:b/>
                                <w:sz w:val="18"/>
                                <w:szCs w:val="18"/>
                              </w:rPr>
                              <w:t xml:space="preserve">: </w:t>
                            </w:r>
                            <w:r w:rsidRPr="00E475DC">
                              <w:rPr>
                                <w:sz w:val="18"/>
                                <w:szCs w:val="18"/>
                              </w:rPr>
                              <w:t xml:space="preserve">PSF Technical Committee assesses </w:t>
                            </w:r>
                            <w:r>
                              <w:rPr>
                                <w:sz w:val="18"/>
                                <w:szCs w:val="18"/>
                              </w:rPr>
                              <w:t xml:space="preserve">and endorses the </w:t>
                            </w:r>
                            <w:r w:rsidR="00DC2A91">
                              <w:rPr>
                                <w:sz w:val="18"/>
                                <w:szCs w:val="18"/>
                              </w:rPr>
                              <w:t>submission</w:t>
                            </w:r>
                            <w:r w:rsidR="00FB0F74">
                              <w:rPr>
                                <w:sz w:val="18"/>
                                <w:szCs w:val="18"/>
                              </w:rPr>
                              <w:t xml:space="preserve"> in writing</w:t>
                            </w:r>
                            <w:r w:rsidR="00230F0E">
                              <w:rPr>
                                <w:sz w:val="18"/>
                                <w:szCs w:val="18"/>
                              </w:rPr>
                              <w:t>. Th</w:t>
                            </w:r>
                            <w:r w:rsidR="00DB0E9F">
                              <w:rPr>
                                <w:sz w:val="18"/>
                                <w:szCs w:val="18"/>
                              </w:rPr>
                              <w:t>e proposer</w:t>
                            </w:r>
                            <w:r w:rsidR="00FB0F74">
                              <w:rPr>
                                <w:sz w:val="18"/>
                                <w:szCs w:val="18"/>
                              </w:rPr>
                              <w:t xml:space="preserve"> </w:t>
                            </w:r>
                            <w:r w:rsidR="00230F0E">
                              <w:rPr>
                                <w:sz w:val="18"/>
                                <w:szCs w:val="18"/>
                              </w:rPr>
                              <w:t>can</w:t>
                            </w:r>
                            <w:r w:rsidR="00FB0F74">
                              <w:rPr>
                                <w:sz w:val="18"/>
                                <w:szCs w:val="18"/>
                              </w:rPr>
                              <w:t xml:space="preserve"> present the initi</w:t>
                            </w:r>
                            <w:r w:rsidR="00C01539">
                              <w:rPr>
                                <w:sz w:val="18"/>
                                <w:szCs w:val="18"/>
                              </w:rPr>
                              <w:t>ative at the</w:t>
                            </w:r>
                            <w:r w:rsidR="00DB0E9F">
                              <w:rPr>
                                <w:sz w:val="18"/>
                                <w:szCs w:val="18"/>
                              </w:rPr>
                              <w:t xml:space="preserve"> monthly</w:t>
                            </w:r>
                            <w:r w:rsidR="00C01539">
                              <w:rPr>
                                <w:sz w:val="18"/>
                                <w:szCs w:val="18"/>
                              </w:rPr>
                              <w:t xml:space="preserve"> technical committee meeting</w:t>
                            </w:r>
                            <w:r w:rsidR="00DB0E9F">
                              <w:rPr>
                                <w:sz w:val="18"/>
                                <w:szCs w:val="18"/>
                              </w:rPr>
                              <w:t>,</w:t>
                            </w:r>
                            <w:r w:rsidR="009F01BD">
                              <w:rPr>
                                <w:sz w:val="18"/>
                                <w:szCs w:val="18"/>
                              </w:rPr>
                              <w:t xml:space="preserve"> if necessary. </w:t>
                            </w:r>
                          </w:p>
                          <w:p w14:paraId="6FFC0AFE" w14:textId="1E584693" w:rsidR="00FB1118" w:rsidRPr="00230F0E" w:rsidRDefault="00FB1118" w:rsidP="00911FA6">
                            <w:pPr>
                              <w:pStyle w:val="ListParagraph"/>
                              <w:numPr>
                                <w:ilvl w:val="0"/>
                                <w:numId w:val="38"/>
                              </w:numPr>
                              <w:rPr>
                                <w:i/>
                                <w:iCs/>
                                <w:sz w:val="18"/>
                                <w:szCs w:val="18"/>
                              </w:rPr>
                            </w:pPr>
                            <w:r w:rsidRPr="00230F0E">
                              <w:rPr>
                                <w:bCs/>
                                <w:i/>
                                <w:iCs/>
                                <w:sz w:val="18"/>
                                <w:szCs w:val="18"/>
                              </w:rPr>
                              <w:t>For RA 1 initiatives and RA 2 initiatives &gt; $1 million:</w:t>
                            </w:r>
                            <w:r w:rsidRPr="00230F0E">
                              <w:rPr>
                                <w:b/>
                                <w:i/>
                                <w:iCs/>
                                <w:sz w:val="18"/>
                                <w:szCs w:val="18"/>
                              </w:rPr>
                              <w:t xml:space="preserve"> </w:t>
                            </w:r>
                            <w:r w:rsidRPr="00230F0E">
                              <w:rPr>
                                <w:i/>
                                <w:iCs/>
                                <w:sz w:val="18"/>
                                <w:szCs w:val="18"/>
                              </w:rPr>
                              <w:t xml:space="preserve">PSF Steering Committee endorses the initiative, either during its bi-annual meeting or virtually. </w:t>
                            </w:r>
                          </w:p>
                          <w:p w14:paraId="03FC0A8E" w14:textId="781E22D0" w:rsidR="00FB1118" w:rsidRPr="00E475DC" w:rsidRDefault="00FB1118" w:rsidP="00930080">
                            <w:pPr>
                              <w:rPr>
                                <w:sz w:val="18"/>
                                <w:szCs w:val="18"/>
                              </w:rPr>
                            </w:pPr>
                            <w:r w:rsidRPr="00E475DC">
                              <w:rPr>
                                <w:b/>
                                <w:sz w:val="18"/>
                                <w:szCs w:val="18"/>
                              </w:rPr>
                              <w:t xml:space="preserve">Step </w:t>
                            </w:r>
                            <w:r w:rsidR="00A306C9">
                              <w:rPr>
                                <w:b/>
                                <w:sz w:val="18"/>
                                <w:szCs w:val="18"/>
                              </w:rPr>
                              <w:t>3</w:t>
                            </w:r>
                            <w:r w:rsidRPr="00E475DC">
                              <w:rPr>
                                <w:b/>
                                <w:sz w:val="18"/>
                                <w:szCs w:val="18"/>
                              </w:rPr>
                              <w:t xml:space="preserve">: </w:t>
                            </w:r>
                            <w:r>
                              <w:rPr>
                                <w:sz w:val="18"/>
                                <w:szCs w:val="18"/>
                              </w:rPr>
                              <w:t>UNDP invites</w:t>
                            </w:r>
                            <w:r w:rsidR="00100265">
                              <w:rPr>
                                <w:sz w:val="18"/>
                                <w:szCs w:val="18"/>
                              </w:rPr>
                              <w:t xml:space="preserve"> the </w:t>
                            </w:r>
                            <w:r w:rsidR="00015739">
                              <w:rPr>
                                <w:sz w:val="18"/>
                                <w:szCs w:val="18"/>
                              </w:rPr>
                              <w:t>relevant</w:t>
                            </w:r>
                            <w:r w:rsidR="00791F9A">
                              <w:rPr>
                                <w:sz w:val="18"/>
                                <w:szCs w:val="18"/>
                              </w:rPr>
                              <w:t xml:space="preserve"> implementing partners (IP)</w:t>
                            </w:r>
                            <w:r w:rsidR="00B648E4">
                              <w:rPr>
                                <w:sz w:val="18"/>
                                <w:szCs w:val="18"/>
                              </w:rPr>
                              <w:t>or vendors,</w:t>
                            </w:r>
                            <w:r w:rsidR="00023A84">
                              <w:rPr>
                                <w:sz w:val="18"/>
                                <w:szCs w:val="18"/>
                              </w:rPr>
                              <w:t xml:space="preserve"> </w:t>
                            </w:r>
                            <w:r>
                              <w:rPr>
                                <w:sz w:val="18"/>
                                <w:szCs w:val="18"/>
                              </w:rPr>
                              <w:t>to submit</w:t>
                            </w:r>
                            <w:r w:rsidR="00B648E4">
                              <w:rPr>
                                <w:sz w:val="18"/>
                                <w:szCs w:val="18"/>
                              </w:rPr>
                              <w:t xml:space="preserve"> the</w:t>
                            </w:r>
                            <w:r w:rsidR="00141CFA">
                              <w:rPr>
                                <w:sz w:val="18"/>
                                <w:szCs w:val="18"/>
                              </w:rPr>
                              <w:t xml:space="preserve"> technical and financial proposal </w:t>
                            </w:r>
                            <w:r w:rsidR="00100265">
                              <w:rPr>
                                <w:sz w:val="18"/>
                                <w:szCs w:val="18"/>
                              </w:rPr>
                              <w:t>in accordance with UNDP P</w:t>
                            </w:r>
                            <w:r w:rsidR="003E3EA3">
                              <w:rPr>
                                <w:sz w:val="18"/>
                                <w:szCs w:val="18"/>
                              </w:rPr>
                              <w:t xml:space="preserve">rogramme and </w:t>
                            </w:r>
                            <w:r w:rsidR="002F6DDA">
                              <w:rPr>
                                <w:sz w:val="18"/>
                                <w:szCs w:val="18"/>
                              </w:rPr>
                              <w:t>Operations</w:t>
                            </w:r>
                            <w:r w:rsidR="003E3EA3">
                              <w:rPr>
                                <w:sz w:val="18"/>
                                <w:szCs w:val="18"/>
                              </w:rPr>
                              <w:t xml:space="preserve"> Poli</w:t>
                            </w:r>
                            <w:r w:rsidR="00AB04E6">
                              <w:rPr>
                                <w:sz w:val="18"/>
                                <w:szCs w:val="18"/>
                              </w:rPr>
                              <w:t>cies and Procedures</w:t>
                            </w:r>
                            <w:r w:rsidR="00387A39">
                              <w:rPr>
                                <w:sz w:val="18"/>
                                <w:szCs w:val="18"/>
                              </w:rPr>
                              <w:t xml:space="preserve"> (POPP)</w:t>
                            </w:r>
                            <w:r w:rsidR="00AB04E6">
                              <w:rPr>
                                <w:sz w:val="18"/>
                                <w:szCs w:val="18"/>
                              </w:rPr>
                              <w:t>.</w:t>
                            </w:r>
                            <w:r w:rsidR="00DD68D3">
                              <w:rPr>
                                <w:sz w:val="18"/>
                                <w:szCs w:val="18"/>
                              </w:rPr>
                              <w:t xml:space="preserve"> </w:t>
                            </w:r>
                            <w:r>
                              <w:rPr>
                                <w:sz w:val="18"/>
                                <w:szCs w:val="18"/>
                              </w:rPr>
                              <w:t>Proposals are received and UNDP establishes a short-list.</w:t>
                            </w:r>
                            <w:r w:rsidR="007627F6">
                              <w:rPr>
                                <w:sz w:val="18"/>
                                <w:szCs w:val="18"/>
                              </w:rPr>
                              <w:t xml:space="preserve"> </w:t>
                            </w:r>
                          </w:p>
                          <w:p w14:paraId="1FD44A15" w14:textId="6AC72BEC" w:rsidR="00A6329A" w:rsidRDefault="00FB1118" w:rsidP="000619BF">
                            <w:pPr>
                              <w:rPr>
                                <w:sz w:val="18"/>
                                <w:szCs w:val="18"/>
                              </w:rPr>
                            </w:pPr>
                            <w:r w:rsidRPr="00E475DC">
                              <w:rPr>
                                <w:b/>
                                <w:sz w:val="18"/>
                                <w:szCs w:val="18"/>
                              </w:rPr>
                              <w:t xml:space="preserve">Step </w:t>
                            </w:r>
                            <w:r>
                              <w:rPr>
                                <w:b/>
                                <w:sz w:val="18"/>
                                <w:szCs w:val="18"/>
                              </w:rPr>
                              <w:t>5</w:t>
                            </w:r>
                            <w:r w:rsidRPr="00E475DC">
                              <w:rPr>
                                <w:b/>
                                <w:sz w:val="18"/>
                                <w:szCs w:val="18"/>
                              </w:rPr>
                              <w:t xml:space="preserve">: </w:t>
                            </w:r>
                            <w:r w:rsidRPr="00E475DC">
                              <w:rPr>
                                <w:sz w:val="18"/>
                                <w:szCs w:val="18"/>
                              </w:rPr>
                              <w:t>The</w:t>
                            </w:r>
                            <w:r w:rsidR="00CE0B22">
                              <w:rPr>
                                <w:sz w:val="18"/>
                                <w:szCs w:val="18"/>
                              </w:rPr>
                              <w:t xml:space="preserve"> evaluation panel conducts the evaluation</w:t>
                            </w:r>
                            <w:r w:rsidR="00A6329A">
                              <w:rPr>
                                <w:sz w:val="18"/>
                                <w:szCs w:val="18"/>
                              </w:rPr>
                              <w:t xml:space="preserve">. The panel </w:t>
                            </w:r>
                            <w:r w:rsidR="00870768">
                              <w:rPr>
                                <w:sz w:val="18"/>
                                <w:szCs w:val="18"/>
                              </w:rPr>
                              <w:t>will consist of the relevant expertise</w:t>
                            </w:r>
                            <w:r w:rsidR="00AA7DA3">
                              <w:rPr>
                                <w:sz w:val="18"/>
                                <w:szCs w:val="18"/>
                              </w:rPr>
                              <w:t xml:space="preserve"> and can include members of the UN PSF Technical Committee. </w:t>
                            </w:r>
                            <w:r w:rsidR="00A6329A">
                              <w:rPr>
                                <w:sz w:val="18"/>
                                <w:szCs w:val="18"/>
                              </w:rPr>
                              <w:t xml:space="preserve">   </w:t>
                            </w:r>
                          </w:p>
                          <w:p w14:paraId="3D2D4354" w14:textId="33A00278" w:rsidR="005511F7" w:rsidRPr="005511F7" w:rsidRDefault="005511F7" w:rsidP="000619BF">
                            <w:pPr>
                              <w:rPr>
                                <w:sz w:val="18"/>
                                <w:szCs w:val="18"/>
                              </w:rPr>
                            </w:pPr>
                            <w:r w:rsidRPr="005511F7">
                              <w:rPr>
                                <w:b/>
                                <w:bCs/>
                                <w:sz w:val="18"/>
                                <w:szCs w:val="18"/>
                              </w:rPr>
                              <w:t>Step 6:</w:t>
                            </w:r>
                            <w:r>
                              <w:rPr>
                                <w:b/>
                                <w:bCs/>
                                <w:sz w:val="18"/>
                                <w:szCs w:val="18"/>
                              </w:rPr>
                              <w:t xml:space="preserve"> </w:t>
                            </w:r>
                            <w:r>
                              <w:rPr>
                                <w:sz w:val="18"/>
                                <w:szCs w:val="18"/>
                              </w:rPr>
                              <w:t>If deemed necessary by the PSF Technical Committee</w:t>
                            </w:r>
                            <w:r w:rsidR="0013367F">
                              <w:rPr>
                                <w:sz w:val="18"/>
                                <w:szCs w:val="18"/>
                              </w:rPr>
                              <w:t xml:space="preserve"> or the UNDP POPP</w:t>
                            </w:r>
                            <w:r>
                              <w:rPr>
                                <w:sz w:val="18"/>
                                <w:szCs w:val="18"/>
                              </w:rPr>
                              <w:t xml:space="preserve">, the selected IP/RP </w:t>
                            </w:r>
                            <w:r w:rsidR="00A96B43">
                              <w:rPr>
                                <w:sz w:val="18"/>
                                <w:szCs w:val="18"/>
                              </w:rPr>
                              <w:t xml:space="preserve">will </w:t>
                            </w:r>
                            <w:r w:rsidR="00620523">
                              <w:rPr>
                                <w:sz w:val="18"/>
                                <w:szCs w:val="18"/>
                              </w:rPr>
                              <w:t>develop</w:t>
                            </w:r>
                            <w:r w:rsidR="00A96B43">
                              <w:rPr>
                                <w:sz w:val="18"/>
                                <w:szCs w:val="18"/>
                              </w:rPr>
                              <w:t xml:space="preserve"> a project document, including all relevant annexes. </w:t>
                            </w:r>
                          </w:p>
                          <w:p w14:paraId="2D67CF8B" w14:textId="3F1DC7BA" w:rsidR="00FB1118" w:rsidRPr="008C7F60" w:rsidRDefault="00FB1118" w:rsidP="00791F9A">
                            <w:pPr>
                              <w:rPr>
                                <w:sz w:val="18"/>
                                <w:szCs w:val="18"/>
                              </w:rPr>
                            </w:pPr>
                            <w:r w:rsidRPr="00E475DC">
                              <w:rPr>
                                <w:b/>
                                <w:sz w:val="18"/>
                                <w:szCs w:val="18"/>
                              </w:rPr>
                              <w:t xml:space="preserve">Step </w:t>
                            </w:r>
                            <w:r w:rsidR="005511F7">
                              <w:rPr>
                                <w:b/>
                                <w:sz w:val="18"/>
                                <w:szCs w:val="18"/>
                              </w:rPr>
                              <w:t>7</w:t>
                            </w:r>
                            <w:r w:rsidRPr="00E475DC">
                              <w:rPr>
                                <w:b/>
                                <w:sz w:val="18"/>
                                <w:szCs w:val="18"/>
                              </w:rPr>
                              <w:t xml:space="preserve">: </w:t>
                            </w:r>
                            <w:r w:rsidRPr="008C7F60">
                              <w:rPr>
                                <w:bCs/>
                                <w:sz w:val="18"/>
                                <w:szCs w:val="18"/>
                              </w:rPr>
                              <w:t xml:space="preserve">UNDP </w:t>
                            </w:r>
                            <w:r>
                              <w:rPr>
                                <w:bCs/>
                                <w:sz w:val="18"/>
                                <w:szCs w:val="18"/>
                              </w:rPr>
                              <w:t>contracts</w:t>
                            </w:r>
                            <w:r w:rsidRPr="008C7F60">
                              <w:rPr>
                                <w:bCs/>
                                <w:sz w:val="18"/>
                                <w:szCs w:val="18"/>
                              </w:rPr>
                              <w:t xml:space="preserve"> selected </w:t>
                            </w:r>
                            <w:r w:rsidR="00791F9A">
                              <w:rPr>
                                <w:bCs/>
                                <w:sz w:val="18"/>
                                <w:szCs w:val="18"/>
                              </w:rPr>
                              <w:t>IP</w:t>
                            </w:r>
                            <w:r w:rsidRPr="008C7F60">
                              <w:rPr>
                                <w:bCs/>
                                <w:sz w:val="18"/>
                                <w:szCs w:val="18"/>
                              </w:rPr>
                              <w:t>,</w:t>
                            </w:r>
                            <w:r w:rsidR="0013367F">
                              <w:rPr>
                                <w:bCs/>
                                <w:sz w:val="18"/>
                                <w:szCs w:val="18"/>
                              </w:rPr>
                              <w:t xml:space="preserve"> including carrying out relevant processes</w:t>
                            </w:r>
                            <w:r w:rsidR="00D56939">
                              <w:rPr>
                                <w:bCs/>
                                <w:sz w:val="18"/>
                                <w:szCs w:val="18"/>
                              </w:rPr>
                              <w:t xml:space="preserve"> (AML/CFT, vendor profile vetting, etc.)</w:t>
                            </w:r>
                            <w:r w:rsidRPr="008C7F60">
                              <w:rPr>
                                <w:bCs/>
                                <w:sz w:val="18"/>
                                <w:szCs w:val="18"/>
                              </w:rPr>
                              <w:t xml:space="preserve"> organises</w:t>
                            </w:r>
                            <w:r w:rsidRPr="00E475DC">
                              <w:rPr>
                                <w:sz w:val="18"/>
                                <w:szCs w:val="18"/>
                              </w:rPr>
                              <w:t xml:space="preserve"> an induction session, and transfers the funds</w:t>
                            </w:r>
                            <w:r>
                              <w:rPr>
                                <w:sz w:val="18"/>
                                <w:szCs w:val="18"/>
                              </w:rPr>
                              <w:t>.</w:t>
                            </w:r>
                          </w:p>
                        </w:txbxContent>
                      </wps:txbx>
                      <wps:bodyPr rot="0" vert="horz" wrap="square" lIns="182880" tIns="182880" rIns="182880" bIns="182880" anchor="ctr" anchorCtr="0" upright="1">
                        <a:noAutofit/>
                      </wps:bodyPr>
                    </wps:wsp>
                  </a:graphicData>
                </a:graphic>
              </wp:inline>
            </w:drawing>
          </mc:Choice>
          <mc:Fallback>
            <w:pict>
              <v:rect w14:anchorId="126EC0C5" id="Rectangle 16" o:spid="_x0000_s1028" style="width:448.3pt;height:324.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" fillcolor="#deebf7" strokecolor="#0070c0" strokeweight=".25pt">
                <v:fill opacity="4626f"/>
                <v:textbox inset="14.4pt,14.4pt,14.4pt,14.4pt">
                  <w:txbxContent>
                    <w:p w14:paraId="68E933DA" w14:textId="28A899B9" w:rsidR="00FB1118" w:rsidRPr="00174127" w:rsidRDefault="00FB1118" w:rsidP="004C321F">
                      <w:pPr>
                        <w:shd w:val="clear" w:color="auto" w:fill="0070C0"/>
                        <w:rPr>
                          <w:b/>
                          <w:color w:val="FFFFFF" w:themeColor="background1"/>
                          <w:sz w:val="18"/>
                          <w:szCs w:val="18"/>
                        </w:rPr>
                      </w:pPr>
                      <w:r w:rsidRPr="00174127">
                        <w:rPr>
                          <w:b/>
                          <w:color w:val="FFFFFF" w:themeColor="background1"/>
                          <w:sz w:val="18"/>
                          <w:szCs w:val="18"/>
                        </w:rPr>
                        <w:t xml:space="preserve">Project and </w:t>
                      </w:r>
                      <w:r w:rsidR="004C321F">
                        <w:rPr>
                          <w:b/>
                          <w:color w:val="FFFFFF" w:themeColor="background1"/>
                          <w:sz w:val="18"/>
                          <w:szCs w:val="18"/>
                        </w:rPr>
                        <w:t xml:space="preserve">Implementing </w:t>
                      </w:r>
                      <w:r w:rsidR="00791F9A">
                        <w:rPr>
                          <w:b/>
                          <w:color w:val="FFFFFF" w:themeColor="background1"/>
                          <w:sz w:val="18"/>
                          <w:szCs w:val="18"/>
                        </w:rPr>
                        <w:t xml:space="preserve">Partners </w:t>
                      </w:r>
                      <w:r w:rsidR="00791F9A" w:rsidRPr="00174127">
                        <w:rPr>
                          <w:b/>
                          <w:color w:val="FFFFFF" w:themeColor="background1"/>
                          <w:sz w:val="18"/>
                          <w:szCs w:val="18"/>
                        </w:rPr>
                        <w:t>Selection</w:t>
                      </w:r>
                      <w:r w:rsidRPr="00174127">
                        <w:rPr>
                          <w:b/>
                          <w:color w:val="FFFFFF" w:themeColor="background1"/>
                          <w:sz w:val="18"/>
                          <w:szCs w:val="18"/>
                        </w:rPr>
                        <w:t xml:space="preserve"> Process for Result Areas 1 and 2</w:t>
                      </w:r>
                    </w:p>
                    <w:p w14:paraId="5382C207" w14:textId="77777777" w:rsidR="00FB1118" w:rsidRDefault="00FB1118" w:rsidP="000619BF">
                      <w:pPr>
                        <w:rPr>
                          <w:b/>
                          <w:sz w:val="18"/>
                          <w:szCs w:val="18"/>
                        </w:rPr>
                      </w:pPr>
                      <w:r>
                        <w:rPr>
                          <w:b/>
                          <w:sz w:val="18"/>
                          <w:szCs w:val="18"/>
                        </w:rPr>
                        <w:t>Trigger</w:t>
                      </w:r>
                      <w:r w:rsidRPr="00E475DC">
                        <w:rPr>
                          <w:b/>
                          <w:sz w:val="18"/>
                          <w:szCs w:val="18"/>
                        </w:rPr>
                        <w:t xml:space="preserve">: </w:t>
                      </w:r>
                    </w:p>
                    <w:p w14:paraId="57A6677B" w14:textId="0972ED36" w:rsidR="00FB1118" w:rsidRPr="00911FA6" w:rsidRDefault="00FB1118" w:rsidP="00911FA6">
                      <w:pPr>
                        <w:pStyle w:val="ListParagraph"/>
                        <w:numPr>
                          <w:ilvl w:val="0"/>
                          <w:numId w:val="31"/>
                        </w:numPr>
                        <w:rPr>
                          <w:sz w:val="18"/>
                          <w:szCs w:val="18"/>
                          <w:shd w:val="clear" w:color="auto" w:fill="FFFF99"/>
                        </w:rPr>
                      </w:pPr>
                      <w:r w:rsidRPr="00911FA6">
                        <w:rPr>
                          <w:bCs/>
                          <w:sz w:val="18"/>
                          <w:szCs w:val="18"/>
                        </w:rPr>
                        <w:t>RA 1</w:t>
                      </w:r>
                      <w:r w:rsidR="00911FA6" w:rsidRPr="00911FA6">
                        <w:rPr>
                          <w:bCs/>
                          <w:sz w:val="18"/>
                          <w:szCs w:val="18"/>
                        </w:rPr>
                        <w:t xml:space="preserve"> and 2</w:t>
                      </w:r>
                      <w:r w:rsidRPr="00911FA6">
                        <w:rPr>
                          <w:bCs/>
                          <w:sz w:val="18"/>
                          <w:szCs w:val="18"/>
                        </w:rPr>
                        <w:t>:</w:t>
                      </w:r>
                      <w:r w:rsidR="00911FA6">
                        <w:rPr>
                          <w:bCs/>
                          <w:sz w:val="18"/>
                          <w:szCs w:val="18"/>
                        </w:rPr>
                        <w:t xml:space="preserve"> </w:t>
                      </w:r>
                      <w:r w:rsidRPr="00911FA6">
                        <w:rPr>
                          <w:sz w:val="18"/>
                          <w:szCs w:val="18"/>
                        </w:rPr>
                        <w:t>OSESGY, RCO</w:t>
                      </w:r>
                      <w:r w:rsidR="00810272" w:rsidRPr="00911FA6">
                        <w:rPr>
                          <w:sz w:val="18"/>
                          <w:szCs w:val="18"/>
                        </w:rPr>
                        <w:t>,</w:t>
                      </w:r>
                      <w:r w:rsidRPr="00911FA6">
                        <w:rPr>
                          <w:sz w:val="18"/>
                          <w:szCs w:val="18"/>
                        </w:rPr>
                        <w:t xml:space="preserve"> UNDP</w:t>
                      </w:r>
                      <w:r w:rsidR="00810272" w:rsidRPr="00911FA6">
                        <w:rPr>
                          <w:sz w:val="18"/>
                          <w:szCs w:val="18"/>
                        </w:rPr>
                        <w:t>, or steering committee member</w:t>
                      </w:r>
                      <w:r w:rsidRPr="00911FA6">
                        <w:rPr>
                          <w:sz w:val="18"/>
                          <w:szCs w:val="18"/>
                        </w:rPr>
                        <w:t xml:space="preserve"> proposes an initiative. </w:t>
                      </w:r>
                    </w:p>
                    <w:p w14:paraId="68CBD331" w14:textId="21EE5743" w:rsidR="008D3839" w:rsidRDefault="00FB1118" w:rsidP="000619BF">
                      <w:pPr>
                        <w:rPr>
                          <w:bCs/>
                          <w:sz w:val="18"/>
                          <w:szCs w:val="18"/>
                        </w:rPr>
                      </w:pPr>
                      <w:r w:rsidRPr="00E475DC">
                        <w:rPr>
                          <w:b/>
                          <w:sz w:val="18"/>
                          <w:szCs w:val="18"/>
                        </w:rPr>
                        <w:t xml:space="preserve">Step </w:t>
                      </w:r>
                      <w:r>
                        <w:rPr>
                          <w:b/>
                          <w:sz w:val="18"/>
                          <w:szCs w:val="18"/>
                        </w:rPr>
                        <w:t>1:</w:t>
                      </w:r>
                      <w:r w:rsidRPr="00E475DC">
                        <w:rPr>
                          <w:b/>
                          <w:sz w:val="18"/>
                          <w:szCs w:val="18"/>
                        </w:rPr>
                        <w:t xml:space="preserve"> </w:t>
                      </w:r>
                      <w:r w:rsidRPr="008C7F60">
                        <w:rPr>
                          <w:bCs/>
                          <w:sz w:val="18"/>
                          <w:szCs w:val="18"/>
                        </w:rPr>
                        <w:t xml:space="preserve">The </w:t>
                      </w:r>
                      <w:r w:rsidR="00A3147C">
                        <w:rPr>
                          <w:bCs/>
                          <w:sz w:val="18"/>
                          <w:szCs w:val="18"/>
                        </w:rPr>
                        <w:t>U</w:t>
                      </w:r>
                      <w:r w:rsidR="00112280">
                        <w:rPr>
                          <w:bCs/>
                          <w:sz w:val="18"/>
                          <w:szCs w:val="18"/>
                        </w:rPr>
                        <w:t>N</w:t>
                      </w:r>
                      <w:r w:rsidR="00A3147C">
                        <w:rPr>
                          <w:bCs/>
                          <w:sz w:val="18"/>
                          <w:szCs w:val="18"/>
                        </w:rPr>
                        <w:t xml:space="preserve"> PSF secretariat determines the </w:t>
                      </w:r>
                      <w:r w:rsidR="008D3839">
                        <w:rPr>
                          <w:bCs/>
                          <w:sz w:val="18"/>
                          <w:szCs w:val="18"/>
                        </w:rPr>
                        <w:t>required submission packages: TOR, CN, etc. and supports the proposing entity with its development</w:t>
                      </w:r>
                      <w:r w:rsidR="00004FAB">
                        <w:rPr>
                          <w:bCs/>
                          <w:sz w:val="18"/>
                          <w:szCs w:val="18"/>
                        </w:rPr>
                        <w:t xml:space="preserve">, including </w:t>
                      </w:r>
                      <w:r w:rsidR="00A306C9">
                        <w:rPr>
                          <w:bCs/>
                          <w:sz w:val="18"/>
                          <w:szCs w:val="18"/>
                        </w:rPr>
                        <w:t xml:space="preserve">the conflict-sensitive risk and feasibility assessment. </w:t>
                      </w:r>
                      <w:r w:rsidR="00004FAB">
                        <w:rPr>
                          <w:bCs/>
                          <w:sz w:val="18"/>
                          <w:szCs w:val="18"/>
                        </w:rPr>
                        <w:t xml:space="preserve"> </w:t>
                      </w:r>
                      <w:r w:rsidR="008D3839">
                        <w:rPr>
                          <w:bCs/>
                          <w:sz w:val="18"/>
                          <w:szCs w:val="18"/>
                        </w:rPr>
                        <w:t xml:space="preserve">  </w:t>
                      </w:r>
                    </w:p>
                    <w:p w14:paraId="085B3278" w14:textId="66F645AE" w:rsidR="00C01539" w:rsidRDefault="00FB1118" w:rsidP="00C01539">
                      <w:pPr>
                        <w:rPr>
                          <w:sz w:val="18"/>
                          <w:szCs w:val="18"/>
                        </w:rPr>
                      </w:pPr>
                      <w:r w:rsidRPr="00E475DC">
                        <w:rPr>
                          <w:b/>
                          <w:sz w:val="18"/>
                          <w:szCs w:val="18"/>
                        </w:rPr>
                        <w:t xml:space="preserve">Step </w:t>
                      </w:r>
                      <w:r>
                        <w:rPr>
                          <w:b/>
                          <w:sz w:val="18"/>
                          <w:szCs w:val="18"/>
                        </w:rPr>
                        <w:t>2</w:t>
                      </w:r>
                      <w:r w:rsidRPr="00E475DC">
                        <w:rPr>
                          <w:b/>
                          <w:sz w:val="18"/>
                          <w:szCs w:val="18"/>
                        </w:rPr>
                        <w:t xml:space="preserve">: </w:t>
                      </w:r>
                      <w:r w:rsidRPr="00E475DC">
                        <w:rPr>
                          <w:sz w:val="18"/>
                          <w:szCs w:val="18"/>
                        </w:rPr>
                        <w:t xml:space="preserve">PSF Technical Committee assesses </w:t>
                      </w:r>
                      <w:r>
                        <w:rPr>
                          <w:sz w:val="18"/>
                          <w:szCs w:val="18"/>
                        </w:rPr>
                        <w:t xml:space="preserve">and endorses the </w:t>
                      </w:r>
                      <w:r w:rsidR="00DC2A91">
                        <w:rPr>
                          <w:sz w:val="18"/>
                          <w:szCs w:val="18"/>
                        </w:rPr>
                        <w:t>submission</w:t>
                      </w:r>
                      <w:r w:rsidR="00FB0F74">
                        <w:rPr>
                          <w:sz w:val="18"/>
                          <w:szCs w:val="18"/>
                        </w:rPr>
                        <w:t xml:space="preserve"> in writing</w:t>
                      </w:r>
                      <w:r w:rsidR="00230F0E">
                        <w:rPr>
                          <w:sz w:val="18"/>
                          <w:szCs w:val="18"/>
                        </w:rPr>
                        <w:t>. Th</w:t>
                      </w:r>
                      <w:r w:rsidR="00DB0E9F">
                        <w:rPr>
                          <w:sz w:val="18"/>
                          <w:szCs w:val="18"/>
                        </w:rPr>
                        <w:t>e proposer</w:t>
                      </w:r>
                      <w:r w:rsidR="00FB0F74">
                        <w:rPr>
                          <w:sz w:val="18"/>
                          <w:szCs w:val="18"/>
                        </w:rPr>
                        <w:t xml:space="preserve"> </w:t>
                      </w:r>
                      <w:r w:rsidR="00230F0E">
                        <w:rPr>
                          <w:sz w:val="18"/>
                          <w:szCs w:val="18"/>
                        </w:rPr>
                        <w:t>can</w:t>
                      </w:r>
                      <w:r w:rsidR="00FB0F74">
                        <w:rPr>
                          <w:sz w:val="18"/>
                          <w:szCs w:val="18"/>
                        </w:rPr>
                        <w:t xml:space="preserve"> present the initi</w:t>
                      </w:r>
                      <w:r w:rsidR="00C01539">
                        <w:rPr>
                          <w:sz w:val="18"/>
                          <w:szCs w:val="18"/>
                        </w:rPr>
                        <w:t>ative at the</w:t>
                      </w:r>
                      <w:r w:rsidR="00DB0E9F">
                        <w:rPr>
                          <w:sz w:val="18"/>
                          <w:szCs w:val="18"/>
                        </w:rPr>
                        <w:t xml:space="preserve"> monthly</w:t>
                      </w:r>
                      <w:r w:rsidR="00C01539">
                        <w:rPr>
                          <w:sz w:val="18"/>
                          <w:szCs w:val="18"/>
                        </w:rPr>
                        <w:t xml:space="preserve"> technical committee meeting</w:t>
                      </w:r>
                      <w:r w:rsidR="00DB0E9F">
                        <w:rPr>
                          <w:sz w:val="18"/>
                          <w:szCs w:val="18"/>
                        </w:rPr>
                        <w:t>,</w:t>
                      </w:r>
                      <w:r w:rsidR="009F01BD">
                        <w:rPr>
                          <w:sz w:val="18"/>
                          <w:szCs w:val="18"/>
                        </w:rPr>
                        <w:t xml:space="preserve"> if necessary. </w:t>
                      </w:r>
                    </w:p>
                    <w:p w14:paraId="6FFC0AFE" w14:textId="1E584693" w:rsidR="00FB1118" w:rsidRPr="00230F0E" w:rsidRDefault="00FB1118" w:rsidP="00911FA6">
                      <w:pPr>
                        <w:pStyle w:val="ListParagraph"/>
                        <w:numPr>
                          <w:ilvl w:val="0"/>
                          <w:numId w:val="38"/>
                        </w:numPr>
                        <w:rPr>
                          <w:i/>
                          <w:iCs/>
                          <w:sz w:val="18"/>
                          <w:szCs w:val="18"/>
                        </w:rPr>
                      </w:pPr>
                      <w:r w:rsidRPr="00230F0E">
                        <w:rPr>
                          <w:bCs/>
                          <w:i/>
                          <w:iCs/>
                          <w:sz w:val="18"/>
                          <w:szCs w:val="18"/>
                        </w:rPr>
                        <w:t>For RA 1 initiatives and RA 2 initiatives &gt; $1 million:</w:t>
                      </w:r>
                      <w:r w:rsidRPr="00230F0E">
                        <w:rPr>
                          <w:b/>
                          <w:i/>
                          <w:iCs/>
                          <w:sz w:val="18"/>
                          <w:szCs w:val="18"/>
                        </w:rPr>
                        <w:t xml:space="preserve"> </w:t>
                      </w:r>
                      <w:r w:rsidRPr="00230F0E">
                        <w:rPr>
                          <w:i/>
                          <w:iCs/>
                          <w:sz w:val="18"/>
                          <w:szCs w:val="18"/>
                        </w:rPr>
                        <w:t xml:space="preserve">PSF Steering Committee endorses the initiative, either during its bi-annual meeting or virtually. </w:t>
                      </w:r>
                    </w:p>
                    <w:p w14:paraId="03FC0A8E" w14:textId="781E22D0" w:rsidR="00FB1118" w:rsidRPr="00E475DC" w:rsidRDefault="00FB1118" w:rsidP="00930080">
                      <w:pPr>
                        <w:rPr>
                          <w:sz w:val="18"/>
                          <w:szCs w:val="18"/>
                        </w:rPr>
                      </w:pPr>
                      <w:r w:rsidRPr="00E475DC">
                        <w:rPr>
                          <w:b/>
                          <w:sz w:val="18"/>
                          <w:szCs w:val="18"/>
                        </w:rPr>
                        <w:t xml:space="preserve">Step </w:t>
                      </w:r>
                      <w:r w:rsidR="00A306C9">
                        <w:rPr>
                          <w:b/>
                          <w:sz w:val="18"/>
                          <w:szCs w:val="18"/>
                        </w:rPr>
                        <w:t>3</w:t>
                      </w:r>
                      <w:r w:rsidRPr="00E475DC">
                        <w:rPr>
                          <w:b/>
                          <w:sz w:val="18"/>
                          <w:szCs w:val="18"/>
                        </w:rPr>
                        <w:t xml:space="preserve">: </w:t>
                      </w:r>
                      <w:r>
                        <w:rPr>
                          <w:sz w:val="18"/>
                          <w:szCs w:val="18"/>
                        </w:rPr>
                        <w:t>UNDP invites</w:t>
                      </w:r>
                      <w:r w:rsidR="00100265">
                        <w:rPr>
                          <w:sz w:val="18"/>
                          <w:szCs w:val="18"/>
                        </w:rPr>
                        <w:t xml:space="preserve"> the </w:t>
                      </w:r>
                      <w:r w:rsidR="00015739">
                        <w:rPr>
                          <w:sz w:val="18"/>
                          <w:szCs w:val="18"/>
                        </w:rPr>
                        <w:t>relevant</w:t>
                      </w:r>
                      <w:r w:rsidR="00791F9A">
                        <w:rPr>
                          <w:sz w:val="18"/>
                          <w:szCs w:val="18"/>
                        </w:rPr>
                        <w:t xml:space="preserve"> implementing partners (IP)</w:t>
                      </w:r>
                      <w:r w:rsidR="00B648E4">
                        <w:rPr>
                          <w:sz w:val="18"/>
                          <w:szCs w:val="18"/>
                        </w:rPr>
                        <w:t>or vendors,</w:t>
                      </w:r>
                      <w:r w:rsidR="00023A84">
                        <w:rPr>
                          <w:sz w:val="18"/>
                          <w:szCs w:val="18"/>
                        </w:rPr>
                        <w:t xml:space="preserve"> </w:t>
                      </w:r>
                      <w:r>
                        <w:rPr>
                          <w:sz w:val="18"/>
                          <w:szCs w:val="18"/>
                        </w:rPr>
                        <w:t>to submit</w:t>
                      </w:r>
                      <w:r w:rsidR="00B648E4">
                        <w:rPr>
                          <w:sz w:val="18"/>
                          <w:szCs w:val="18"/>
                        </w:rPr>
                        <w:t xml:space="preserve"> the</w:t>
                      </w:r>
                      <w:r w:rsidR="00141CFA">
                        <w:rPr>
                          <w:sz w:val="18"/>
                          <w:szCs w:val="18"/>
                        </w:rPr>
                        <w:t xml:space="preserve"> technical and financial proposal </w:t>
                      </w:r>
                      <w:r w:rsidR="00100265">
                        <w:rPr>
                          <w:sz w:val="18"/>
                          <w:szCs w:val="18"/>
                        </w:rPr>
                        <w:t>in accordance with UNDP P</w:t>
                      </w:r>
                      <w:r w:rsidR="003E3EA3">
                        <w:rPr>
                          <w:sz w:val="18"/>
                          <w:szCs w:val="18"/>
                        </w:rPr>
                        <w:t xml:space="preserve">rogramme and </w:t>
                      </w:r>
                      <w:r w:rsidR="002F6DDA">
                        <w:rPr>
                          <w:sz w:val="18"/>
                          <w:szCs w:val="18"/>
                        </w:rPr>
                        <w:t>Operations</w:t>
                      </w:r>
                      <w:r w:rsidR="003E3EA3">
                        <w:rPr>
                          <w:sz w:val="18"/>
                          <w:szCs w:val="18"/>
                        </w:rPr>
                        <w:t xml:space="preserve"> Poli</w:t>
                      </w:r>
                      <w:r w:rsidR="00AB04E6">
                        <w:rPr>
                          <w:sz w:val="18"/>
                          <w:szCs w:val="18"/>
                        </w:rPr>
                        <w:t>cies and Procedures</w:t>
                      </w:r>
                      <w:r w:rsidR="00387A39">
                        <w:rPr>
                          <w:sz w:val="18"/>
                          <w:szCs w:val="18"/>
                        </w:rPr>
                        <w:t xml:space="preserve"> (POPP)</w:t>
                      </w:r>
                      <w:r w:rsidR="00AB04E6">
                        <w:rPr>
                          <w:sz w:val="18"/>
                          <w:szCs w:val="18"/>
                        </w:rPr>
                        <w:t>.</w:t>
                      </w:r>
                      <w:r w:rsidR="00DD68D3">
                        <w:rPr>
                          <w:sz w:val="18"/>
                          <w:szCs w:val="18"/>
                        </w:rPr>
                        <w:t xml:space="preserve"> </w:t>
                      </w:r>
                      <w:r>
                        <w:rPr>
                          <w:sz w:val="18"/>
                          <w:szCs w:val="18"/>
                        </w:rPr>
                        <w:t>Proposals are received and UNDP establishes a short-list.</w:t>
                      </w:r>
                      <w:r w:rsidR="007627F6">
                        <w:rPr>
                          <w:sz w:val="18"/>
                          <w:szCs w:val="18"/>
                        </w:rPr>
                        <w:t xml:space="preserve"> </w:t>
                      </w:r>
                    </w:p>
                    <w:p w14:paraId="1FD44A15" w14:textId="6AC72BEC" w:rsidR="00A6329A" w:rsidRDefault="00FB1118" w:rsidP="000619BF">
                      <w:pPr>
                        <w:rPr>
                          <w:sz w:val="18"/>
                          <w:szCs w:val="18"/>
                        </w:rPr>
                      </w:pPr>
                      <w:r w:rsidRPr="00E475DC">
                        <w:rPr>
                          <w:b/>
                          <w:sz w:val="18"/>
                          <w:szCs w:val="18"/>
                        </w:rPr>
                        <w:t xml:space="preserve">Step </w:t>
                      </w:r>
                      <w:r>
                        <w:rPr>
                          <w:b/>
                          <w:sz w:val="18"/>
                          <w:szCs w:val="18"/>
                        </w:rPr>
                        <w:t>5</w:t>
                      </w:r>
                      <w:r w:rsidRPr="00E475DC">
                        <w:rPr>
                          <w:b/>
                          <w:sz w:val="18"/>
                          <w:szCs w:val="18"/>
                        </w:rPr>
                        <w:t xml:space="preserve">: </w:t>
                      </w:r>
                      <w:r w:rsidRPr="00E475DC">
                        <w:rPr>
                          <w:sz w:val="18"/>
                          <w:szCs w:val="18"/>
                        </w:rPr>
                        <w:t>The</w:t>
                      </w:r>
                      <w:r w:rsidR="00CE0B22">
                        <w:rPr>
                          <w:sz w:val="18"/>
                          <w:szCs w:val="18"/>
                        </w:rPr>
                        <w:t xml:space="preserve"> evaluation panel conducts the evaluation</w:t>
                      </w:r>
                      <w:r w:rsidR="00A6329A">
                        <w:rPr>
                          <w:sz w:val="18"/>
                          <w:szCs w:val="18"/>
                        </w:rPr>
                        <w:t xml:space="preserve">. The panel </w:t>
                      </w:r>
                      <w:r w:rsidR="00870768">
                        <w:rPr>
                          <w:sz w:val="18"/>
                          <w:szCs w:val="18"/>
                        </w:rPr>
                        <w:t>will consist of the relevant expertise</w:t>
                      </w:r>
                      <w:r w:rsidR="00AA7DA3">
                        <w:rPr>
                          <w:sz w:val="18"/>
                          <w:szCs w:val="18"/>
                        </w:rPr>
                        <w:t xml:space="preserve"> and can include members of the UN PSF Technical Committee. </w:t>
                      </w:r>
                      <w:r w:rsidR="00A6329A">
                        <w:rPr>
                          <w:sz w:val="18"/>
                          <w:szCs w:val="18"/>
                        </w:rPr>
                        <w:t xml:space="preserve">   </w:t>
                      </w:r>
                    </w:p>
                    <w:p w14:paraId="3D2D4354" w14:textId="33A00278" w:rsidR="005511F7" w:rsidRPr="005511F7" w:rsidRDefault="005511F7" w:rsidP="000619BF">
                      <w:pPr>
                        <w:rPr>
                          <w:sz w:val="18"/>
                          <w:szCs w:val="18"/>
                        </w:rPr>
                      </w:pPr>
                      <w:r w:rsidRPr="005511F7">
                        <w:rPr>
                          <w:b/>
                          <w:bCs/>
                          <w:sz w:val="18"/>
                          <w:szCs w:val="18"/>
                        </w:rPr>
                        <w:t>Step 6:</w:t>
                      </w:r>
                      <w:r>
                        <w:rPr>
                          <w:b/>
                          <w:bCs/>
                          <w:sz w:val="18"/>
                          <w:szCs w:val="18"/>
                        </w:rPr>
                        <w:t xml:space="preserve"> </w:t>
                      </w:r>
                      <w:r>
                        <w:rPr>
                          <w:sz w:val="18"/>
                          <w:szCs w:val="18"/>
                        </w:rPr>
                        <w:t>If deemed necessary by the PSF Technical Committee</w:t>
                      </w:r>
                      <w:r w:rsidR="0013367F">
                        <w:rPr>
                          <w:sz w:val="18"/>
                          <w:szCs w:val="18"/>
                        </w:rPr>
                        <w:t xml:space="preserve"> or the UNDP POPP</w:t>
                      </w:r>
                      <w:r>
                        <w:rPr>
                          <w:sz w:val="18"/>
                          <w:szCs w:val="18"/>
                        </w:rPr>
                        <w:t xml:space="preserve">, the selected IP/RP </w:t>
                      </w:r>
                      <w:r w:rsidR="00A96B43">
                        <w:rPr>
                          <w:sz w:val="18"/>
                          <w:szCs w:val="18"/>
                        </w:rPr>
                        <w:t xml:space="preserve">will </w:t>
                      </w:r>
                      <w:r w:rsidR="00620523">
                        <w:rPr>
                          <w:sz w:val="18"/>
                          <w:szCs w:val="18"/>
                        </w:rPr>
                        <w:t>develop</w:t>
                      </w:r>
                      <w:r w:rsidR="00A96B43">
                        <w:rPr>
                          <w:sz w:val="18"/>
                          <w:szCs w:val="18"/>
                        </w:rPr>
                        <w:t xml:space="preserve"> a project document, including all relevant annexes. </w:t>
                      </w:r>
                    </w:p>
                    <w:p w14:paraId="2D67CF8B" w14:textId="3F1DC7BA" w:rsidR="00FB1118" w:rsidRPr="008C7F60" w:rsidRDefault="00FB1118" w:rsidP="00791F9A">
                      <w:pPr>
                        <w:rPr>
                          <w:sz w:val="18"/>
                          <w:szCs w:val="18"/>
                        </w:rPr>
                      </w:pPr>
                      <w:r w:rsidRPr="00E475DC">
                        <w:rPr>
                          <w:b/>
                          <w:sz w:val="18"/>
                          <w:szCs w:val="18"/>
                        </w:rPr>
                        <w:t xml:space="preserve">Step </w:t>
                      </w:r>
                      <w:r w:rsidR="005511F7">
                        <w:rPr>
                          <w:b/>
                          <w:sz w:val="18"/>
                          <w:szCs w:val="18"/>
                        </w:rPr>
                        <w:t>7</w:t>
                      </w:r>
                      <w:r w:rsidRPr="00E475DC">
                        <w:rPr>
                          <w:b/>
                          <w:sz w:val="18"/>
                          <w:szCs w:val="18"/>
                        </w:rPr>
                        <w:t xml:space="preserve">: </w:t>
                      </w:r>
                      <w:r w:rsidRPr="008C7F60">
                        <w:rPr>
                          <w:bCs/>
                          <w:sz w:val="18"/>
                          <w:szCs w:val="18"/>
                        </w:rPr>
                        <w:t xml:space="preserve">UNDP </w:t>
                      </w:r>
                      <w:r>
                        <w:rPr>
                          <w:bCs/>
                          <w:sz w:val="18"/>
                          <w:szCs w:val="18"/>
                        </w:rPr>
                        <w:t>contracts</w:t>
                      </w:r>
                      <w:r w:rsidRPr="008C7F60">
                        <w:rPr>
                          <w:bCs/>
                          <w:sz w:val="18"/>
                          <w:szCs w:val="18"/>
                        </w:rPr>
                        <w:t xml:space="preserve"> selected </w:t>
                      </w:r>
                      <w:r w:rsidR="00791F9A">
                        <w:rPr>
                          <w:bCs/>
                          <w:sz w:val="18"/>
                          <w:szCs w:val="18"/>
                        </w:rPr>
                        <w:t>IP</w:t>
                      </w:r>
                      <w:r w:rsidRPr="008C7F60">
                        <w:rPr>
                          <w:bCs/>
                          <w:sz w:val="18"/>
                          <w:szCs w:val="18"/>
                        </w:rPr>
                        <w:t>,</w:t>
                      </w:r>
                      <w:r w:rsidR="0013367F">
                        <w:rPr>
                          <w:bCs/>
                          <w:sz w:val="18"/>
                          <w:szCs w:val="18"/>
                        </w:rPr>
                        <w:t xml:space="preserve"> including carrying out relevant processes</w:t>
                      </w:r>
                      <w:r w:rsidR="00D56939">
                        <w:rPr>
                          <w:bCs/>
                          <w:sz w:val="18"/>
                          <w:szCs w:val="18"/>
                        </w:rPr>
                        <w:t xml:space="preserve"> (AML/CFT, vendor profile vetting, etc.)</w:t>
                      </w:r>
                      <w:r w:rsidRPr="008C7F60">
                        <w:rPr>
                          <w:bCs/>
                          <w:sz w:val="18"/>
                          <w:szCs w:val="18"/>
                        </w:rPr>
                        <w:t xml:space="preserve"> organises</w:t>
                      </w:r>
                      <w:r w:rsidRPr="00E475DC">
                        <w:rPr>
                          <w:sz w:val="18"/>
                          <w:szCs w:val="18"/>
                        </w:rPr>
                        <w:t xml:space="preserve"> an induction session, and transfers the funds</w:t>
                      </w:r>
                      <w:r>
                        <w:rPr>
                          <w:sz w:val="18"/>
                          <w:szCs w:val="18"/>
                        </w:rPr>
                        <w:t>.</w:t>
                      </w:r>
                    </w:p>
                  </w:txbxContent>
                </v:textbox>
                <w10:anchorlock/>
              </v:rect>
            </w:pict>
          </mc:Fallback>
        </mc:AlternateContent>
      </w:r>
    </w:p>
    <w:p w14:paraId="435797FE" w14:textId="77777777" w:rsidR="000619BF" w:rsidRPr="005F67B5" w:rsidRDefault="000619BF" w:rsidP="000619BF">
      <w:pPr>
        <w:rPr>
          <w:lang w:val="en-GB"/>
        </w:rPr>
      </w:pPr>
    </w:p>
    <w:p w14:paraId="67AD8D12" w14:textId="301B4207" w:rsidR="00494B34" w:rsidRPr="005F67B5" w:rsidRDefault="00494B34" w:rsidP="007A7199">
      <w:pPr>
        <w:pStyle w:val="Heading3"/>
        <w:rPr>
          <w:lang w:val="en-GB"/>
        </w:rPr>
      </w:pPr>
      <w:bookmarkStart w:id="26" w:name="_Toc211256368"/>
      <w:r w:rsidRPr="005F67B5">
        <w:rPr>
          <w:lang w:val="en-GB"/>
        </w:rPr>
        <w:t xml:space="preserve">Project </w:t>
      </w:r>
      <w:r w:rsidR="004C3715" w:rsidRPr="005F67B5">
        <w:rPr>
          <w:lang w:val="en-GB"/>
        </w:rPr>
        <w:t>d</w:t>
      </w:r>
      <w:r w:rsidRPr="005F67B5">
        <w:rPr>
          <w:lang w:val="en-GB"/>
        </w:rPr>
        <w:t xml:space="preserve">uration and </w:t>
      </w:r>
      <w:r w:rsidR="004C3715" w:rsidRPr="005F67B5">
        <w:rPr>
          <w:lang w:val="en-GB"/>
        </w:rPr>
        <w:t>f</w:t>
      </w:r>
      <w:r w:rsidRPr="005F67B5">
        <w:rPr>
          <w:lang w:val="en-GB"/>
        </w:rPr>
        <w:t>lexibility for adaptation</w:t>
      </w:r>
      <w:bookmarkEnd w:id="26"/>
    </w:p>
    <w:p w14:paraId="2FBD4665" w14:textId="77777777" w:rsidR="001C11EC" w:rsidRDefault="00494B34" w:rsidP="00BB0F36">
      <w:pPr>
        <w:rPr>
          <w:lang w:val="en-GB"/>
        </w:rPr>
      </w:pPr>
      <w:r w:rsidRPr="005F67B5">
        <w:rPr>
          <w:lang w:val="en-GB"/>
        </w:rPr>
        <w:t>The</w:t>
      </w:r>
      <w:r w:rsidR="00704CB7">
        <w:rPr>
          <w:lang w:val="en-GB"/>
        </w:rPr>
        <w:t xml:space="preserve"> first and</w:t>
      </w:r>
      <w:r w:rsidRPr="005F67B5">
        <w:rPr>
          <w:lang w:val="en-GB"/>
        </w:rPr>
        <w:t xml:space="preserve"> </w:t>
      </w:r>
      <w:r w:rsidR="00D56939">
        <w:rPr>
          <w:lang w:val="en-GB"/>
        </w:rPr>
        <w:t>second phase</w:t>
      </w:r>
      <w:r w:rsidRPr="005F67B5">
        <w:rPr>
          <w:lang w:val="en-GB"/>
        </w:rPr>
        <w:t xml:space="preserve"> of the</w:t>
      </w:r>
      <w:r w:rsidR="00D56939">
        <w:rPr>
          <w:lang w:val="en-GB"/>
        </w:rPr>
        <w:t xml:space="preserve"> UN</w:t>
      </w:r>
      <w:r w:rsidRPr="005F67B5">
        <w:rPr>
          <w:lang w:val="en-GB"/>
        </w:rPr>
        <w:t xml:space="preserve"> PSF</w:t>
      </w:r>
      <w:r w:rsidR="00704CB7">
        <w:rPr>
          <w:lang w:val="en-GB"/>
        </w:rPr>
        <w:t xml:space="preserve"> revealed that sufficient flexibility is required for implementing partners who </w:t>
      </w:r>
      <w:r w:rsidRPr="005F67B5">
        <w:rPr>
          <w:lang w:val="en-GB"/>
        </w:rPr>
        <w:t xml:space="preserve">work at the local level </w:t>
      </w:r>
      <w:r w:rsidR="00911971" w:rsidRPr="005F67B5">
        <w:rPr>
          <w:lang w:val="en-GB"/>
        </w:rPr>
        <w:t xml:space="preserve">to </w:t>
      </w:r>
      <w:r w:rsidR="00BD181F" w:rsidRPr="005F67B5">
        <w:rPr>
          <w:lang w:val="en-GB"/>
        </w:rPr>
        <w:t xml:space="preserve">adequately </w:t>
      </w:r>
      <w:r w:rsidRPr="005F67B5">
        <w:rPr>
          <w:lang w:val="en-GB"/>
        </w:rPr>
        <w:t>design</w:t>
      </w:r>
      <w:r w:rsidR="000B17E7" w:rsidRPr="005F67B5">
        <w:rPr>
          <w:lang w:val="en-GB"/>
        </w:rPr>
        <w:t xml:space="preserve"> and</w:t>
      </w:r>
      <w:r w:rsidRPr="005F67B5">
        <w:rPr>
          <w:lang w:val="en-GB"/>
        </w:rPr>
        <w:t xml:space="preserve"> </w:t>
      </w:r>
      <w:r w:rsidR="00BD181F" w:rsidRPr="005F67B5">
        <w:rPr>
          <w:lang w:val="en-GB"/>
        </w:rPr>
        <w:t>implement</w:t>
      </w:r>
      <w:r w:rsidR="000B17E7" w:rsidRPr="005F67B5">
        <w:rPr>
          <w:lang w:val="en-GB"/>
        </w:rPr>
        <w:t xml:space="preserve"> initiatives</w:t>
      </w:r>
      <w:r w:rsidR="00CA08EF" w:rsidRPr="005F67B5">
        <w:rPr>
          <w:lang w:val="en-GB"/>
        </w:rPr>
        <w:t>,</w:t>
      </w:r>
      <w:r w:rsidR="00704CB7">
        <w:rPr>
          <w:lang w:val="en-GB"/>
        </w:rPr>
        <w:t xml:space="preserve"> mitigate for operational risks, while enabling pursuit of emerging peace opportunities. Projects funded under result area 1 and 2, are therefore </w:t>
      </w:r>
      <w:r w:rsidR="00E661B4">
        <w:rPr>
          <w:lang w:val="en-GB"/>
        </w:rPr>
        <w:t>adaptable and can be amended without significant administrative procedures based on approval of the UN PSF Technical Committee. Under the second, amendments were made on duration, scope,</w:t>
      </w:r>
      <w:r w:rsidR="00BF07C9">
        <w:rPr>
          <w:lang w:val="en-GB"/>
        </w:rPr>
        <w:t xml:space="preserve"> and budgets of projects. It was </w:t>
      </w:r>
      <w:r w:rsidR="00BB0F36">
        <w:rPr>
          <w:lang w:val="en-GB"/>
        </w:rPr>
        <w:t>relevant</w:t>
      </w:r>
      <w:r w:rsidR="00BF07C9">
        <w:rPr>
          <w:lang w:val="en-GB"/>
        </w:rPr>
        <w:t xml:space="preserve"> to allocated further funding to projects, w</w:t>
      </w:r>
      <w:r w:rsidR="00035695">
        <w:rPr>
          <w:lang w:val="en-GB"/>
        </w:rPr>
        <w:t>hen</w:t>
      </w:r>
      <w:r w:rsidR="00BF07C9">
        <w:rPr>
          <w:lang w:val="en-GB"/>
        </w:rPr>
        <w:t xml:space="preserve"> breakthrough in local peace processes </w:t>
      </w:r>
      <w:r w:rsidR="00BB0F36">
        <w:rPr>
          <w:lang w:val="en-GB"/>
        </w:rPr>
        <w:t>occurred</w:t>
      </w:r>
      <w:r w:rsidR="00320AFB">
        <w:rPr>
          <w:lang w:val="en-GB"/>
        </w:rPr>
        <w:t xml:space="preserve"> or similar peace opportunities occurred</w:t>
      </w:r>
      <w:r w:rsidR="00BB0F36">
        <w:rPr>
          <w:lang w:val="en-GB"/>
        </w:rPr>
        <w:t xml:space="preserve">. </w:t>
      </w:r>
    </w:p>
    <w:p w14:paraId="7FC54845" w14:textId="719C7E71" w:rsidR="00494B34" w:rsidRPr="005F67B5" w:rsidRDefault="00494B34" w:rsidP="007A7199">
      <w:pPr>
        <w:pStyle w:val="Heading3"/>
        <w:rPr>
          <w:lang w:val="en-GB"/>
        </w:rPr>
      </w:pPr>
      <w:bookmarkStart w:id="27" w:name="_Toc211256369"/>
      <w:r w:rsidRPr="005F67B5">
        <w:rPr>
          <w:lang w:val="en-GB"/>
        </w:rPr>
        <w:t>Project monitoring and reporting arrangements</w:t>
      </w:r>
      <w:bookmarkEnd w:id="27"/>
      <w:r w:rsidRPr="005F67B5">
        <w:rPr>
          <w:lang w:val="en-GB"/>
        </w:rPr>
        <w:t xml:space="preserve"> </w:t>
      </w:r>
    </w:p>
    <w:p w14:paraId="4E7277DA" w14:textId="12DB390A" w:rsidR="00494B34" w:rsidRPr="005F67B5" w:rsidRDefault="0020658D" w:rsidP="00494B34">
      <w:pPr>
        <w:rPr>
          <w:lang w:val="en-GB"/>
        </w:rPr>
      </w:pPr>
      <w:r>
        <w:rPr>
          <w:lang w:val="en-GB"/>
        </w:rPr>
        <w:t>UNDP</w:t>
      </w:r>
      <w:r w:rsidR="00494B34" w:rsidRPr="005F67B5">
        <w:rPr>
          <w:lang w:val="en-GB"/>
        </w:rPr>
        <w:t xml:space="preserve"> will ensure regular monitoring of projects funded through the </w:t>
      </w:r>
      <w:r w:rsidR="00AB3F09" w:rsidRPr="005F67B5">
        <w:rPr>
          <w:lang w:val="en-GB"/>
        </w:rPr>
        <w:t>facility</w:t>
      </w:r>
      <w:r w:rsidR="007345EF" w:rsidRPr="005F67B5">
        <w:rPr>
          <w:lang w:val="en-GB"/>
        </w:rPr>
        <w:t xml:space="preserve">. It will use </w:t>
      </w:r>
      <w:r w:rsidR="007E508D" w:rsidRPr="005F67B5">
        <w:rPr>
          <w:lang w:val="en-GB"/>
        </w:rPr>
        <w:t xml:space="preserve">a combination of </w:t>
      </w:r>
      <w:r w:rsidR="001701C8" w:rsidRPr="005F67B5">
        <w:rPr>
          <w:lang w:val="en-GB"/>
        </w:rPr>
        <w:t xml:space="preserve">qualitative and quantitative partner reporting, </w:t>
      </w:r>
      <w:r w:rsidR="007E508D" w:rsidRPr="005F67B5">
        <w:rPr>
          <w:lang w:val="en-GB"/>
        </w:rPr>
        <w:t xml:space="preserve">in-house </w:t>
      </w:r>
      <w:r w:rsidR="001701C8" w:rsidRPr="005F67B5">
        <w:rPr>
          <w:lang w:val="en-GB"/>
        </w:rPr>
        <w:t xml:space="preserve">M&amp;E </w:t>
      </w:r>
      <w:r w:rsidR="007E508D" w:rsidRPr="005F67B5">
        <w:rPr>
          <w:lang w:val="en-GB"/>
        </w:rPr>
        <w:t xml:space="preserve">capacities, </w:t>
      </w:r>
      <w:r w:rsidR="00494B34" w:rsidRPr="005F67B5">
        <w:rPr>
          <w:lang w:val="en-GB"/>
        </w:rPr>
        <w:t>external monitoring partners</w:t>
      </w:r>
      <w:r w:rsidR="007E508D" w:rsidRPr="005F67B5">
        <w:rPr>
          <w:lang w:val="en-GB"/>
        </w:rPr>
        <w:t xml:space="preserve">, </w:t>
      </w:r>
      <w:r w:rsidR="001D0564" w:rsidRPr="005F67B5">
        <w:rPr>
          <w:lang w:val="en-GB"/>
        </w:rPr>
        <w:t>remote sensing</w:t>
      </w:r>
      <w:r w:rsidR="00051310" w:rsidRPr="005F67B5">
        <w:rPr>
          <w:lang w:val="en-GB"/>
        </w:rPr>
        <w:t>,</w:t>
      </w:r>
      <w:r w:rsidR="001D0564" w:rsidRPr="005F67B5">
        <w:rPr>
          <w:lang w:val="en-GB"/>
        </w:rPr>
        <w:t xml:space="preserve"> and </w:t>
      </w:r>
      <w:r w:rsidR="00173BE5" w:rsidRPr="005F67B5">
        <w:rPr>
          <w:lang w:val="en-GB"/>
        </w:rPr>
        <w:t>other technology-driven approaches</w:t>
      </w:r>
      <w:r w:rsidR="001701C8" w:rsidRPr="005F67B5">
        <w:rPr>
          <w:lang w:val="en-GB"/>
        </w:rPr>
        <w:t xml:space="preserve"> (see </w:t>
      </w:r>
      <w:r w:rsidR="00E85D9D" w:rsidRPr="005F67B5">
        <w:rPr>
          <w:lang w:val="en-GB"/>
        </w:rPr>
        <w:t>M&amp;E section for additional details)</w:t>
      </w:r>
      <w:r w:rsidR="00494B34" w:rsidRPr="005F67B5">
        <w:rPr>
          <w:lang w:val="en-GB"/>
        </w:rPr>
        <w:t xml:space="preserve">. </w:t>
      </w:r>
    </w:p>
    <w:p w14:paraId="60A0EF18" w14:textId="0A1D77B7" w:rsidR="00320AFB" w:rsidRDefault="0020658D" w:rsidP="0068282F">
      <w:pPr>
        <w:rPr>
          <w:lang w:val="en-GB"/>
        </w:rPr>
      </w:pPr>
      <w:r>
        <w:rPr>
          <w:lang w:val="en-GB"/>
        </w:rPr>
        <w:t>R</w:t>
      </w:r>
      <w:r w:rsidR="00320AFB">
        <w:rPr>
          <w:lang w:val="en-GB"/>
        </w:rPr>
        <w:t>eporting requirements</w:t>
      </w:r>
      <w:r>
        <w:rPr>
          <w:lang w:val="en-GB"/>
        </w:rPr>
        <w:t xml:space="preserve"> will follow UNDP guidelines</w:t>
      </w:r>
      <w:r w:rsidR="004C321F">
        <w:rPr>
          <w:lang w:val="en-GB"/>
        </w:rPr>
        <w:t xml:space="preserve"> for IP reporting</w:t>
      </w:r>
      <w:r w:rsidR="001C11EC">
        <w:rPr>
          <w:lang w:val="en-GB"/>
        </w:rPr>
        <w:t>, however</w:t>
      </w:r>
      <w:r w:rsidR="00F648B5">
        <w:rPr>
          <w:lang w:val="en-GB"/>
        </w:rPr>
        <w:t xml:space="preserve"> During Phase 2 it proved highly</w:t>
      </w:r>
      <w:r w:rsidR="001C11EC">
        <w:rPr>
          <w:lang w:val="en-GB"/>
        </w:rPr>
        <w:t xml:space="preserve"> valuable to arrange ad-hoc meetings for engagement between the UN PSF and IPs. The meetings allowed for updates and continuous adjustment of </w:t>
      </w:r>
      <w:r w:rsidR="0068282F">
        <w:rPr>
          <w:lang w:val="en-GB"/>
        </w:rPr>
        <w:t xml:space="preserve">projects to achieve the highest impact. </w:t>
      </w:r>
      <w:r w:rsidR="00F648B5">
        <w:rPr>
          <w:lang w:val="en-GB"/>
        </w:rPr>
        <w:t xml:space="preserve"> </w:t>
      </w:r>
    </w:p>
    <w:p w14:paraId="5DBE514A" w14:textId="65E17706" w:rsidR="007404DF" w:rsidRDefault="00BB2E8E" w:rsidP="007404DF">
      <w:pPr>
        <w:rPr>
          <w:lang w:val="en-GB"/>
        </w:rPr>
      </w:pPr>
      <w:r w:rsidRPr="005F67B5">
        <w:rPr>
          <w:lang w:val="en-GB"/>
        </w:rPr>
        <w:t xml:space="preserve">Additionally, </w:t>
      </w:r>
      <w:r w:rsidR="00490D97">
        <w:rPr>
          <w:lang w:val="en-GB"/>
        </w:rPr>
        <w:t xml:space="preserve">UNDP </w:t>
      </w:r>
      <w:r w:rsidR="00494B34" w:rsidRPr="005F67B5">
        <w:rPr>
          <w:lang w:val="en-GB"/>
        </w:rPr>
        <w:t>will</w:t>
      </w:r>
      <w:r w:rsidR="0068282F">
        <w:rPr>
          <w:lang w:val="en-GB"/>
        </w:rPr>
        <w:t xml:space="preserve"> continue to develop </w:t>
      </w:r>
      <w:r w:rsidR="006A7489">
        <w:rPr>
          <w:lang w:val="en-GB"/>
        </w:rPr>
        <w:t>human-</w:t>
      </w:r>
      <w:r w:rsidR="000B3CDA">
        <w:rPr>
          <w:lang w:val="en-GB"/>
        </w:rPr>
        <w:t>centred</w:t>
      </w:r>
      <w:r w:rsidR="006A7489">
        <w:rPr>
          <w:lang w:val="en-GB"/>
        </w:rPr>
        <w:t xml:space="preserve"> </w:t>
      </w:r>
      <w:r w:rsidR="000B3CDA">
        <w:rPr>
          <w:lang w:val="en-GB"/>
        </w:rPr>
        <w:t>communication products that clearly illustrates the tangible impact in people’s lives.</w:t>
      </w:r>
      <w:r w:rsidR="00097AC9">
        <w:rPr>
          <w:lang w:val="en-GB"/>
        </w:rPr>
        <w:t xml:space="preserve"> During phase 2, coordination with IPs and donors’ communication teams</w:t>
      </w:r>
      <w:r w:rsidR="00264ED4">
        <w:rPr>
          <w:lang w:val="en-GB"/>
        </w:rPr>
        <w:t xml:space="preserve"> ensure that messages were</w:t>
      </w:r>
      <w:r w:rsidR="00C257BF">
        <w:rPr>
          <w:lang w:val="en-GB"/>
        </w:rPr>
        <w:t xml:space="preserve"> amplif</w:t>
      </w:r>
      <w:r w:rsidR="007404DF">
        <w:rPr>
          <w:lang w:val="en-GB"/>
        </w:rPr>
        <w:t xml:space="preserve">icated across all various communication platforms, and reached the intended audience: </w:t>
      </w:r>
      <w:r w:rsidR="007404DF" w:rsidRPr="005F67B5">
        <w:rPr>
          <w:lang w:val="en-GB"/>
        </w:rPr>
        <w:t>donors, public, Yemeni people, etc.</w:t>
      </w:r>
      <w:r w:rsidR="007404DF">
        <w:rPr>
          <w:lang w:val="en-GB"/>
        </w:rPr>
        <w:t xml:space="preserve"> Phase 3 will further strengthen </w:t>
      </w:r>
      <w:r w:rsidR="00846B44">
        <w:rPr>
          <w:lang w:val="en-GB"/>
        </w:rPr>
        <w:t xml:space="preserve">clear attribution to international partners in line with relevant communication guidelines. </w:t>
      </w:r>
      <w:r w:rsidR="007404DF">
        <w:rPr>
          <w:lang w:val="en-GB"/>
        </w:rPr>
        <w:t xml:space="preserve"> </w:t>
      </w:r>
    </w:p>
    <w:p w14:paraId="2150D872" w14:textId="2BD2B0C1" w:rsidR="000B3CDA" w:rsidRDefault="00264ED4" w:rsidP="004A6A34">
      <w:pPr>
        <w:rPr>
          <w:lang w:val="en-GB"/>
        </w:rPr>
      </w:pPr>
      <w:r>
        <w:rPr>
          <w:lang w:val="en-GB"/>
        </w:rPr>
        <w:t xml:space="preserve"> </w:t>
      </w:r>
      <w:r w:rsidR="00097AC9">
        <w:rPr>
          <w:lang w:val="en-GB"/>
        </w:rPr>
        <w:t xml:space="preserve"> </w:t>
      </w:r>
    </w:p>
    <w:p w14:paraId="21771CE7" w14:textId="15A00FA0" w:rsidR="000619BF" w:rsidRPr="005F67B5" w:rsidRDefault="19A9B709" w:rsidP="00A75EFB">
      <w:pPr>
        <w:rPr>
          <w:lang w:val="en-GB"/>
        </w:rPr>
      </w:pPr>
      <w:r w:rsidRPr="005F67B5">
        <w:rPr>
          <w:lang w:val="en-GB"/>
        </w:rPr>
        <w:lastRenderedPageBreak/>
        <w:t>Furthermore</w:t>
      </w:r>
      <w:r w:rsidR="23C32BFB" w:rsidRPr="005F67B5">
        <w:rPr>
          <w:lang w:val="en-GB"/>
        </w:rPr>
        <w:t>, the</w:t>
      </w:r>
      <w:r w:rsidR="00A75EFB">
        <w:rPr>
          <w:lang w:val="en-GB"/>
        </w:rPr>
        <w:t xml:space="preserve"> UN</w:t>
      </w:r>
      <w:r w:rsidR="23C32BFB" w:rsidRPr="005F67B5">
        <w:rPr>
          <w:lang w:val="en-GB"/>
        </w:rPr>
        <w:t xml:space="preserve"> PSF</w:t>
      </w:r>
      <w:r w:rsidR="28FA8454" w:rsidRPr="005F67B5">
        <w:rPr>
          <w:lang w:val="en-GB"/>
        </w:rPr>
        <w:t xml:space="preserve"> in coordination </w:t>
      </w:r>
      <w:r w:rsidR="00A75EFB">
        <w:rPr>
          <w:lang w:val="en-GB"/>
        </w:rPr>
        <w:t xml:space="preserve">will continue to </w:t>
      </w:r>
      <w:r w:rsidR="23C32BFB" w:rsidRPr="005F67B5">
        <w:rPr>
          <w:lang w:val="en-GB"/>
        </w:rPr>
        <w:t xml:space="preserve">provide trainings for </w:t>
      </w:r>
      <w:r w:rsidR="5CFDE1E2" w:rsidRPr="005F67B5">
        <w:rPr>
          <w:lang w:val="en-GB"/>
        </w:rPr>
        <w:t>IP</w:t>
      </w:r>
      <w:r w:rsidR="00A75EFB">
        <w:rPr>
          <w:lang w:val="en-GB"/>
        </w:rPr>
        <w:t>s</w:t>
      </w:r>
      <w:r w:rsidR="23C32BFB" w:rsidRPr="005F67B5">
        <w:rPr>
          <w:lang w:val="en-GB"/>
        </w:rPr>
        <w:t xml:space="preserve"> on (1) gender mainstreaming including gender-sensitive reporting</w:t>
      </w:r>
      <w:r w:rsidR="42304814" w:rsidRPr="005F67B5">
        <w:rPr>
          <w:lang w:val="en-GB"/>
        </w:rPr>
        <w:t>,</w:t>
      </w:r>
      <w:r w:rsidR="69311ECA" w:rsidRPr="005F67B5">
        <w:rPr>
          <w:lang w:val="en-GB"/>
        </w:rPr>
        <w:t xml:space="preserve"> </w:t>
      </w:r>
      <w:r w:rsidR="23C32BFB" w:rsidRPr="005F67B5">
        <w:rPr>
          <w:lang w:val="en-GB"/>
        </w:rPr>
        <w:t xml:space="preserve">(2) </w:t>
      </w:r>
      <w:r w:rsidR="0157F857" w:rsidRPr="005F67B5">
        <w:rPr>
          <w:lang w:val="en-GB"/>
        </w:rPr>
        <w:t xml:space="preserve">mandatory </w:t>
      </w:r>
      <w:r w:rsidR="23C32BFB" w:rsidRPr="005F67B5">
        <w:rPr>
          <w:lang w:val="en-GB"/>
        </w:rPr>
        <w:t xml:space="preserve">financial </w:t>
      </w:r>
      <w:r w:rsidR="0157F857" w:rsidRPr="005F67B5">
        <w:rPr>
          <w:lang w:val="en-GB"/>
        </w:rPr>
        <w:t xml:space="preserve">safeguards and </w:t>
      </w:r>
      <w:r w:rsidR="23C32BFB" w:rsidRPr="005F67B5">
        <w:rPr>
          <w:lang w:val="en-GB"/>
        </w:rPr>
        <w:t xml:space="preserve">reporting </w:t>
      </w:r>
      <w:r w:rsidR="0157F857" w:rsidRPr="005F67B5">
        <w:rPr>
          <w:lang w:val="en-GB"/>
        </w:rPr>
        <w:t xml:space="preserve">requirements </w:t>
      </w:r>
      <w:r w:rsidR="23C32BFB" w:rsidRPr="005F67B5">
        <w:rPr>
          <w:lang w:val="en-GB"/>
        </w:rPr>
        <w:t xml:space="preserve">before selected projects </w:t>
      </w:r>
      <w:r w:rsidR="0157F857" w:rsidRPr="005F67B5">
        <w:rPr>
          <w:lang w:val="en-GB"/>
        </w:rPr>
        <w:t xml:space="preserve">can </w:t>
      </w:r>
      <w:r w:rsidR="23C32BFB" w:rsidRPr="005F67B5">
        <w:rPr>
          <w:lang w:val="en-GB"/>
        </w:rPr>
        <w:t>start their implementation</w:t>
      </w:r>
      <w:r w:rsidR="42304814" w:rsidRPr="005F67B5">
        <w:rPr>
          <w:lang w:val="en-GB"/>
        </w:rPr>
        <w:t>, and (3) production of communication products.</w:t>
      </w:r>
      <w:r w:rsidR="23C32BFB" w:rsidRPr="005F67B5">
        <w:rPr>
          <w:lang w:val="en-GB"/>
        </w:rPr>
        <w:t xml:space="preserve"> </w:t>
      </w:r>
    </w:p>
    <w:p w14:paraId="0AA05630" w14:textId="3A204F68" w:rsidR="009732B6" w:rsidRPr="005F67B5" w:rsidRDefault="4CEC1736" w:rsidP="00A75EFB">
      <w:pPr>
        <w:pStyle w:val="Heading3"/>
        <w:rPr>
          <w:lang w:val="en-GB"/>
        </w:rPr>
      </w:pPr>
      <w:bookmarkStart w:id="28" w:name="_Toc211256370"/>
      <w:r w:rsidRPr="005F67B5">
        <w:rPr>
          <w:lang w:val="en-GB"/>
        </w:rPr>
        <w:t xml:space="preserve">Small </w:t>
      </w:r>
      <w:r w:rsidR="00E04E5D" w:rsidRPr="005F67B5">
        <w:rPr>
          <w:lang w:val="en-GB"/>
        </w:rPr>
        <w:t>g</w:t>
      </w:r>
      <w:r w:rsidRPr="005F67B5">
        <w:rPr>
          <w:lang w:val="en-GB"/>
        </w:rPr>
        <w:t xml:space="preserve">rants </w:t>
      </w:r>
      <w:r w:rsidR="00E04E5D" w:rsidRPr="005F67B5">
        <w:rPr>
          <w:lang w:val="en-GB"/>
        </w:rPr>
        <w:t>m</w:t>
      </w:r>
      <w:r w:rsidRPr="005F67B5">
        <w:rPr>
          <w:lang w:val="en-GB"/>
        </w:rPr>
        <w:t xml:space="preserve">echanism under </w:t>
      </w:r>
      <w:r w:rsidR="00E04E5D" w:rsidRPr="005F67B5">
        <w:rPr>
          <w:lang w:val="en-GB"/>
        </w:rPr>
        <w:t>r</w:t>
      </w:r>
      <w:r w:rsidR="00BD4ED7" w:rsidRPr="005F67B5">
        <w:rPr>
          <w:lang w:val="en-GB"/>
        </w:rPr>
        <w:t xml:space="preserve">esult </w:t>
      </w:r>
      <w:r w:rsidR="00E04E5D" w:rsidRPr="005F67B5">
        <w:rPr>
          <w:lang w:val="en-GB"/>
        </w:rPr>
        <w:t>a</w:t>
      </w:r>
      <w:r w:rsidR="00BD4ED7" w:rsidRPr="005F67B5">
        <w:rPr>
          <w:lang w:val="en-GB"/>
        </w:rPr>
        <w:t>rea 2</w:t>
      </w:r>
      <w:bookmarkEnd w:id="28"/>
      <w:r w:rsidR="6211080D" w:rsidRPr="005F67B5">
        <w:rPr>
          <w:lang w:val="en-GB"/>
        </w:rPr>
        <w:t xml:space="preserve"> </w:t>
      </w:r>
    </w:p>
    <w:p w14:paraId="765D8015" w14:textId="00D42775" w:rsidR="00DC1833" w:rsidRDefault="00812050" w:rsidP="001F3F06">
      <w:pPr>
        <w:rPr>
          <w:lang w:val="en-GB"/>
        </w:rPr>
      </w:pPr>
      <w:r>
        <w:rPr>
          <w:lang w:val="en-GB"/>
        </w:rPr>
        <w:t xml:space="preserve">During </w:t>
      </w:r>
      <w:r w:rsidR="00965133">
        <w:rPr>
          <w:lang w:val="en-GB"/>
        </w:rPr>
        <w:t>p</w:t>
      </w:r>
      <w:r>
        <w:rPr>
          <w:lang w:val="en-GB"/>
        </w:rPr>
        <w:t>hase 2, the</w:t>
      </w:r>
      <w:r w:rsidR="00965133">
        <w:rPr>
          <w:lang w:val="en-GB"/>
        </w:rPr>
        <w:t xml:space="preserve"> SGM</w:t>
      </w:r>
      <w:r w:rsidR="008D5161">
        <w:rPr>
          <w:lang w:val="en-GB"/>
        </w:rPr>
        <w:t xml:space="preserve"> involved two rounds</w:t>
      </w:r>
      <w:r w:rsidR="00163892">
        <w:rPr>
          <w:lang w:val="en-GB"/>
        </w:rPr>
        <w:t xml:space="preserve"> of </w:t>
      </w:r>
      <w:proofErr w:type="spellStart"/>
      <w:r w:rsidR="00163892">
        <w:rPr>
          <w:lang w:val="en-GB"/>
        </w:rPr>
        <w:t>CfPs</w:t>
      </w:r>
      <w:proofErr w:type="spellEnd"/>
      <w:r w:rsidR="000878EE">
        <w:rPr>
          <w:lang w:val="en-GB"/>
        </w:rPr>
        <w:t>, each distributed 6 grants of US$ 80,000.00</w:t>
      </w:r>
      <w:r w:rsidR="00D00D91">
        <w:rPr>
          <w:lang w:val="en-GB"/>
        </w:rPr>
        <w:t>. Most recipients request</w:t>
      </w:r>
      <w:r w:rsidR="00FE6043">
        <w:rPr>
          <w:lang w:val="en-GB"/>
        </w:rPr>
        <w:t>ed</w:t>
      </w:r>
      <w:r w:rsidR="00D00D91">
        <w:rPr>
          <w:lang w:val="en-GB"/>
        </w:rPr>
        <w:t xml:space="preserve"> extension of implementation duration</w:t>
      </w:r>
      <w:r w:rsidR="003D5847">
        <w:rPr>
          <w:lang w:val="en-GB"/>
        </w:rPr>
        <w:t xml:space="preserve"> and some </w:t>
      </w:r>
      <w:r w:rsidR="00FE6043">
        <w:rPr>
          <w:lang w:val="en-GB"/>
        </w:rPr>
        <w:t xml:space="preserve">requested additional funding to </w:t>
      </w:r>
      <w:r w:rsidR="00906C6A">
        <w:rPr>
          <w:lang w:val="en-GB"/>
        </w:rPr>
        <w:t xml:space="preserve">reach the </w:t>
      </w:r>
      <w:r w:rsidR="00AB3054">
        <w:rPr>
          <w:lang w:val="en-GB"/>
        </w:rPr>
        <w:t xml:space="preserve">envisaged </w:t>
      </w:r>
      <w:r w:rsidR="00906C6A">
        <w:rPr>
          <w:lang w:val="en-GB"/>
        </w:rPr>
        <w:t>target</w:t>
      </w:r>
      <w:r w:rsidR="00AB3054">
        <w:rPr>
          <w:lang w:val="en-GB"/>
        </w:rPr>
        <w:t>s</w:t>
      </w:r>
      <w:r w:rsidR="00906C6A">
        <w:rPr>
          <w:lang w:val="en-GB"/>
        </w:rPr>
        <w:t>, including pursuing emerging peace opportunities. For example, the breakthrough in water-related negotiations</w:t>
      </w:r>
      <w:r w:rsidR="00A64D19">
        <w:rPr>
          <w:lang w:val="en-GB"/>
        </w:rPr>
        <w:t xml:space="preserve"> led by Sheba Youth Foundation (SYF)</w:t>
      </w:r>
      <w:r w:rsidR="00906C6A">
        <w:rPr>
          <w:lang w:val="en-GB"/>
        </w:rPr>
        <w:t xml:space="preserve"> across front lines in Taiz</w:t>
      </w:r>
      <w:r w:rsidR="00905754">
        <w:rPr>
          <w:lang w:val="en-GB"/>
        </w:rPr>
        <w:t>, which led to additional funding being allocated to consolidate a water management plan.</w:t>
      </w:r>
      <w:r w:rsidR="0016144F">
        <w:rPr>
          <w:lang w:val="en-GB"/>
        </w:rPr>
        <w:t xml:space="preserve"> The impact</w:t>
      </w:r>
      <w:r w:rsidR="00671F88">
        <w:rPr>
          <w:lang w:val="en-GB"/>
        </w:rPr>
        <w:t xml:space="preserve"> assessment</w:t>
      </w:r>
      <w:r w:rsidR="0016144F">
        <w:rPr>
          <w:lang w:val="en-GB"/>
        </w:rPr>
        <w:t xml:space="preserve"> of</w:t>
      </w:r>
      <w:r w:rsidR="006418D0">
        <w:rPr>
          <w:lang w:val="en-GB"/>
        </w:rPr>
        <w:t xml:space="preserve"> the SGM under phase 2</w:t>
      </w:r>
      <w:r w:rsidR="00671F88">
        <w:rPr>
          <w:lang w:val="en-GB"/>
        </w:rPr>
        <w:t xml:space="preserve"> demonstrates</w:t>
      </w:r>
      <w:r w:rsidR="00772605">
        <w:rPr>
          <w:lang w:val="en-GB"/>
        </w:rPr>
        <w:t xml:space="preserve"> the</w:t>
      </w:r>
      <w:r w:rsidR="00671F88">
        <w:rPr>
          <w:lang w:val="en-GB"/>
        </w:rPr>
        <w:t xml:space="preserve"> mechanism</w:t>
      </w:r>
      <w:r w:rsidR="00772605">
        <w:rPr>
          <w:lang w:val="en-GB"/>
        </w:rPr>
        <w:t>’</w:t>
      </w:r>
      <w:r w:rsidR="00671F88">
        <w:rPr>
          <w:lang w:val="en-GB"/>
        </w:rPr>
        <w:t xml:space="preserve">s </w:t>
      </w:r>
      <w:r w:rsidR="00772605">
        <w:rPr>
          <w:lang w:val="en-GB"/>
        </w:rPr>
        <w:t>ability</w:t>
      </w:r>
      <w:r w:rsidR="00F21F5D">
        <w:rPr>
          <w:lang w:val="en-GB"/>
        </w:rPr>
        <w:t xml:space="preserve"> to</w:t>
      </w:r>
      <w:r w:rsidR="00DC1833">
        <w:rPr>
          <w:lang w:val="en-GB"/>
        </w:rPr>
        <w:t xml:space="preserve"> boost</w:t>
      </w:r>
      <w:r w:rsidR="00F21F5D">
        <w:rPr>
          <w:lang w:val="en-GB"/>
        </w:rPr>
        <w:t xml:space="preserve"> engagement of local communities in peace processes.</w:t>
      </w:r>
      <w:r w:rsidR="00A1238C">
        <w:rPr>
          <w:lang w:val="en-GB"/>
        </w:rPr>
        <w:t xml:space="preserve"> Women’s engagement </w:t>
      </w:r>
      <w:r w:rsidR="00D44BD7">
        <w:rPr>
          <w:lang w:val="en-GB"/>
        </w:rPr>
        <w:t>in local peace processes</w:t>
      </w:r>
      <w:r w:rsidR="00C13EFA">
        <w:rPr>
          <w:lang w:val="en-GB"/>
        </w:rPr>
        <w:t xml:space="preserve"> in particular rose</w:t>
      </w:r>
      <w:r w:rsidR="00B15C24">
        <w:rPr>
          <w:lang w:val="en-GB"/>
        </w:rPr>
        <w:t xml:space="preserve"> significantly</w:t>
      </w:r>
      <w:r w:rsidR="00C13EFA">
        <w:rPr>
          <w:lang w:val="en-GB"/>
        </w:rPr>
        <w:t xml:space="preserve"> and </w:t>
      </w:r>
      <w:r w:rsidR="00D44BD7">
        <w:rPr>
          <w:lang w:val="en-GB"/>
        </w:rPr>
        <w:t>increased by 36</w:t>
      </w:r>
      <w:r w:rsidR="00F73F59">
        <w:rPr>
          <w:lang w:val="en-GB"/>
        </w:rPr>
        <w:t xml:space="preserve">% </w:t>
      </w:r>
      <w:r w:rsidR="00B15C24">
        <w:rPr>
          <w:lang w:val="en-GB"/>
        </w:rPr>
        <w:t xml:space="preserve">following the interventions, and </w:t>
      </w:r>
      <w:r w:rsidR="00D720A5">
        <w:rPr>
          <w:lang w:val="en-GB"/>
        </w:rPr>
        <w:t xml:space="preserve">over 90% of participants reported feeling they had influence </w:t>
      </w:r>
      <w:r w:rsidR="001925A9">
        <w:rPr>
          <w:lang w:val="en-GB"/>
        </w:rPr>
        <w:t>on the WPS activities implemented under the SGM</w:t>
      </w:r>
      <w:r w:rsidR="00395300">
        <w:rPr>
          <w:lang w:val="en-GB"/>
        </w:rPr>
        <w:t>, demonstrating a high level of inclusivity in project design.</w:t>
      </w:r>
      <w:r w:rsidR="001F3F06">
        <w:rPr>
          <w:lang w:val="en-GB"/>
        </w:rPr>
        <w:t xml:space="preserve"> </w:t>
      </w:r>
    </w:p>
    <w:p w14:paraId="74D8D6FF" w14:textId="59FEF09F" w:rsidR="008F19B6" w:rsidRDefault="00892B00" w:rsidP="00AB3054">
      <w:pPr>
        <w:rPr>
          <w:lang w:val="en-GB"/>
        </w:rPr>
      </w:pPr>
      <w:r>
        <w:rPr>
          <w:lang w:val="en-GB"/>
        </w:rPr>
        <w:t xml:space="preserve"> </w:t>
      </w:r>
      <w:r w:rsidR="00395300">
        <w:rPr>
          <w:lang w:val="en-GB"/>
        </w:rPr>
        <w:t xml:space="preserve">The final evaluation of the SGM second round is ongoing </w:t>
      </w:r>
      <w:r w:rsidR="00D81A02">
        <w:rPr>
          <w:lang w:val="en-GB"/>
        </w:rPr>
        <w:t xml:space="preserve">and it </w:t>
      </w:r>
      <w:r w:rsidR="00AB3054">
        <w:rPr>
          <w:lang w:val="en-GB"/>
        </w:rPr>
        <w:t xml:space="preserve">is expected to </w:t>
      </w:r>
      <w:r w:rsidR="00E7255D">
        <w:rPr>
          <w:lang w:val="en-GB"/>
        </w:rPr>
        <w:t>provide further information for improvement of the SGM under phase 3</w:t>
      </w:r>
      <w:r w:rsidR="00AB3054">
        <w:rPr>
          <w:lang w:val="en-GB"/>
        </w:rPr>
        <w:t xml:space="preserve">. </w:t>
      </w:r>
      <w:r w:rsidR="00AB3054" w:rsidRPr="00AB3054">
        <w:t>In parallel, the PSF continues to provide support through the Pillars of Peace Project, which also operates a small-grants mechanism, albeit at a more limited scale. To maximi</w:t>
      </w:r>
      <w:r w:rsidR="00AB3054">
        <w:t>z</w:t>
      </w:r>
      <w:r w:rsidR="00AB3054" w:rsidRPr="00AB3054">
        <w:t>e impact and avoid duplication, Phase 3 will seek to strengthen complementarities and linkages between the two mechanisms</w:t>
      </w:r>
      <w:r w:rsidR="00AB3054">
        <w:t xml:space="preserve">, </w:t>
      </w:r>
      <w:r w:rsidR="00AB3054" w:rsidRPr="00AB3054">
        <w:t>ensuring that lessons, methodologies, and networks developed under each inform and reinforce one another.</w:t>
      </w:r>
      <w:r w:rsidR="00E7255D">
        <w:rPr>
          <w:lang w:val="en-GB"/>
        </w:rPr>
        <w:t xml:space="preserve"> </w:t>
      </w:r>
      <w:r w:rsidR="00AB3054">
        <w:rPr>
          <w:lang w:val="en-GB"/>
        </w:rPr>
        <w:t>H</w:t>
      </w:r>
      <w:r w:rsidR="008F19B6">
        <w:rPr>
          <w:lang w:val="en-GB"/>
        </w:rPr>
        <w:t>owever</w:t>
      </w:r>
      <w:r w:rsidR="00911FA6">
        <w:rPr>
          <w:lang w:val="en-GB"/>
        </w:rPr>
        <w:t>,</w:t>
      </w:r>
      <w:r w:rsidR="008F19B6">
        <w:rPr>
          <w:lang w:val="en-GB"/>
        </w:rPr>
        <w:t xml:space="preserve"> some key modification</w:t>
      </w:r>
      <w:r w:rsidR="00AB3054">
        <w:rPr>
          <w:lang w:val="en-GB"/>
        </w:rPr>
        <w:t>s</w:t>
      </w:r>
      <w:r w:rsidR="008F19B6">
        <w:rPr>
          <w:lang w:val="en-GB"/>
        </w:rPr>
        <w:t xml:space="preserve"> </w:t>
      </w:r>
      <w:r w:rsidR="00534CAE">
        <w:rPr>
          <w:lang w:val="en-GB"/>
        </w:rPr>
        <w:t>have already been identified, including:</w:t>
      </w:r>
      <w:r w:rsidR="008F19B6">
        <w:rPr>
          <w:lang w:val="en-GB"/>
        </w:rPr>
        <w:t xml:space="preserve"> </w:t>
      </w:r>
    </w:p>
    <w:p w14:paraId="1651A42F" w14:textId="45B35266" w:rsidR="00E7255D" w:rsidRDefault="00FE2C2E" w:rsidP="00911FA6">
      <w:pPr>
        <w:pStyle w:val="ListParagraph"/>
        <w:numPr>
          <w:ilvl w:val="0"/>
          <w:numId w:val="39"/>
        </w:numPr>
        <w:rPr>
          <w:lang w:val="en-GB"/>
        </w:rPr>
      </w:pPr>
      <w:r>
        <w:rPr>
          <w:lang w:val="en-GB"/>
        </w:rPr>
        <w:t xml:space="preserve">There are high </w:t>
      </w:r>
      <w:r w:rsidR="00E7255D">
        <w:rPr>
          <w:lang w:val="en-GB"/>
        </w:rPr>
        <w:t xml:space="preserve">interests </w:t>
      </w:r>
      <w:r w:rsidR="00F03BBD">
        <w:rPr>
          <w:lang w:val="en-GB"/>
        </w:rPr>
        <w:t>in the SGM</w:t>
      </w:r>
      <w:r w:rsidR="0032261B">
        <w:rPr>
          <w:lang w:val="en-GB"/>
        </w:rPr>
        <w:t xml:space="preserve"> as</w:t>
      </w:r>
      <w:r w:rsidR="00F03BBD">
        <w:rPr>
          <w:lang w:val="en-GB"/>
        </w:rPr>
        <w:t xml:space="preserve"> 77 submissions</w:t>
      </w:r>
      <w:r w:rsidR="0032261B">
        <w:rPr>
          <w:lang w:val="en-GB"/>
        </w:rPr>
        <w:t xml:space="preserve"> were received</w:t>
      </w:r>
      <w:r w:rsidR="00F03BBD">
        <w:rPr>
          <w:lang w:val="en-GB"/>
        </w:rPr>
        <w:t xml:space="preserve"> over </w:t>
      </w:r>
      <w:r w:rsidR="0032261B">
        <w:rPr>
          <w:lang w:val="en-GB"/>
        </w:rPr>
        <w:t xml:space="preserve">the two rounds. </w:t>
      </w:r>
      <w:r>
        <w:rPr>
          <w:lang w:val="en-GB"/>
        </w:rPr>
        <w:t>O</w:t>
      </w:r>
      <w:r w:rsidR="00C92050">
        <w:rPr>
          <w:lang w:val="en-GB"/>
        </w:rPr>
        <w:t>nly</w:t>
      </w:r>
      <w:r w:rsidR="00163892">
        <w:rPr>
          <w:lang w:val="en-GB"/>
        </w:rPr>
        <w:t xml:space="preserve"> </w:t>
      </w:r>
      <w:r w:rsidR="00C92050">
        <w:rPr>
          <w:lang w:val="en-GB"/>
        </w:rPr>
        <w:t>12 grants were distributed</w:t>
      </w:r>
      <w:r>
        <w:rPr>
          <w:lang w:val="en-GB"/>
        </w:rPr>
        <w:t>, so</w:t>
      </w:r>
      <w:r w:rsidR="00C92050">
        <w:rPr>
          <w:lang w:val="en-GB"/>
        </w:rPr>
        <w:t xml:space="preserve"> there</w:t>
      </w:r>
      <w:r w:rsidR="00163892">
        <w:rPr>
          <w:lang w:val="en-GB"/>
        </w:rPr>
        <w:t xml:space="preserve"> is a need </w:t>
      </w:r>
      <w:r w:rsidR="00E50E1F">
        <w:rPr>
          <w:lang w:val="en-GB"/>
        </w:rPr>
        <w:t>to target the</w:t>
      </w:r>
      <w:r w:rsidR="00163892">
        <w:rPr>
          <w:lang w:val="en-GB"/>
        </w:rPr>
        <w:t xml:space="preserve"> </w:t>
      </w:r>
      <w:proofErr w:type="spellStart"/>
      <w:r w:rsidR="001E4F3A">
        <w:rPr>
          <w:lang w:val="en-GB"/>
        </w:rPr>
        <w:t>CfPs</w:t>
      </w:r>
      <w:proofErr w:type="spellEnd"/>
      <w:r w:rsidR="00E50E1F">
        <w:rPr>
          <w:lang w:val="en-GB"/>
        </w:rPr>
        <w:t xml:space="preserve"> more</w:t>
      </w:r>
      <w:r>
        <w:rPr>
          <w:lang w:val="en-GB"/>
        </w:rPr>
        <w:t xml:space="preserve"> to</w:t>
      </w:r>
      <w:r w:rsidR="00710473">
        <w:rPr>
          <w:lang w:val="en-GB"/>
        </w:rPr>
        <w:t xml:space="preserve"> </w:t>
      </w:r>
      <w:r w:rsidR="00E50E1F">
        <w:rPr>
          <w:lang w:val="en-GB"/>
        </w:rPr>
        <w:t>meet expectations</w:t>
      </w:r>
      <w:r w:rsidR="00063AB4">
        <w:rPr>
          <w:lang w:val="en-GB"/>
        </w:rPr>
        <w:t xml:space="preserve">. </w:t>
      </w:r>
    </w:p>
    <w:p w14:paraId="2E83B86A" w14:textId="77777777" w:rsidR="00BF346E" w:rsidRDefault="00BF346E" w:rsidP="00BF346E">
      <w:pPr>
        <w:pStyle w:val="ListParagraph"/>
        <w:rPr>
          <w:lang w:val="en-GB"/>
        </w:rPr>
      </w:pPr>
    </w:p>
    <w:p w14:paraId="03459EA8" w14:textId="4C9D262C" w:rsidR="00B15C24" w:rsidRDefault="0056051B" w:rsidP="00911FA6">
      <w:pPr>
        <w:pStyle w:val="ListParagraph"/>
        <w:numPr>
          <w:ilvl w:val="0"/>
          <w:numId w:val="39"/>
        </w:numPr>
        <w:rPr>
          <w:lang w:val="en-GB"/>
        </w:rPr>
      </w:pPr>
      <w:r>
        <w:rPr>
          <w:lang w:val="en-GB"/>
        </w:rPr>
        <w:t>While the SGM target</w:t>
      </w:r>
      <w:r w:rsidR="00E7255D">
        <w:rPr>
          <w:lang w:val="en-GB"/>
        </w:rPr>
        <w:t>ed</w:t>
      </w:r>
      <w:r>
        <w:rPr>
          <w:lang w:val="en-GB"/>
        </w:rPr>
        <w:t xml:space="preserve"> smaller </w:t>
      </w:r>
      <w:r w:rsidR="00E3586B">
        <w:rPr>
          <w:lang w:val="en-GB"/>
        </w:rPr>
        <w:t>organisation</w:t>
      </w:r>
      <w:r>
        <w:rPr>
          <w:lang w:val="en-GB"/>
        </w:rPr>
        <w:t xml:space="preserve">s, </w:t>
      </w:r>
      <w:r w:rsidR="00E7255D">
        <w:rPr>
          <w:lang w:val="en-GB"/>
        </w:rPr>
        <w:t xml:space="preserve">the current </w:t>
      </w:r>
      <w:r w:rsidR="006D1702">
        <w:rPr>
          <w:lang w:val="en-GB"/>
        </w:rPr>
        <w:t>funding landscape</w:t>
      </w:r>
      <w:r w:rsidR="00E7255D">
        <w:rPr>
          <w:lang w:val="en-GB"/>
        </w:rPr>
        <w:t xml:space="preserve"> available to Yemeni </w:t>
      </w:r>
      <w:r w:rsidR="00E3586B">
        <w:rPr>
          <w:lang w:val="en-GB"/>
        </w:rPr>
        <w:t>organisation</w:t>
      </w:r>
      <w:r w:rsidR="00E7255D">
        <w:rPr>
          <w:lang w:val="en-GB"/>
        </w:rPr>
        <w:t>s</w:t>
      </w:r>
      <w:r w:rsidR="006D1702">
        <w:rPr>
          <w:lang w:val="en-GB"/>
        </w:rPr>
        <w:t xml:space="preserve"> and the</w:t>
      </w:r>
      <w:r w:rsidR="00E7255D">
        <w:rPr>
          <w:lang w:val="en-GB"/>
        </w:rPr>
        <w:t xml:space="preserve"> SGM grant</w:t>
      </w:r>
      <w:r w:rsidR="006D1702">
        <w:rPr>
          <w:lang w:val="en-GB"/>
        </w:rPr>
        <w:t xml:space="preserve"> size,</w:t>
      </w:r>
      <w:r w:rsidR="00E7255D">
        <w:rPr>
          <w:lang w:val="en-GB"/>
        </w:rPr>
        <w:t xml:space="preserve"> led to medium and large </w:t>
      </w:r>
      <w:r w:rsidR="00E3586B">
        <w:rPr>
          <w:lang w:val="en-GB"/>
        </w:rPr>
        <w:t>organisation</w:t>
      </w:r>
      <w:r w:rsidR="00E7255D">
        <w:rPr>
          <w:lang w:val="en-GB"/>
        </w:rPr>
        <w:t xml:space="preserve">s applying and receiving grants. </w:t>
      </w:r>
      <w:r w:rsidR="00D8104B">
        <w:rPr>
          <w:lang w:val="en-GB"/>
        </w:rPr>
        <w:t xml:space="preserve">To reach smaller </w:t>
      </w:r>
      <w:r w:rsidR="00E3586B">
        <w:rPr>
          <w:lang w:val="en-GB"/>
        </w:rPr>
        <w:t>organisation</w:t>
      </w:r>
      <w:r w:rsidR="00D8104B">
        <w:rPr>
          <w:lang w:val="en-GB"/>
        </w:rPr>
        <w:t>s with limited operational capacity</w:t>
      </w:r>
      <w:r w:rsidR="007D7E83">
        <w:rPr>
          <w:lang w:val="en-GB"/>
        </w:rPr>
        <w:t>, there is a need to decrease the size of the grants</w:t>
      </w:r>
      <w:r w:rsidR="00965839">
        <w:rPr>
          <w:lang w:val="en-GB"/>
        </w:rPr>
        <w:t xml:space="preserve"> and provide more support in defining interventions</w:t>
      </w:r>
      <w:r w:rsidR="007D7E83">
        <w:rPr>
          <w:lang w:val="en-GB"/>
        </w:rPr>
        <w:t xml:space="preserve">, while </w:t>
      </w:r>
      <w:r w:rsidR="00860D15">
        <w:rPr>
          <w:lang w:val="en-GB"/>
        </w:rPr>
        <w:t xml:space="preserve">upscaling partnership with larger </w:t>
      </w:r>
      <w:r w:rsidR="00E3586B">
        <w:rPr>
          <w:lang w:val="en-GB"/>
        </w:rPr>
        <w:t>organisation</w:t>
      </w:r>
      <w:r w:rsidR="00860D15">
        <w:rPr>
          <w:lang w:val="en-GB"/>
        </w:rPr>
        <w:t>s</w:t>
      </w:r>
      <w:r w:rsidR="00965839">
        <w:rPr>
          <w:lang w:val="en-GB"/>
        </w:rPr>
        <w:t xml:space="preserve"> </w:t>
      </w:r>
      <w:r w:rsidR="00BF346E">
        <w:rPr>
          <w:lang w:val="en-GB"/>
        </w:rPr>
        <w:t xml:space="preserve">that have implemented successful projects under phase 2. </w:t>
      </w:r>
      <w:r w:rsidR="00892B00">
        <w:rPr>
          <w:lang w:val="en-GB"/>
        </w:rPr>
        <w:t xml:space="preserve">  </w:t>
      </w:r>
      <w:r w:rsidR="00C67281">
        <w:rPr>
          <w:lang w:val="en-GB"/>
        </w:rPr>
        <w:t xml:space="preserve">  </w:t>
      </w:r>
      <w:r w:rsidR="00B15C24">
        <w:rPr>
          <w:lang w:val="en-GB"/>
        </w:rPr>
        <w:t xml:space="preserve"> </w:t>
      </w:r>
    </w:p>
    <w:p w14:paraId="450FD3CB" w14:textId="0578DF06" w:rsidR="005F461C" w:rsidRDefault="005F461C" w:rsidP="00DE5DED">
      <w:pPr>
        <w:rPr>
          <w:lang w:val="en-GB"/>
        </w:rPr>
      </w:pPr>
      <w:r>
        <w:rPr>
          <w:lang w:val="en-GB"/>
        </w:rPr>
        <w:t xml:space="preserve">Based on the two observations, </w:t>
      </w:r>
      <w:r w:rsidR="003B6ECC">
        <w:rPr>
          <w:lang w:val="en-GB"/>
        </w:rPr>
        <w:t xml:space="preserve">the budget allocated for each grant will be decreased and more support </w:t>
      </w:r>
      <w:r w:rsidR="00317C67">
        <w:rPr>
          <w:lang w:val="en-GB"/>
        </w:rPr>
        <w:t>in defining interventions will be provided</w:t>
      </w:r>
      <w:r w:rsidR="009F10A7">
        <w:rPr>
          <w:lang w:val="en-GB"/>
        </w:rPr>
        <w:t xml:space="preserve">, the </w:t>
      </w:r>
      <w:r w:rsidR="003053DD">
        <w:rPr>
          <w:lang w:val="en-GB"/>
        </w:rPr>
        <w:t>possibility</w:t>
      </w:r>
      <w:r w:rsidR="009F10A7">
        <w:rPr>
          <w:lang w:val="en-GB"/>
        </w:rPr>
        <w:t xml:space="preserve"> to submit </w:t>
      </w:r>
      <w:r w:rsidR="003B0B17">
        <w:rPr>
          <w:lang w:val="en-GB"/>
        </w:rPr>
        <w:t>in Arabic will also be explored</w:t>
      </w:r>
      <w:r w:rsidR="003053DD">
        <w:rPr>
          <w:lang w:val="en-GB"/>
        </w:rPr>
        <w:t xml:space="preserve">. </w:t>
      </w:r>
      <w:r w:rsidR="007C2AC7">
        <w:rPr>
          <w:lang w:val="en-GB"/>
        </w:rPr>
        <w:t>The most impactful</w:t>
      </w:r>
      <w:r w:rsidR="002F6EA3">
        <w:rPr>
          <w:lang w:val="en-GB"/>
        </w:rPr>
        <w:t xml:space="preserve"> </w:t>
      </w:r>
      <w:r w:rsidR="00507288">
        <w:rPr>
          <w:lang w:val="en-GB"/>
        </w:rPr>
        <w:t>interventions under phase 2 will be identified during the initial stages of phase 3, based on the ongoing impact assessment</w:t>
      </w:r>
      <w:r w:rsidR="007C2AC7">
        <w:rPr>
          <w:lang w:val="en-GB"/>
        </w:rPr>
        <w:t xml:space="preserve">, and be scaled up outside </w:t>
      </w:r>
      <w:r w:rsidR="0080570B">
        <w:rPr>
          <w:lang w:val="en-GB"/>
        </w:rPr>
        <w:t xml:space="preserve">the SGM. </w:t>
      </w:r>
      <w:r w:rsidR="003053DD">
        <w:rPr>
          <w:lang w:val="en-GB"/>
        </w:rPr>
        <w:t xml:space="preserve">  </w:t>
      </w:r>
    </w:p>
    <w:p w14:paraId="13A04103" w14:textId="5AB2C3F7" w:rsidR="0039120B" w:rsidRPr="005F67B5" w:rsidRDefault="0039120B" w:rsidP="0039120B">
      <w:pPr>
        <w:rPr>
          <w:lang w:val="en-GB"/>
        </w:rPr>
      </w:pPr>
      <w:r w:rsidRPr="005F67B5">
        <w:rPr>
          <w:lang w:val="en-GB"/>
        </w:rPr>
        <w:t xml:space="preserve">The </w:t>
      </w:r>
      <w:r w:rsidR="008E1537" w:rsidRPr="005F67B5">
        <w:rPr>
          <w:lang w:val="en-GB"/>
        </w:rPr>
        <w:t>SGM</w:t>
      </w:r>
      <w:r w:rsidRPr="005F67B5">
        <w:rPr>
          <w:lang w:val="en-GB"/>
        </w:rPr>
        <w:t xml:space="preserve"> will</w:t>
      </w:r>
      <w:r w:rsidR="0080570B">
        <w:rPr>
          <w:lang w:val="en-GB"/>
        </w:rPr>
        <w:t xml:space="preserve"> continue to</w:t>
      </w:r>
      <w:r w:rsidRPr="005F67B5">
        <w:rPr>
          <w:lang w:val="en-GB"/>
        </w:rPr>
        <w:t xml:space="preserve"> support </w:t>
      </w:r>
      <w:r w:rsidRPr="005F67B5">
        <w:rPr>
          <w:b/>
          <w:bCs/>
          <w:lang w:val="en-GB"/>
        </w:rPr>
        <w:t>local organisations requesting short-term support for immediate and strategic initiatives</w:t>
      </w:r>
      <w:r w:rsidRPr="005F67B5">
        <w:rPr>
          <w:lang w:val="en-GB"/>
        </w:rPr>
        <w:t xml:space="preserve"> to resolve local conflicts, create community-based reintegration systems, and eventually help the broader peace process.</w:t>
      </w:r>
      <w:r w:rsidR="00EF118D" w:rsidRPr="005F67B5">
        <w:rPr>
          <w:lang w:val="en-GB"/>
        </w:rPr>
        <w:t xml:space="preserve"> </w:t>
      </w:r>
      <w:r w:rsidRPr="005F67B5">
        <w:rPr>
          <w:lang w:val="en-GB"/>
        </w:rPr>
        <w:t>Eligible projects must have a strong focus on inclusive conflict resolution and address the causes and effects of the conflict. The mechanism will fund proposals that:</w:t>
      </w:r>
    </w:p>
    <w:p w14:paraId="1A47D452" w14:textId="44D6DCF9" w:rsidR="0039120B" w:rsidRPr="005F67B5" w:rsidRDefault="0039120B">
      <w:pPr>
        <w:pStyle w:val="ListParagraph"/>
        <w:numPr>
          <w:ilvl w:val="0"/>
          <w:numId w:val="5"/>
        </w:numPr>
        <w:rPr>
          <w:lang w:val="en-GB"/>
        </w:rPr>
      </w:pPr>
      <w:r w:rsidRPr="005F67B5">
        <w:rPr>
          <w:lang w:val="en-GB"/>
        </w:rPr>
        <w:t xml:space="preserve">Support </w:t>
      </w:r>
      <w:r w:rsidR="00B73330" w:rsidRPr="005F67B5">
        <w:rPr>
          <w:lang w:val="en-GB"/>
        </w:rPr>
        <w:t xml:space="preserve">ceasefire monitoring and </w:t>
      </w:r>
      <w:r w:rsidRPr="005F67B5">
        <w:rPr>
          <w:lang w:val="en-GB"/>
        </w:rPr>
        <w:t>accountability of locally operating security actors in respect to the population.</w:t>
      </w:r>
    </w:p>
    <w:p w14:paraId="50A90C8A" w14:textId="48334449" w:rsidR="0039120B" w:rsidRPr="005F67B5" w:rsidRDefault="0039120B">
      <w:pPr>
        <w:pStyle w:val="ListParagraph"/>
        <w:numPr>
          <w:ilvl w:val="0"/>
          <w:numId w:val="5"/>
        </w:numPr>
        <w:rPr>
          <w:lang w:val="en-GB"/>
        </w:rPr>
      </w:pPr>
      <w:r w:rsidRPr="005F67B5">
        <w:rPr>
          <w:lang w:val="en-GB"/>
        </w:rPr>
        <w:t>Tackle the drivers of subnational conflicts such as</w:t>
      </w:r>
      <w:r w:rsidR="00D049A8" w:rsidRPr="005F67B5">
        <w:rPr>
          <w:lang w:val="en-GB"/>
        </w:rPr>
        <w:t xml:space="preserve"> </w:t>
      </w:r>
      <w:r w:rsidRPr="005F67B5">
        <w:rPr>
          <w:lang w:val="en-GB"/>
        </w:rPr>
        <w:t>the water and energy sectors. This may be possible in combination with a peace dividend that rehabilitates essential infrastructure.</w:t>
      </w:r>
    </w:p>
    <w:p w14:paraId="128DE41D" w14:textId="2F65F851" w:rsidR="009613A1" w:rsidRPr="005F67B5" w:rsidRDefault="0039120B">
      <w:pPr>
        <w:pStyle w:val="ListParagraph"/>
        <w:numPr>
          <w:ilvl w:val="0"/>
          <w:numId w:val="5"/>
        </w:numPr>
        <w:rPr>
          <w:lang w:val="en-GB"/>
        </w:rPr>
      </w:pPr>
      <w:r w:rsidRPr="005F67B5">
        <w:rPr>
          <w:lang w:val="en-GB"/>
        </w:rPr>
        <w:t xml:space="preserve">Support the implementation of agreements reached in </w:t>
      </w:r>
      <w:r w:rsidR="000A35DF">
        <w:rPr>
          <w:lang w:val="en-GB"/>
        </w:rPr>
        <w:t>local</w:t>
      </w:r>
      <w:r w:rsidRPr="005F67B5">
        <w:rPr>
          <w:lang w:val="en-GB"/>
        </w:rPr>
        <w:t xml:space="preserve"> conflict mediation processes, such as – and not limited to – the </w:t>
      </w:r>
      <w:r w:rsidR="00B73330" w:rsidRPr="005F67B5">
        <w:rPr>
          <w:lang w:val="en-GB"/>
        </w:rPr>
        <w:t>rehabilitation of critical community infrastructure</w:t>
      </w:r>
      <w:r w:rsidRPr="005F67B5">
        <w:rPr>
          <w:lang w:val="en-GB"/>
        </w:rPr>
        <w:t xml:space="preserve">. </w:t>
      </w:r>
    </w:p>
    <w:p w14:paraId="42AB4984" w14:textId="26051A10" w:rsidR="009613A1" w:rsidRPr="005F67B5" w:rsidRDefault="009613A1">
      <w:pPr>
        <w:pStyle w:val="ListParagraph"/>
        <w:numPr>
          <w:ilvl w:val="0"/>
          <w:numId w:val="5"/>
        </w:numPr>
        <w:rPr>
          <w:lang w:val="en-GB"/>
        </w:rPr>
      </w:pPr>
      <w:r w:rsidRPr="005F67B5">
        <w:rPr>
          <w:lang w:val="en-GB"/>
        </w:rPr>
        <w:t>Enhance the role of women, youth and minorities and their meaningful participation in</w:t>
      </w:r>
      <w:r w:rsidR="000A35DF">
        <w:rPr>
          <w:lang w:val="en-GB"/>
        </w:rPr>
        <w:t xml:space="preserve"> </w:t>
      </w:r>
      <w:r w:rsidRPr="005F67B5">
        <w:rPr>
          <w:lang w:val="en-GB"/>
        </w:rPr>
        <w:t>subnational</w:t>
      </w:r>
      <w:r w:rsidR="000A35DF">
        <w:rPr>
          <w:lang w:val="en-GB"/>
        </w:rPr>
        <w:t xml:space="preserve"> and local</w:t>
      </w:r>
      <w:r w:rsidRPr="005F67B5">
        <w:rPr>
          <w:lang w:val="en-GB"/>
        </w:rPr>
        <w:t xml:space="preserve"> peace processes.</w:t>
      </w:r>
    </w:p>
    <w:p w14:paraId="657DD360" w14:textId="77777777" w:rsidR="009613A1" w:rsidRPr="005F67B5" w:rsidRDefault="009613A1">
      <w:pPr>
        <w:pStyle w:val="ListParagraph"/>
        <w:numPr>
          <w:ilvl w:val="0"/>
          <w:numId w:val="5"/>
        </w:numPr>
        <w:rPr>
          <w:lang w:val="en-GB"/>
        </w:rPr>
      </w:pPr>
      <w:r w:rsidRPr="005F67B5">
        <w:rPr>
          <w:lang w:val="en-GB"/>
        </w:rPr>
        <w:t>Provide capacity development, feedback, and support to local organisations on proposal development.</w:t>
      </w:r>
    </w:p>
    <w:p w14:paraId="0052FBEA" w14:textId="74B1B8EC" w:rsidR="0039120B" w:rsidRPr="005F67B5" w:rsidRDefault="009613A1">
      <w:pPr>
        <w:pStyle w:val="ListParagraph"/>
        <w:numPr>
          <w:ilvl w:val="0"/>
          <w:numId w:val="5"/>
        </w:numPr>
        <w:rPr>
          <w:lang w:val="en-GB"/>
        </w:rPr>
      </w:pPr>
      <w:r w:rsidRPr="005F67B5">
        <w:rPr>
          <w:lang w:val="en-GB"/>
        </w:rPr>
        <w:t>Extend the reach of the Peacebuilding Centres by deploying mobile teams that target rural Governorates and Districts that apply onsite learning methodologies.</w:t>
      </w:r>
    </w:p>
    <w:p w14:paraId="3502CD17" w14:textId="77777777" w:rsidR="004F5292" w:rsidRPr="005F67B5" w:rsidRDefault="004F5292" w:rsidP="004F5292">
      <w:pPr>
        <w:pStyle w:val="ListParagraph"/>
        <w:numPr>
          <w:ilvl w:val="0"/>
          <w:numId w:val="5"/>
        </w:numPr>
        <w:rPr>
          <w:lang w:val="en-GB"/>
        </w:rPr>
      </w:pPr>
      <w:r w:rsidRPr="005F67B5">
        <w:rPr>
          <w:lang w:val="en-GB"/>
        </w:rPr>
        <w:t>Promote cooperation, partnership, and alliance development to support women and women’s NGOs effective participation in peacebuilding.</w:t>
      </w:r>
    </w:p>
    <w:p w14:paraId="4782AB32" w14:textId="77777777" w:rsidR="004F5292" w:rsidRPr="005F67B5" w:rsidRDefault="004F5292" w:rsidP="004F5292">
      <w:pPr>
        <w:pStyle w:val="ListParagraph"/>
        <w:numPr>
          <w:ilvl w:val="0"/>
          <w:numId w:val="5"/>
        </w:numPr>
        <w:rPr>
          <w:lang w:val="en-GB"/>
        </w:rPr>
      </w:pPr>
      <w:r w:rsidRPr="005F67B5">
        <w:rPr>
          <w:lang w:val="en-GB"/>
        </w:rPr>
        <w:t>Support advocacy campaigns to promote women’s and women’s NGO role in peacebuilding.</w:t>
      </w:r>
    </w:p>
    <w:p w14:paraId="13678FDD" w14:textId="77777777" w:rsidR="004F5292" w:rsidRPr="005F67B5" w:rsidRDefault="004F5292" w:rsidP="004F5292">
      <w:pPr>
        <w:pStyle w:val="ListParagraph"/>
        <w:numPr>
          <w:ilvl w:val="0"/>
          <w:numId w:val="5"/>
        </w:numPr>
        <w:rPr>
          <w:lang w:val="en-GB"/>
        </w:rPr>
      </w:pPr>
      <w:r w:rsidRPr="005F67B5">
        <w:rPr>
          <w:lang w:val="en-GB"/>
        </w:rPr>
        <w:lastRenderedPageBreak/>
        <w:t>Identify and build upon the capacities of women mediators, champions, and ambassadors to support conflict resolution in their communities – including conflict scanning, gender-sensitive conflict analysis – and record progress and success.</w:t>
      </w:r>
    </w:p>
    <w:p w14:paraId="66CD3ED8" w14:textId="0A28243C" w:rsidR="00A2353C" w:rsidRDefault="00A2353C" w:rsidP="0039120B">
      <w:pPr>
        <w:rPr>
          <w:lang w:val="en-GB"/>
        </w:rPr>
      </w:pPr>
      <w:r>
        <w:rPr>
          <w:lang w:val="en-GB"/>
        </w:rPr>
        <w:t xml:space="preserve">During phase 3, the SGM will also be </w:t>
      </w:r>
      <w:r w:rsidR="00CA64FA">
        <w:rPr>
          <w:lang w:val="en-GB"/>
        </w:rPr>
        <w:t xml:space="preserve">implemented across two rounds. </w:t>
      </w:r>
    </w:p>
    <w:p w14:paraId="00000126" w14:textId="1FDB2298" w:rsidR="00C347F2" w:rsidRPr="005F67B5" w:rsidRDefault="00A40006" w:rsidP="00B47623">
      <w:pPr>
        <w:pStyle w:val="Heading1"/>
        <w:rPr>
          <w:lang w:val="en-GB"/>
        </w:rPr>
      </w:pPr>
      <w:bookmarkStart w:id="29" w:name="_Toc116628511"/>
      <w:bookmarkStart w:id="30" w:name="_Toc116628669"/>
      <w:bookmarkStart w:id="31" w:name="_Toc116628512"/>
      <w:bookmarkStart w:id="32" w:name="_Toc116628670"/>
      <w:bookmarkStart w:id="33" w:name="_Toc116628513"/>
      <w:bookmarkStart w:id="34" w:name="_Toc116628671"/>
      <w:bookmarkStart w:id="35" w:name="_Toc211256371"/>
      <w:bookmarkEnd w:id="29"/>
      <w:bookmarkEnd w:id="30"/>
      <w:bookmarkEnd w:id="31"/>
      <w:bookmarkEnd w:id="32"/>
      <w:bookmarkEnd w:id="33"/>
      <w:bookmarkEnd w:id="34"/>
      <w:r w:rsidRPr="005F67B5">
        <w:rPr>
          <w:lang w:val="en-GB"/>
        </w:rPr>
        <w:t>Partnerships</w:t>
      </w:r>
      <w:bookmarkEnd w:id="35"/>
    </w:p>
    <w:p w14:paraId="0C0F6E82" w14:textId="7357385F" w:rsidR="004B6C12" w:rsidRPr="005F67B5" w:rsidRDefault="00E419C5" w:rsidP="00E419C5">
      <w:pPr>
        <w:rPr>
          <w:lang w:val="en-GB"/>
        </w:rPr>
      </w:pPr>
      <w:r>
        <w:rPr>
          <w:lang w:val="en-GB"/>
        </w:rPr>
        <w:t xml:space="preserve">The </w:t>
      </w:r>
      <w:r w:rsidR="00A21BF6" w:rsidRPr="005F67B5">
        <w:rPr>
          <w:lang w:val="en-GB"/>
        </w:rPr>
        <w:t>second phase of the</w:t>
      </w:r>
      <w:r w:rsidR="00EE3298">
        <w:rPr>
          <w:lang w:val="en-GB"/>
        </w:rPr>
        <w:t xml:space="preserve"> UN</w:t>
      </w:r>
      <w:r w:rsidR="00A21BF6" w:rsidRPr="005F67B5">
        <w:rPr>
          <w:lang w:val="en-GB"/>
        </w:rPr>
        <w:t xml:space="preserve"> PSF intensi</w:t>
      </w:r>
      <w:r w:rsidR="004B6C12" w:rsidRPr="005F67B5">
        <w:rPr>
          <w:lang w:val="en-GB"/>
        </w:rPr>
        <w:t>f</w:t>
      </w:r>
      <w:r>
        <w:rPr>
          <w:lang w:val="en-GB"/>
        </w:rPr>
        <w:t>ied</w:t>
      </w:r>
      <w:r w:rsidR="00A21BF6" w:rsidRPr="005F67B5">
        <w:rPr>
          <w:lang w:val="en-GB"/>
        </w:rPr>
        <w:t xml:space="preserve"> two-way communication between donor partners, the UN Tripartite Team and implementing partners</w:t>
      </w:r>
      <w:r w:rsidR="008B1897">
        <w:rPr>
          <w:lang w:val="en-GB"/>
        </w:rPr>
        <w:t xml:space="preserve">. Phase 3 will uphold </w:t>
      </w:r>
      <w:r w:rsidR="001F1B35">
        <w:rPr>
          <w:lang w:val="en-GB"/>
        </w:rPr>
        <w:t>the already establish channel</w:t>
      </w:r>
      <w:r w:rsidR="00474CA4">
        <w:rPr>
          <w:lang w:val="en-GB"/>
        </w:rPr>
        <w:t>s of communication and continue to focus on</w:t>
      </w:r>
      <w:r w:rsidR="00EE3298">
        <w:rPr>
          <w:lang w:val="en-GB"/>
        </w:rPr>
        <w:t xml:space="preserve"> resource mobili</w:t>
      </w:r>
      <w:r w:rsidR="0098390D">
        <w:rPr>
          <w:lang w:val="en-GB"/>
        </w:rPr>
        <w:t>s</w:t>
      </w:r>
      <w:r w:rsidR="00EE3298">
        <w:rPr>
          <w:lang w:val="en-GB"/>
        </w:rPr>
        <w:t xml:space="preserve">ation </w:t>
      </w:r>
      <w:r w:rsidR="00353ADB">
        <w:rPr>
          <w:lang w:val="en-GB"/>
        </w:rPr>
        <w:t>coordinated with the tripartite.</w:t>
      </w:r>
      <w:r w:rsidR="00F5347F">
        <w:rPr>
          <w:lang w:val="en-GB"/>
        </w:rPr>
        <w:t xml:space="preserve"> During Phase 2 the following </w:t>
      </w:r>
      <w:r w:rsidR="00A93FF2">
        <w:rPr>
          <w:lang w:val="en-GB"/>
        </w:rPr>
        <w:t xml:space="preserve">principles </w:t>
      </w:r>
      <w:r w:rsidR="008F1132">
        <w:rPr>
          <w:lang w:val="en-GB"/>
        </w:rPr>
        <w:t>were established</w:t>
      </w:r>
      <w:r w:rsidR="00157CE2">
        <w:rPr>
          <w:lang w:val="en-GB"/>
        </w:rPr>
        <w:t>, which will be continued during phase 3</w:t>
      </w:r>
      <w:r w:rsidR="00A93FF2">
        <w:rPr>
          <w:lang w:val="en-GB"/>
        </w:rPr>
        <w:t xml:space="preserve"> </w:t>
      </w:r>
      <w:r w:rsidR="00353ADB">
        <w:rPr>
          <w:lang w:val="en-GB"/>
        </w:rPr>
        <w:t xml:space="preserve"> </w:t>
      </w:r>
    </w:p>
    <w:p w14:paraId="6F288F90" w14:textId="2D07743F" w:rsidR="005C22EE" w:rsidRDefault="00FA17A4" w:rsidP="00FA17A4">
      <w:pPr>
        <w:pStyle w:val="ListParagraph"/>
        <w:numPr>
          <w:ilvl w:val="0"/>
          <w:numId w:val="24"/>
        </w:numPr>
        <w:tabs>
          <w:tab w:val="clear" w:pos="720"/>
        </w:tabs>
        <w:ind w:left="360" w:hanging="360"/>
        <w:rPr>
          <w:lang w:val="en-GB"/>
        </w:rPr>
      </w:pPr>
      <w:r>
        <w:rPr>
          <w:b/>
          <w:lang w:val="en-GB"/>
        </w:rPr>
        <w:t>C</w:t>
      </w:r>
      <w:r w:rsidR="001F0116" w:rsidRPr="005F67B5">
        <w:rPr>
          <w:b/>
          <w:lang w:val="en-GB"/>
        </w:rPr>
        <w:t>ommunication from the</w:t>
      </w:r>
      <w:r>
        <w:rPr>
          <w:b/>
          <w:lang w:val="en-GB"/>
        </w:rPr>
        <w:t xml:space="preserve"> UN</w:t>
      </w:r>
      <w:r w:rsidR="001F0116" w:rsidRPr="005F67B5">
        <w:rPr>
          <w:b/>
          <w:lang w:val="en-GB"/>
        </w:rPr>
        <w:t xml:space="preserve"> PSF towards</w:t>
      </w:r>
      <w:r>
        <w:rPr>
          <w:b/>
          <w:lang w:val="en-GB"/>
        </w:rPr>
        <w:t xml:space="preserve"> current and potential</w:t>
      </w:r>
      <w:r w:rsidR="001F0116" w:rsidRPr="005F67B5">
        <w:rPr>
          <w:b/>
          <w:lang w:val="en-GB"/>
        </w:rPr>
        <w:t xml:space="preserve"> donor partners. </w:t>
      </w:r>
      <w:r w:rsidR="00157CE2">
        <w:rPr>
          <w:lang w:val="en-GB"/>
        </w:rPr>
        <w:t>During phase 2, the project developed a quarterly report</w:t>
      </w:r>
      <w:r w:rsidR="0025134F">
        <w:rPr>
          <w:lang w:val="en-GB"/>
        </w:rPr>
        <w:t xml:space="preserve"> circulated to current and potential donors. The report includes </w:t>
      </w:r>
      <w:r w:rsidR="00716AA6">
        <w:rPr>
          <w:lang w:val="en-GB"/>
        </w:rPr>
        <w:t xml:space="preserve">situational, activity, and financial, updates. </w:t>
      </w:r>
      <w:r w:rsidR="00E328A6">
        <w:rPr>
          <w:lang w:val="en-GB"/>
        </w:rPr>
        <w:t xml:space="preserve">It will continue during phase 3 with the objective of attracting new donors and keeping current donors </w:t>
      </w:r>
      <w:r>
        <w:rPr>
          <w:lang w:val="en-GB"/>
        </w:rPr>
        <w:t xml:space="preserve">updated. </w:t>
      </w:r>
    </w:p>
    <w:p w14:paraId="24C7D4C4" w14:textId="77777777" w:rsidR="00FA17A4" w:rsidRPr="00FA17A4" w:rsidRDefault="00FA17A4" w:rsidP="00FA17A4">
      <w:pPr>
        <w:pStyle w:val="ListParagraph"/>
        <w:ind w:left="360"/>
        <w:rPr>
          <w:lang w:val="en-GB"/>
        </w:rPr>
      </w:pPr>
    </w:p>
    <w:p w14:paraId="4F6655DB" w14:textId="77777777" w:rsidR="00A50CD6" w:rsidRDefault="004050BC" w:rsidP="00A50CD6">
      <w:pPr>
        <w:pStyle w:val="ListParagraph"/>
        <w:numPr>
          <w:ilvl w:val="0"/>
          <w:numId w:val="24"/>
        </w:numPr>
        <w:tabs>
          <w:tab w:val="clear" w:pos="720"/>
        </w:tabs>
        <w:ind w:left="360" w:hanging="360"/>
        <w:rPr>
          <w:lang w:val="en-GB"/>
        </w:rPr>
      </w:pPr>
      <w:r>
        <w:rPr>
          <w:b/>
          <w:bCs/>
          <w:lang w:val="en-GB"/>
        </w:rPr>
        <w:t>S</w:t>
      </w:r>
      <w:r w:rsidR="00E5700C" w:rsidRPr="005F67B5">
        <w:rPr>
          <w:b/>
          <w:bCs/>
          <w:lang w:val="en-GB"/>
        </w:rPr>
        <w:t>trategic</w:t>
      </w:r>
      <w:r w:rsidR="00A21BF6" w:rsidRPr="005F67B5">
        <w:rPr>
          <w:b/>
          <w:bCs/>
          <w:lang w:val="en-GB"/>
        </w:rPr>
        <w:t xml:space="preserve"> decision-making</w:t>
      </w:r>
      <w:r>
        <w:rPr>
          <w:b/>
          <w:bCs/>
          <w:lang w:val="en-GB"/>
        </w:rPr>
        <w:t xml:space="preserve"> via the </w:t>
      </w:r>
      <w:r w:rsidR="001A3AC8">
        <w:rPr>
          <w:b/>
          <w:bCs/>
          <w:lang w:val="en-GB"/>
        </w:rPr>
        <w:t>two committees.</w:t>
      </w:r>
      <w:r w:rsidR="001A3AC8">
        <w:rPr>
          <w:lang w:val="en-GB"/>
        </w:rPr>
        <w:t xml:space="preserve"> The technical committee meet</w:t>
      </w:r>
      <w:r w:rsidR="002544E6">
        <w:rPr>
          <w:lang w:val="en-GB"/>
        </w:rPr>
        <w:t>s monthly to endorse interventions</w:t>
      </w:r>
      <w:r w:rsidR="003812EB">
        <w:rPr>
          <w:lang w:val="en-GB"/>
        </w:rPr>
        <w:t xml:space="preserve">, </w:t>
      </w:r>
      <w:r w:rsidR="002544E6">
        <w:rPr>
          <w:lang w:val="en-GB"/>
        </w:rPr>
        <w:t>ensure the strategic direction</w:t>
      </w:r>
      <w:r w:rsidR="003812EB">
        <w:rPr>
          <w:lang w:val="en-GB"/>
        </w:rPr>
        <w:t>,</w:t>
      </w:r>
      <w:r w:rsidR="009247DB">
        <w:rPr>
          <w:lang w:val="en-GB"/>
        </w:rPr>
        <w:t xml:space="preserve"> provide technical input,</w:t>
      </w:r>
      <w:r w:rsidR="003812EB">
        <w:rPr>
          <w:lang w:val="en-GB"/>
        </w:rPr>
        <w:t xml:space="preserve"> and mitigate emergent risks.</w:t>
      </w:r>
      <w:r w:rsidR="001E0C37">
        <w:rPr>
          <w:lang w:val="en-GB"/>
        </w:rPr>
        <w:t xml:space="preserve"> During phase 2, the technical committee </w:t>
      </w:r>
      <w:r w:rsidR="001E0C37" w:rsidRPr="005F67B5">
        <w:rPr>
          <w:lang w:val="en-GB"/>
        </w:rPr>
        <w:t>evolve</w:t>
      </w:r>
      <w:r w:rsidR="001E0C37">
        <w:rPr>
          <w:lang w:val="en-GB"/>
        </w:rPr>
        <w:t>d</w:t>
      </w:r>
      <w:r w:rsidR="001E0C37" w:rsidRPr="005F67B5">
        <w:rPr>
          <w:lang w:val="en-GB"/>
        </w:rPr>
        <w:t xml:space="preserve"> into an effective group with strong working-level connections,</w:t>
      </w:r>
      <w:r w:rsidR="001E0C37">
        <w:rPr>
          <w:lang w:val="en-GB"/>
        </w:rPr>
        <w:t xml:space="preserve"> which</w:t>
      </w:r>
      <w:r w:rsidR="001E0C37" w:rsidRPr="005F67B5">
        <w:rPr>
          <w:lang w:val="en-GB"/>
        </w:rPr>
        <w:t xml:space="preserve"> allow</w:t>
      </w:r>
      <w:r w:rsidR="001E0C37">
        <w:rPr>
          <w:lang w:val="en-GB"/>
        </w:rPr>
        <w:t>ed</w:t>
      </w:r>
      <w:r w:rsidR="001E0C37" w:rsidRPr="005F67B5">
        <w:rPr>
          <w:lang w:val="en-GB"/>
        </w:rPr>
        <w:t xml:space="preserve"> for fast and unbureaucratic communication and work processes.</w:t>
      </w:r>
      <w:r w:rsidR="00A50CD6">
        <w:rPr>
          <w:lang w:val="en-GB"/>
        </w:rPr>
        <w:t xml:space="preserve"> </w:t>
      </w:r>
      <w:r w:rsidR="003812EB" w:rsidRPr="00A50CD6">
        <w:rPr>
          <w:lang w:val="en-GB"/>
        </w:rPr>
        <w:t xml:space="preserve">The steering committee meets twice a </w:t>
      </w:r>
      <w:r w:rsidR="009247DB" w:rsidRPr="00A50CD6">
        <w:rPr>
          <w:lang w:val="en-GB"/>
        </w:rPr>
        <w:t>year</w:t>
      </w:r>
      <w:r w:rsidR="00BA4797" w:rsidRPr="00A50CD6">
        <w:rPr>
          <w:lang w:val="en-GB"/>
        </w:rPr>
        <w:t xml:space="preserve"> and </w:t>
      </w:r>
      <w:r w:rsidR="009247DB" w:rsidRPr="00A50CD6">
        <w:rPr>
          <w:lang w:val="en-GB"/>
        </w:rPr>
        <w:t>provide</w:t>
      </w:r>
      <w:r w:rsidR="00CD2CF8" w:rsidRPr="00A50CD6">
        <w:rPr>
          <w:lang w:val="en-GB"/>
        </w:rPr>
        <w:t>s the strategic direction</w:t>
      </w:r>
      <w:r w:rsidR="00BA4797" w:rsidRPr="00A50CD6">
        <w:rPr>
          <w:lang w:val="en-GB"/>
        </w:rPr>
        <w:t>. To attract more donors, both current and potential donors are invited to the biannual meetings.</w:t>
      </w:r>
    </w:p>
    <w:p w14:paraId="7E311171" w14:textId="40888D5A" w:rsidR="005C22EE" w:rsidRPr="00A50CD6" w:rsidRDefault="005C22EE" w:rsidP="00A50CD6">
      <w:pPr>
        <w:rPr>
          <w:lang w:val="en-GB"/>
        </w:rPr>
      </w:pPr>
    </w:p>
    <w:p w14:paraId="3214F48A" w14:textId="36E56EFA" w:rsidR="00CD34D1" w:rsidRPr="005F67B5" w:rsidRDefault="00287C4D" w:rsidP="00337BB1">
      <w:pPr>
        <w:pStyle w:val="ListParagraph"/>
        <w:numPr>
          <w:ilvl w:val="0"/>
          <w:numId w:val="24"/>
        </w:numPr>
        <w:tabs>
          <w:tab w:val="clear" w:pos="720"/>
        </w:tabs>
        <w:ind w:left="360" w:hanging="360"/>
        <w:rPr>
          <w:lang w:val="en-GB"/>
        </w:rPr>
      </w:pPr>
      <w:r>
        <w:rPr>
          <w:b/>
          <w:lang w:val="en-GB"/>
        </w:rPr>
        <w:t xml:space="preserve">Platform for engagement between </w:t>
      </w:r>
      <w:r w:rsidR="00AD21B3" w:rsidRPr="005F67B5">
        <w:rPr>
          <w:b/>
          <w:lang w:val="en-GB"/>
        </w:rPr>
        <w:t>implementing partners:</w:t>
      </w:r>
      <w:r w:rsidR="003821B5">
        <w:rPr>
          <w:b/>
          <w:lang w:val="en-GB"/>
        </w:rPr>
        <w:t xml:space="preserve"> </w:t>
      </w:r>
      <w:r w:rsidR="00520A5C">
        <w:rPr>
          <w:b/>
          <w:lang w:val="en-GB"/>
        </w:rPr>
        <w:t>T</w:t>
      </w:r>
      <w:r w:rsidR="00AD21B3" w:rsidRPr="005F67B5">
        <w:rPr>
          <w:lang w:val="en-GB"/>
        </w:rPr>
        <w:t>he</w:t>
      </w:r>
      <w:r>
        <w:rPr>
          <w:lang w:val="en-GB"/>
        </w:rPr>
        <w:t xml:space="preserve"> UN</w:t>
      </w:r>
      <w:r w:rsidR="00AD21B3" w:rsidRPr="005F67B5">
        <w:rPr>
          <w:lang w:val="en-GB"/>
        </w:rPr>
        <w:t xml:space="preserve"> PSF </w:t>
      </w:r>
      <w:r w:rsidR="0067322B" w:rsidRPr="005F67B5">
        <w:rPr>
          <w:lang w:val="en-GB"/>
        </w:rPr>
        <w:t>will</w:t>
      </w:r>
      <w:r w:rsidR="003821B5">
        <w:rPr>
          <w:lang w:val="en-GB"/>
        </w:rPr>
        <w:t xml:space="preserve"> continue to</w:t>
      </w:r>
      <w:r w:rsidR="0067322B" w:rsidRPr="005F67B5">
        <w:rPr>
          <w:lang w:val="en-GB"/>
        </w:rPr>
        <w:t xml:space="preserve"> organise regular exchanges with local-level actors, including NGOs/CSOs/</w:t>
      </w:r>
      <w:r w:rsidR="00AB400C" w:rsidRPr="005F67B5">
        <w:rPr>
          <w:lang w:val="en-GB"/>
        </w:rPr>
        <w:t>u</w:t>
      </w:r>
      <w:r w:rsidR="0067322B" w:rsidRPr="005F67B5">
        <w:rPr>
          <w:lang w:val="en-GB"/>
        </w:rPr>
        <w:t>niversities/women's and youth groups and networks contributing to the peace process to capitalise on and amplify their knowledge and capacities.</w:t>
      </w:r>
      <w:r w:rsidR="00520A5C">
        <w:rPr>
          <w:lang w:val="en-GB"/>
        </w:rPr>
        <w:t xml:space="preserve"> During phase 2, it furthermore became evident that partners benefitting from exchanging thematic knowledge with organi</w:t>
      </w:r>
      <w:r w:rsidR="00F43497">
        <w:rPr>
          <w:lang w:val="en-GB"/>
        </w:rPr>
        <w:t>s</w:t>
      </w:r>
      <w:r w:rsidR="00520A5C">
        <w:rPr>
          <w:lang w:val="en-GB"/>
        </w:rPr>
        <w:t xml:space="preserve">ation outside of Yemen. </w:t>
      </w:r>
      <w:r w:rsidR="00F43497">
        <w:rPr>
          <w:lang w:val="en-GB"/>
        </w:rPr>
        <w:t>Training and conference participation were therefore organi</w:t>
      </w:r>
      <w:r w:rsidR="0098390D">
        <w:rPr>
          <w:lang w:val="en-GB"/>
        </w:rPr>
        <w:t>s</w:t>
      </w:r>
      <w:r w:rsidR="00F43497">
        <w:rPr>
          <w:lang w:val="en-GB"/>
        </w:rPr>
        <w:t>ed for several organisations</w:t>
      </w:r>
      <w:r w:rsidR="00890D27">
        <w:rPr>
          <w:lang w:val="en-GB"/>
        </w:rPr>
        <w:t>. The approach of continuously identif</w:t>
      </w:r>
      <w:r w:rsidR="00434011">
        <w:rPr>
          <w:lang w:val="en-GB"/>
        </w:rPr>
        <w:t xml:space="preserve">ying opportunities for IPs will be continued under phase 3. </w:t>
      </w:r>
    </w:p>
    <w:p w14:paraId="34383A1E" w14:textId="77777777" w:rsidR="001A3AC8" w:rsidRPr="00286EF7" w:rsidRDefault="001A3AC8" w:rsidP="00286EF7">
      <w:pPr>
        <w:rPr>
          <w:lang w:val="en-GB"/>
        </w:rPr>
      </w:pPr>
    </w:p>
    <w:p w14:paraId="78A88186" w14:textId="63BA50A3" w:rsidR="00984EF6" w:rsidRPr="00984EF6" w:rsidRDefault="00434011" w:rsidP="00EF78FE">
      <w:pPr>
        <w:pStyle w:val="ListParagraph"/>
        <w:numPr>
          <w:ilvl w:val="0"/>
          <w:numId w:val="24"/>
        </w:numPr>
        <w:tabs>
          <w:tab w:val="clear" w:pos="720"/>
        </w:tabs>
        <w:ind w:left="360" w:hanging="360"/>
      </w:pPr>
      <w:r w:rsidRPr="00911FA6">
        <w:rPr>
          <w:b/>
          <w:bCs/>
          <w:lang w:val="en-GB"/>
        </w:rPr>
        <w:t>Coordinat</w:t>
      </w:r>
      <w:r w:rsidR="00B401EC" w:rsidRPr="00911FA6">
        <w:rPr>
          <w:b/>
          <w:bCs/>
          <w:lang w:val="en-GB"/>
        </w:rPr>
        <w:t>ion</w:t>
      </w:r>
      <w:r w:rsidRPr="00911FA6">
        <w:rPr>
          <w:b/>
          <w:bCs/>
          <w:lang w:val="en-GB"/>
        </w:rPr>
        <w:t xml:space="preserve"> with</w:t>
      </w:r>
      <w:r w:rsidR="00286EF7" w:rsidRPr="00911FA6">
        <w:rPr>
          <w:b/>
          <w:bCs/>
          <w:lang w:val="en-GB"/>
        </w:rPr>
        <w:t xml:space="preserve"> facilities and projects</w:t>
      </w:r>
      <w:r w:rsidR="00286EF7" w:rsidRPr="00911FA6">
        <w:rPr>
          <w:lang w:val="en-GB"/>
        </w:rPr>
        <w:t xml:space="preserve">. The need for peace supporting interventions in Yemen is </w:t>
      </w:r>
      <w:r w:rsidR="00984EF6" w:rsidRPr="00911FA6">
        <w:rPr>
          <w:lang w:val="en-GB"/>
        </w:rPr>
        <w:t xml:space="preserve">vast, </w:t>
      </w:r>
      <w:r w:rsidR="00286EF7" w:rsidRPr="00911FA6">
        <w:rPr>
          <w:lang w:val="en-GB"/>
        </w:rPr>
        <w:t>and multiple</w:t>
      </w:r>
      <w:r w:rsidR="00B401EC" w:rsidRPr="00911FA6">
        <w:rPr>
          <w:lang w:val="en-GB"/>
        </w:rPr>
        <w:t xml:space="preserve"> </w:t>
      </w:r>
      <w:r w:rsidR="006546CE" w:rsidRPr="00911FA6">
        <w:rPr>
          <w:lang w:val="en-GB"/>
        </w:rPr>
        <w:t>peacebuilding</w:t>
      </w:r>
      <w:r w:rsidR="00B401EC" w:rsidRPr="00911FA6">
        <w:rPr>
          <w:lang w:val="en-GB"/>
        </w:rPr>
        <w:t xml:space="preserve"> projects</w:t>
      </w:r>
      <w:r w:rsidR="00286EF7" w:rsidRPr="00911FA6">
        <w:rPr>
          <w:lang w:val="en-GB"/>
        </w:rPr>
        <w:t xml:space="preserve"> co-exist</w:t>
      </w:r>
      <w:r w:rsidR="001E6A45" w:rsidRPr="00911FA6">
        <w:rPr>
          <w:lang w:val="en-GB"/>
        </w:rPr>
        <w:t xml:space="preserve">. Phase 3 will continue to </w:t>
      </w:r>
      <w:r w:rsidR="002F3A87" w:rsidRPr="00911FA6">
        <w:rPr>
          <w:lang w:val="en-GB"/>
        </w:rPr>
        <w:t>identify synergies that can amplify impact</w:t>
      </w:r>
      <w:r w:rsidR="006546CE" w:rsidRPr="00911FA6">
        <w:rPr>
          <w:lang w:val="en-GB"/>
        </w:rPr>
        <w:t xml:space="preserve"> of UN PSF’s interventions. D</w:t>
      </w:r>
      <w:r w:rsidR="002F3A87" w:rsidRPr="00911FA6">
        <w:rPr>
          <w:lang w:val="en-GB"/>
        </w:rPr>
        <w:t>uring phase 2,</w:t>
      </w:r>
      <w:r w:rsidR="00112BF9" w:rsidRPr="00911FA6">
        <w:rPr>
          <w:lang w:val="en-GB"/>
        </w:rPr>
        <w:t xml:space="preserve"> </w:t>
      </w:r>
      <w:r w:rsidR="00454FF2" w:rsidRPr="00911FA6">
        <w:rPr>
          <w:lang w:val="en-GB"/>
        </w:rPr>
        <w:t xml:space="preserve">both financial and non-financial collaborations </w:t>
      </w:r>
      <w:r w:rsidR="00984EF6" w:rsidRPr="00911FA6">
        <w:rPr>
          <w:lang w:val="en-GB"/>
        </w:rPr>
        <w:t xml:space="preserve">were stablished following </w:t>
      </w:r>
      <w:r w:rsidR="003C4128" w:rsidRPr="00911FA6">
        <w:rPr>
          <w:lang w:val="en-GB"/>
        </w:rPr>
        <w:t xml:space="preserve">continuous </w:t>
      </w:r>
      <w:r w:rsidR="00984EF6" w:rsidRPr="00911FA6">
        <w:rPr>
          <w:lang w:val="en-GB"/>
        </w:rPr>
        <w:t xml:space="preserve">dialogue </w:t>
      </w:r>
      <w:r w:rsidR="003C4128" w:rsidRPr="00911FA6">
        <w:rPr>
          <w:lang w:val="en-GB"/>
        </w:rPr>
        <w:t xml:space="preserve">with other UN and non-UN programmes, including coordination with Berghof Foundation to </w:t>
      </w:r>
      <w:r w:rsidR="00FA5776" w:rsidRPr="00911FA6">
        <w:rPr>
          <w:lang w:val="en-GB"/>
        </w:rPr>
        <w:t>support water rehabilitation in Dhamar,</w:t>
      </w:r>
      <w:r w:rsidR="006D3754">
        <w:rPr>
          <w:rStyle w:val="FootnoteReference"/>
          <w:lang w:val="en-GB"/>
        </w:rPr>
        <w:footnoteReference w:id="12"/>
      </w:r>
      <w:r w:rsidR="00FA5776" w:rsidRPr="00911FA6">
        <w:rPr>
          <w:lang w:val="en-GB"/>
        </w:rPr>
        <w:t xml:space="preserve"> rehabilitation of</w:t>
      </w:r>
      <w:r w:rsidR="000F5FAD" w:rsidRPr="00911FA6">
        <w:rPr>
          <w:lang w:val="en-GB"/>
        </w:rPr>
        <w:t xml:space="preserve"> dedicated safe spaces for women in police stations in collaboration with </w:t>
      </w:r>
      <w:r w:rsidR="00984EF6" w:rsidRPr="00911FA6">
        <w:rPr>
          <w:lang w:val="en-GB"/>
        </w:rPr>
        <w:t>the</w:t>
      </w:r>
      <w:r w:rsidR="00911FA6" w:rsidRPr="00911FA6">
        <w:rPr>
          <w:lang w:val="en-GB"/>
        </w:rPr>
        <w:t xml:space="preserve"> FCDO’s YSF,</w:t>
      </w:r>
      <w:r w:rsidR="006D3754">
        <w:rPr>
          <w:rStyle w:val="FootnoteReference"/>
          <w:lang w:val="en-GB"/>
        </w:rPr>
        <w:footnoteReference w:id="13"/>
      </w:r>
      <w:r w:rsidR="00DB087A" w:rsidRPr="00911FA6">
        <w:rPr>
          <w:lang w:val="en-GB"/>
        </w:rPr>
        <w:t xml:space="preserve"> and </w:t>
      </w:r>
      <w:r w:rsidR="005C57C7" w:rsidRPr="00911FA6">
        <w:rPr>
          <w:lang w:val="en-GB"/>
        </w:rPr>
        <w:t>support to Taiz-focused workshop with UNICEF.</w:t>
      </w:r>
      <w:r w:rsidR="00911FA6">
        <w:rPr>
          <w:lang w:val="en-GB"/>
        </w:rPr>
        <w:t xml:space="preserve"> </w:t>
      </w:r>
      <w:r w:rsidR="00984EF6" w:rsidRPr="00984EF6">
        <w:t xml:space="preserve">Synergies were also pursued through the Track-II Yemen (T2Y) initiative, where PSF-funded implementing partners contributed to discussions and shared lessons learned in peacebuilding. Building on this approach, Phase 3 will seek to strengthen partnerships with </w:t>
      </w:r>
      <w:r w:rsidR="00984EF6" w:rsidRPr="00984EF6">
        <w:lastRenderedPageBreak/>
        <w:t xml:space="preserve">other fora such as the Yemen International Forum and similar platforms that promote dialogue, capture experience, and identify </w:t>
      </w:r>
      <w:r w:rsidR="00984EF6">
        <w:t xml:space="preserve">strategic and </w:t>
      </w:r>
      <w:r w:rsidR="00984EF6" w:rsidRPr="00984EF6">
        <w:t>practical solutions to advance peacebuilding efforts in Yemen.</w:t>
      </w:r>
    </w:p>
    <w:p w14:paraId="3FAE6F8F" w14:textId="3CCBBFF2" w:rsidR="00984EF6" w:rsidRPr="00984EF6" w:rsidRDefault="00984EF6" w:rsidP="009E52B3">
      <w:pPr>
        <w:pStyle w:val="ListParagraph"/>
        <w:ind w:left="360"/>
      </w:pPr>
    </w:p>
    <w:p w14:paraId="0000012B" w14:textId="67166A28" w:rsidR="00C347F2" w:rsidRPr="005F67B5" w:rsidRDefault="0000400D" w:rsidP="00B47623">
      <w:pPr>
        <w:pStyle w:val="Heading1"/>
        <w:rPr>
          <w:lang w:val="en-GB"/>
        </w:rPr>
      </w:pPr>
      <w:bookmarkStart w:id="36" w:name="_Toc211256372"/>
      <w:r w:rsidRPr="005F67B5">
        <w:rPr>
          <w:lang w:val="en-GB"/>
        </w:rPr>
        <w:t>Adaptive Management and Risk Mitigation</w:t>
      </w:r>
      <w:bookmarkEnd w:id="36"/>
    </w:p>
    <w:p w14:paraId="03C46491" w14:textId="1A97E7AE" w:rsidR="00984EF6" w:rsidRDefault="0071037E" w:rsidP="009E20E9">
      <w:pPr>
        <w:rPr>
          <w:rFonts w:cstheme="majorHAnsi"/>
          <w:lang w:val="en-GB"/>
        </w:rPr>
      </w:pPr>
      <w:r>
        <w:rPr>
          <w:rFonts w:cstheme="majorHAnsi"/>
          <w:lang w:val="en-GB"/>
        </w:rPr>
        <w:t xml:space="preserve">The context in Yemen </w:t>
      </w:r>
      <w:r w:rsidR="00984EF6">
        <w:rPr>
          <w:rFonts w:cstheme="majorHAnsi"/>
          <w:lang w:val="en-GB"/>
        </w:rPr>
        <w:t xml:space="preserve">remains highly </w:t>
      </w:r>
      <w:r w:rsidR="00207C31">
        <w:rPr>
          <w:rFonts w:cstheme="majorHAnsi"/>
          <w:lang w:val="en-GB"/>
        </w:rPr>
        <w:t>volatile</w:t>
      </w:r>
      <w:r w:rsidR="00984EF6">
        <w:rPr>
          <w:rFonts w:cstheme="majorHAnsi"/>
          <w:lang w:val="en-GB"/>
        </w:rPr>
        <w:t>,</w:t>
      </w:r>
      <w:r w:rsidR="00207C31">
        <w:rPr>
          <w:rFonts w:cstheme="majorHAnsi"/>
          <w:lang w:val="en-GB"/>
        </w:rPr>
        <w:t xml:space="preserve"> and </w:t>
      </w:r>
      <w:r w:rsidR="00984EF6">
        <w:rPr>
          <w:rFonts w:cstheme="majorHAnsi"/>
          <w:lang w:val="en-GB"/>
        </w:rPr>
        <w:t xml:space="preserve">the </w:t>
      </w:r>
      <w:r w:rsidR="00207C31">
        <w:rPr>
          <w:rFonts w:cstheme="majorHAnsi"/>
          <w:lang w:val="en-GB"/>
        </w:rPr>
        <w:t xml:space="preserve">safety </w:t>
      </w:r>
      <w:r w:rsidR="00984EF6">
        <w:rPr>
          <w:rFonts w:cstheme="majorHAnsi"/>
          <w:lang w:val="en-GB"/>
        </w:rPr>
        <w:t xml:space="preserve">of </w:t>
      </w:r>
      <w:r w:rsidR="00207C31">
        <w:rPr>
          <w:rFonts w:cstheme="majorHAnsi"/>
          <w:lang w:val="en-GB"/>
        </w:rPr>
        <w:t>peacebuilders ha</w:t>
      </w:r>
      <w:r w:rsidR="00984EF6">
        <w:rPr>
          <w:rFonts w:cstheme="majorHAnsi"/>
          <w:lang w:val="en-GB"/>
        </w:rPr>
        <w:t>s</w:t>
      </w:r>
      <w:r w:rsidR="00207C31">
        <w:rPr>
          <w:rFonts w:cstheme="majorHAnsi"/>
          <w:lang w:val="en-GB"/>
        </w:rPr>
        <w:t xml:space="preserve"> </w:t>
      </w:r>
      <w:r w:rsidR="00984EF6">
        <w:rPr>
          <w:rFonts w:cstheme="majorHAnsi"/>
          <w:lang w:val="en-GB"/>
        </w:rPr>
        <w:t xml:space="preserve">deteriorated </w:t>
      </w:r>
      <w:r w:rsidR="00207C31">
        <w:rPr>
          <w:rFonts w:cstheme="majorHAnsi"/>
          <w:lang w:val="en-GB"/>
        </w:rPr>
        <w:t>significantly</w:t>
      </w:r>
      <w:r w:rsidR="00464FAA">
        <w:rPr>
          <w:rFonts w:cstheme="majorHAnsi"/>
          <w:lang w:val="en-GB"/>
        </w:rPr>
        <w:t xml:space="preserve"> during phase 2</w:t>
      </w:r>
      <w:r w:rsidR="00EB3D9E">
        <w:rPr>
          <w:rFonts w:cstheme="majorHAnsi"/>
          <w:lang w:val="en-GB"/>
        </w:rPr>
        <w:t>, particular</w:t>
      </w:r>
      <w:r w:rsidR="00984EF6">
        <w:rPr>
          <w:rFonts w:cstheme="majorHAnsi"/>
          <w:lang w:val="en-GB"/>
        </w:rPr>
        <w:t>ly</w:t>
      </w:r>
      <w:r w:rsidR="00EB3D9E">
        <w:rPr>
          <w:rFonts w:cstheme="majorHAnsi"/>
          <w:lang w:val="en-GB"/>
        </w:rPr>
        <w:t xml:space="preserve"> in DFA-controlled areas.</w:t>
      </w:r>
      <w:r w:rsidR="00464FAA">
        <w:rPr>
          <w:rFonts w:cstheme="majorHAnsi"/>
          <w:lang w:val="en-GB"/>
        </w:rPr>
        <w:t xml:space="preserve"> During the second half</w:t>
      </w:r>
      <w:r w:rsidR="00EB3D9E">
        <w:rPr>
          <w:rFonts w:cstheme="majorHAnsi"/>
          <w:lang w:val="en-GB"/>
        </w:rPr>
        <w:t xml:space="preserve"> of</w:t>
      </w:r>
      <w:r w:rsidR="00464FAA">
        <w:rPr>
          <w:rFonts w:cstheme="majorHAnsi"/>
          <w:lang w:val="en-GB"/>
        </w:rPr>
        <w:t xml:space="preserve"> phase 2, peacebuilding interventions</w:t>
      </w:r>
      <w:r w:rsidR="00984EF6">
        <w:rPr>
          <w:rFonts w:cstheme="majorHAnsi"/>
          <w:lang w:val="en-GB"/>
        </w:rPr>
        <w:t xml:space="preserve"> were</w:t>
      </w:r>
      <w:r w:rsidR="00464FAA">
        <w:rPr>
          <w:rFonts w:cstheme="majorHAnsi"/>
          <w:lang w:val="en-GB"/>
        </w:rPr>
        <w:t xml:space="preserve"> </w:t>
      </w:r>
      <w:r w:rsidR="00984EF6">
        <w:rPr>
          <w:rFonts w:cstheme="majorHAnsi"/>
          <w:lang w:val="en-GB"/>
        </w:rPr>
        <w:t xml:space="preserve">largely confined </w:t>
      </w:r>
      <w:r w:rsidR="00EB3D9E">
        <w:rPr>
          <w:rFonts w:cstheme="majorHAnsi"/>
          <w:lang w:val="en-GB"/>
        </w:rPr>
        <w:t>to</w:t>
      </w:r>
      <w:r w:rsidR="00464FAA">
        <w:rPr>
          <w:rFonts w:cstheme="majorHAnsi"/>
          <w:lang w:val="en-GB"/>
        </w:rPr>
        <w:t xml:space="preserve"> IRG-controlled areas</w:t>
      </w:r>
      <w:r w:rsidR="00EB3D9E">
        <w:rPr>
          <w:rFonts w:cstheme="majorHAnsi"/>
          <w:lang w:val="en-GB"/>
        </w:rPr>
        <w:t xml:space="preserve">. </w:t>
      </w:r>
      <w:r w:rsidR="002669D1">
        <w:rPr>
          <w:rFonts w:cstheme="majorHAnsi"/>
          <w:lang w:val="en-GB"/>
        </w:rPr>
        <w:t xml:space="preserve">The recent airstrikes </w:t>
      </w:r>
      <w:r w:rsidR="00400F9E">
        <w:rPr>
          <w:rFonts w:cstheme="majorHAnsi"/>
          <w:lang w:val="en-GB"/>
        </w:rPr>
        <w:t xml:space="preserve">in Port of </w:t>
      </w:r>
      <w:proofErr w:type="spellStart"/>
      <w:r w:rsidR="00400F9E">
        <w:rPr>
          <w:rFonts w:cstheme="majorHAnsi"/>
          <w:lang w:val="en-GB"/>
        </w:rPr>
        <w:t>Hodeidah</w:t>
      </w:r>
      <w:proofErr w:type="spellEnd"/>
      <w:r w:rsidR="00400F9E">
        <w:rPr>
          <w:rFonts w:cstheme="majorHAnsi"/>
          <w:lang w:val="en-GB"/>
        </w:rPr>
        <w:t xml:space="preserve"> and </w:t>
      </w:r>
      <w:r w:rsidR="00984EF6">
        <w:rPr>
          <w:rFonts w:cstheme="majorHAnsi"/>
          <w:lang w:val="en-GB"/>
        </w:rPr>
        <w:t xml:space="preserve">in </w:t>
      </w:r>
      <w:r w:rsidR="00400F9E">
        <w:rPr>
          <w:rFonts w:cstheme="majorHAnsi"/>
          <w:lang w:val="en-GB"/>
        </w:rPr>
        <w:t xml:space="preserve">Sana’a, </w:t>
      </w:r>
      <w:r w:rsidR="00984EF6">
        <w:rPr>
          <w:rFonts w:cstheme="majorHAnsi"/>
          <w:lang w:val="en-GB"/>
        </w:rPr>
        <w:t xml:space="preserve">as well as </w:t>
      </w:r>
      <w:r w:rsidR="00400F9E">
        <w:rPr>
          <w:rFonts w:cstheme="majorHAnsi"/>
          <w:lang w:val="en-GB"/>
        </w:rPr>
        <w:t xml:space="preserve">the </w:t>
      </w:r>
      <w:r w:rsidR="00984EF6">
        <w:rPr>
          <w:rFonts w:cstheme="majorHAnsi"/>
          <w:lang w:val="en-GB"/>
        </w:rPr>
        <w:t xml:space="preserve">detention </w:t>
      </w:r>
      <w:r w:rsidR="00400F9E">
        <w:rPr>
          <w:rFonts w:cstheme="majorHAnsi"/>
          <w:lang w:val="en-GB"/>
        </w:rPr>
        <w:t xml:space="preserve">of NGO, INGO, and UN staff, </w:t>
      </w:r>
      <w:r w:rsidR="00984EF6">
        <w:rPr>
          <w:rFonts w:cstheme="majorHAnsi"/>
          <w:lang w:val="en-GB"/>
        </w:rPr>
        <w:t xml:space="preserve">underscore the continuing operational </w:t>
      </w:r>
      <w:r w:rsidR="00C261BE">
        <w:rPr>
          <w:rFonts w:cstheme="majorHAnsi"/>
          <w:lang w:val="en-GB"/>
        </w:rPr>
        <w:t xml:space="preserve">constraints and uncertainty. </w:t>
      </w:r>
    </w:p>
    <w:p w14:paraId="2F479DA5" w14:textId="01D976F0" w:rsidR="00AF363E" w:rsidRDefault="00C261BE" w:rsidP="009E20E9">
      <w:pPr>
        <w:rPr>
          <w:rFonts w:cstheme="majorHAnsi"/>
          <w:lang w:val="en-GB"/>
        </w:rPr>
      </w:pPr>
      <w:r>
        <w:rPr>
          <w:rFonts w:cstheme="majorHAnsi"/>
          <w:lang w:val="en-GB"/>
        </w:rPr>
        <w:t xml:space="preserve">During Phase 3, the facility will </w:t>
      </w:r>
      <w:r w:rsidR="00984EF6">
        <w:rPr>
          <w:rFonts w:cstheme="majorHAnsi"/>
          <w:lang w:val="en-GB"/>
        </w:rPr>
        <w:t xml:space="preserve">maintain </w:t>
      </w:r>
      <w:r w:rsidR="00712051">
        <w:rPr>
          <w:rFonts w:cstheme="majorHAnsi"/>
          <w:lang w:val="en-GB"/>
        </w:rPr>
        <w:t xml:space="preserve">an adaptive management and risk mitigation approach, </w:t>
      </w:r>
      <w:r w:rsidR="00984EF6">
        <w:rPr>
          <w:rFonts w:cstheme="majorHAnsi"/>
          <w:lang w:val="en-GB"/>
        </w:rPr>
        <w:t xml:space="preserve">ensuring the </w:t>
      </w:r>
      <w:r w:rsidR="00712051">
        <w:rPr>
          <w:rFonts w:cstheme="majorHAnsi"/>
          <w:lang w:val="en-GB"/>
        </w:rPr>
        <w:t xml:space="preserve">gradual roll-out of PSF initiatives accompanied by continuous monitoring, </w:t>
      </w:r>
      <w:r w:rsidR="0000400D" w:rsidRPr="005F67B5">
        <w:rPr>
          <w:rFonts w:cstheme="majorHAnsi"/>
          <w:lang w:val="en-GB"/>
        </w:rPr>
        <w:t>learning and adaptation.</w:t>
      </w:r>
      <w:r w:rsidR="009E20E9">
        <w:rPr>
          <w:rFonts w:cstheme="majorHAnsi"/>
          <w:lang w:val="en-GB"/>
        </w:rPr>
        <w:t xml:space="preserve"> </w:t>
      </w:r>
      <w:r w:rsidR="00AF363E">
        <w:rPr>
          <w:rFonts w:cstheme="majorHAnsi"/>
          <w:lang w:val="en-GB"/>
        </w:rPr>
        <w:t xml:space="preserve">The technical committee </w:t>
      </w:r>
      <w:r w:rsidR="00984EF6">
        <w:rPr>
          <w:rFonts w:cstheme="majorHAnsi"/>
          <w:lang w:val="en-GB"/>
        </w:rPr>
        <w:t xml:space="preserve">will play a central role </w:t>
      </w:r>
      <w:r w:rsidR="00AF363E">
        <w:rPr>
          <w:rFonts w:cstheme="majorHAnsi"/>
          <w:lang w:val="en-GB"/>
        </w:rPr>
        <w:t xml:space="preserve">in conducting regular context </w:t>
      </w:r>
      <w:r w:rsidR="00984EF6">
        <w:rPr>
          <w:rFonts w:cstheme="majorHAnsi"/>
          <w:lang w:val="en-GB"/>
        </w:rPr>
        <w:t xml:space="preserve">analyses </w:t>
      </w:r>
      <w:r w:rsidR="00AF363E">
        <w:rPr>
          <w:rFonts w:cstheme="majorHAnsi"/>
          <w:lang w:val="en-GB"/>
        </w:rPr>
        <w:t xml:space="preserve">and lessons learned to inform strategic direction, </w:t>
      </w:r>
      <w:r w:rsidR="00984EF6">
        <w:rPr>
          <w:rFonts w:cstheme="majorHAnsi"/>
          <w:lang w:val="en-GB"/>
        </w:rPr>
        <w:t xml:space="preserve">adjust </w:t>
      </w:r>
      <w:r w:rsidR="00AF363E">
        <w:rPr>
          <w:rFonts w:cstheme="majorHAnsi"/>
          <w:lang w:val="en-GB"/>
        </w:rPr>
        <w:t>work plans</w:t>
      </w:r>
      <w:r w:rsidR="00DB3B37">
        <w:rPr>
          <w:rFonts w:cstheme="majorHAnsi"/>
          <w:lang w:val="en-GB"/>
        </w:rPr>
        <w:t xml:space="preserve"> </w:t>
      </w:r>
      <w:r w:rsidR="00984EF6">
        <w:rPr>
          <w:rFonts w:cstheme="majorHAnsi"/>
          <w:lang w:val="en-GB"/>
        </w:rPr>
        <w:t xml:space="preserve">for </w:t>
      </w:r>
      <w:r w:rsidR="00DB3B37">
        <w:rPr>
          <w:rFonts w:cstheme="majorHAnsi"/>
          <w:lang w:val="en-GB"/>
        </w:rPr>
        <w:t>ongoing initiatives</w:t>
      </w:r>
      <w:r w:rsidR="00984EF6">
        <w:rPr>
          <w:rFonts w:cstheme="majorHAnsi"/>
          <w:lang w:val="en-GB"/>
        </w:rPr>
        <w:t>, and</w:t>
      </w:r>
      <w:r w:rsidR="00DB3B37">
        <w:rPr>
          <w:rFonts w:cstheme="majorHAnsi"/>
          <w:lang w:val="en-GB"/>
        </w:rPr>
        <w:t xml:space="preserve"> endors</w:t>
      </w:r>
      <w:r w:rsidR="00984EF6">
        <w:rPr>
          <w:rFonts w:cstheme="majorHAnsi"/>
          <w:lang w:val="en-GB"/>
        </w:rPr>
        <w:t>e</w:t>
      </w:r>
      <w:r w:rsidR="00DB3B37">
        <w:rPr>
          <w:rFonts w:cstheme="majorHAnsi"/>
          <w:lang w:val="en-GB"/>
        </w:rPr>
        <w:t xml:space="preserve"> new</w:t>
      </w:r>
      <w:r w:rsidR="00984EF6">
        <w:rPr>
          <w:rFonts w:cstheme="majorHAnsi"/>
          <w:lang w:val="en-GB"/>
        </w:rPr>
        <w:t xml:space="preserve"> ones as conditions evolve</w:t>
      </w:r>
      <w:r w:rsidR="00DB3B37">
        <w:rPr>
          <w:rFonts w:cstheme="majorHAnsi"/>
          <w:lang w:val="en-GB"/>
        </w:rPr>
        <w:t xml:space="preserve">. </w:t>
      </w:r>
    </w:p>
    <w:p w14:paraId="4F245992" w14:textId="2ADA6CCD" w:rsidR="00E8130A" w:rsidRDefault="00984EF6" w:rsidP="00A157B3">
      <w:pPr>
        <w:rPr>
          <w:rFonts w:cstheme="majorHAnsi"/>
          <w:lang w:val="en-GB"/>
        </w:rPr>
      </w:pPr>
      <w:r>
        <w:rPr>
          <w:rFonts w:cstheme="majorHAnsi"/>
          <w:lang w:val="en-GB"/>
        </w:rPr>
        <w:t>In parallel</w:t>
      </w:r>
      <w:r w:rsidR="00534B36" w:rsidRPr="005F67B5">
        <w:rPr>
          <w:rFonts w:cstheme="majorHAnsi"/>
          <w:lang w:val="en-GB"/>
        </w:rPr>
        <w:t xml:space="preserve">, </w:t>
      </w:r>
      <w:r>
        <w:rPr>
          <w:rFonts w:cstheme="majorHAnsi"/>
          <w:lang w:val="en-GB"/>
        </w:rPr>
        <w:t xml:space="preserve">the risk analysis conducted by UNDP </w:t>
      </w:r>
      <w:r w:rsidR="00534B36" w:rsidRPr="005F67B5">
        <w:rPr>
          <w:rFonts w:cstheme="majorHAnsi"/>
          <w:lang w:val="en-GB"/>
        </w:rPr>
        <w:t>d</w:t>
      </w:r>
      <w:r w:rsidR="00AE477D" w:rsidRPr="005F67B5">
        <w:rPr>
          <w:rFonts w:cstheme="majorHAnsi"/>
          <w:lang w:val="en-GB"/>
        </w:rPr>
        <w:t>uring the design of the</w:t>
      </w:r>
      <w:r w:rsidR="000E0127">
        <w:rPr>
          <w:rFonts w:cstheme="majorHAnsi"/>
          <w:lang w:val="en-GB"/>
        </w:rPr>
        <w:t xml:space="preserve"> UN</w:t>
      </w:r>
      <w:r w:rsidR="00AE477D" w:rsidRPr="005F67B5">
        <w:rPr>
          <w:rFonts w:cstheme="majorHAnsi"/>
          <w:lang w:val="en-GB"/>
        </w:rPr>
        <w:t xml:space="preserve"> PSF</w:t>
      </w:r>
      <w:r w:rsidR="000E0127">
        <w:rPr>
          <w:rFonts w:cstheme="majorHAnsi"/>
          <w:lang w:val="en-GB"/>
        </w:rPr>
        <w:t xml:space="preserve"> Phase 3</w:t>
      </w:r>
      <w:r w:rsidR="00AE477D" w:rsidRPr="005F67B5">
        <w:rPr>
          <w:rFonts w:cstheme="majorHAnsi"/>
          <w:lang w:val="en-GB"/>
        </w:rPr>
        <w:t>,</w:t>
      </w:r>
      <w:r>
        <w:rPr>
          <w:rFonts w:cstheme="majorHAnsi"/>
          <w:lang w:val="en-GB"/>
        </w:rPr>
        <w:t xml:space="preserve"> drawing on field knowledge of its staff across regions and a review of socio-economic and conflict trends, will serve as a foundation </w:t>
      </w:r>
      <w:r w:rsidR="00AE477D" w:rsidRPr="005F67B5">
        <w:rPr>
          <w:rFonts w:cstheme="majorHAnsi"/>
          <w:lang w:val="en-GB"/>
        </w:rPr>
        <w:t xml:space="preserve">for risk-informed planning and implementation. However, </w:t>
      </w:r>
      <w:r>
        <w:rPr>
          <w:rFonts w:cstheme="majorHAnsi"/>
          <w:lang w:val="en-GB"/>
        </w:rPr>
        <w:t xml:space="preserve">given </w:t>
      </w:r>
      <w:r w:rsidR="0036227A" w:rsidRPr="005F67B5">
        <w:rPr>
          <w:rFonts w:cstheme="majorHAnsi"/>
          <w:lang w:val="en-GB"/>
        </w:rPr>
        <w:t>Yemen</w:t>
      </w:r>
      <w:r>
        <w:rPr>
          <w:rFonts w:cstheme="majorHAnsi"/>
          <w:lang w:val="en-GB"/>
        </w:rPr>
        <w:t>’s volatility</w:t>
      </w:r>
      <w:r w:rsidR="00BF1B44">
        <w:rPr>
          <w:rFonts w:cstheme="majorHAnsi"/>
          <w:lang w:val="en-GB"/>
        </w:rPr>
        <w:t xml:space="preserve">, </w:t>
      </w:r>
      <w:r w:rsidR="00AE477D" w:rsidRPr="005F67B5">
        <w:rPr>
          <w:rFonts w:cstheme="majorHAnsi"/>
          <w:lang w:val="en-GB"/>
        </w:rPr>
        <w:t xml:space="preserve">continuous risk monitoring and </w:t>
      </w:r>
      <w:r w:rsidR="00BF1B44">
        <w:rPr>
          <w:rFonts w:cstheme="majorHAnsi"/>
          <w:lang w:val="en-GB"/>
        </w:rPr>
        <w:t xml:space="preserve">adaptive </w:t>
      </w:r>
      <w:r w:rsidR="00AE477D" w:rsidRPr="005F67B5">
        <w:rPr>
          <w:rFonts w:cstheme="majorHAnsi"/>
          <w:lang w:val="en-GB"/>
        </w:rPr>
        <w:t xml:space="preserve">mitigation </w:t>
      </w:r>
      <w:r w:rsidR="00BF1B44">
        <w:rPr>
          <w:rFonts w:cstheme="majorHAnsi"/>
          <w:lang w:val="en-GB"/>
        </w:rPr>
        <w:t>will remain essential</w:t>
      </w:r>
      <w:r w:rsidR="00AE477D" w:rsidRPr="005F67B5">
        <w:rPr>
          <w:rFonts w:cstheme="majorHAnsi"/>
          <w:lang w:val="en-GB"/>
        </w:rPr>
        <w:t xml:space="preserve">. </w:t>
      </w:r>
      <w:r w:rsidR="00BF1B44">
        <w:rPr>
          <w:rFonts w:cstheme="majorHAnsi"/>
          <w:lang w:val="en-GB"/>
        </w:rPr>
        <w:t>Such p</w:t>
      </w:r>
      <w:r w:rsidR="006020EF" w:rsidRPr="005F67B5">
        <w:rPr>
          <w:rFonts w:cstheme="majorHAnsi"/>
          <w:lang w:val="en-GB"/>
        </w:rPr>
        <w:t xml:space="preserve">roactive risk </w:t>
      </w:r>
      <w:r w:rsidR="00BF1B44">
        <w:rPr>
          <w:rFonts w:cstheme="majorHAnsi"/>
          <w:lang w:val="en-GB"/>
        </w:rPr>
        <w:t xml:space="preserve">management </w:t>
      </w:r>
      <w:r w:rsidR="006020EF" w:rsidRPr="005F67B5">
        <w:rPr>
          <w:rFonts w:cstheme="majorHAnsi"/>
          <w:lang w:val="en-GB"/>
        </w:rPr>
        <w:t xml:space="preserve">will also </w:t>
      </w:r>
      <w:r w:rsidR="00BF1B44">
        <w:rPr>
          <w:rFonts w:cstheme="majorHAnsi"/>
          <w:lang w:val="en-GB"/>
        </w:rPr>
        <w:t xml:space="preserve">enable </w:t>
      </w:r>
      <w:r w:rsidR="006020EF" w:rsidRPr="005F67B5">
        <w:rPr>
          <w:rFonts w:cstheme="majorHAnsi"/>
          <w:lang w:val="en-GB"/>
        </w:rPr>
        <w:t xml:space="preserve">joint risk sharing </w:t>
      </w:r>
      <w:r w:rsidR="00BF1B44">
        <w:rPr>
          <w:rFonts w:cstheme="majorHAnsi"/>
          <w:lang w:val="en-GB"/>
        </w:rPr>
        <w:t xml:space="preserve">among implementing </w:t>
      </w:r>
      <w:r w:rsidR="006020EF" w:rsidRPr="005F67B5">
        <w:rPr>
          <w:rFonts w:cstheme="majorHAnsi"/>
          <w:lang w:val="en-GB"/>
        </w:rPr>
        <w:t>partners, a critical precondition for successful PSF implementation</w:t>
      </w:r>
      <w:r w:rsidR="00DE1438" w:rsidRPr="005F67B5">
        <w:rPr>
          <w:rFonts w:cstheme="majorHAnsi"/>
          <w:lang w:val="en-GB"/>
        </w:rPr>
        <w:t xml:space="preserve"> (see below lessons from risk management in complex settings)</w:t>
      </w:r>
      <w:r w:rsidR="006020EF" w:rsidRPr="005F67B5">
        <w:rPr>
          <w:rFonts w:cstheme="majorHAnsi"/>
          <w:lang w:val="en-GB"/>
        </w:rPr>
        <w:t>.</w:t>
      </w:r>
    </w:p>
    <w:p w14:paraId="508B64A7" w14:textId="77777777" w:rsidR="00984EF6" w:rsidRPr="00911FA6" w:rsidRDefault="00984EF6" w:rsidP="00A157B3">
      <w:pPr>
        <w:rPr>
          <w:rFonts w:cstheme="majorHAnsi"/>
        </w:rPr>
      </w:pPr>
    </w:p>
    <w:p w14:paraId="7C7F7F98" w14:textId="0BB951FB" w:rsidR="00B60774" w:rsidRPr="005F67B5" w:rsidRDefault="000D0195">
      <w:pPr>
        <w:pStyle w:val="Heading2"/>
        <w:rPr>
          <w:lang w:val="en-GB"/>
        </w:rPr>
      </w:pPr>
      <w:bookmarkStart w:id="37" w:name="_Toc211256373"/>
      <w:r w:rsidRPr="005F67B5">
        <w:rPr>
          <w:lang w:val="en-GB"/>
        </w:rPr>
        <w:t>K</w:t>
      </w:r>
      <w:r w:rsidR="00B60774" w:rsidRPr="005F67B5">
        <w:rPr>
          <w:lang w:val="en-GB"/>
        </w:rPr>
        <w:t>ey risks</w:t>
      </w:r>
      <w:r w:rsidR="00ED34FE" w:rsidRPr="005F67B5">
        <w:rPr>
          <w:lang w:val="en-GB"/>
        </w:rPr>
        <w:t xml:space="preserve"> and mitigation measures</w:t>
      </w:r>
      <w:bookmarkEnd w:id="37"/>
    </w:p>
    <w:p w14:paraId="2006A4F0" w14:textId="272D00EE" w:rsidR="00382D61" w:rsidRPr="005F67B5" w:rsidRDefault="00382D61" w:rsidP="5AE71F30">
      <w:pPr>
        <w:rPr>
          <w:rFonts w:cstheme="majorBidi"/>
        </w:rPr>
      </w:pPr>
      <w:r w:rsidRPr="5AE71F30">
        <w:rPr>
          <w:rFonts w:cstheme="majorBidi"/>
        </w:rPr>
        <w:t>During phase 2, the UN PSF conducted risk analysis on an ongoing basis</w:t>
      </w:r>
      <w:r w:rsidR="5A9F49DC" w:rsidRPr="5AE71F30">
        <w:rPr>
          <w:rFonts w:cstheme="majorBidi"/>
        </w:rPr>
        <w:t>. B</w:t>
      </w:r>
      <w:r w:rsidRPr="5AE71F30">
        <w:rPr>
          <w:rFonts w:cstheme="majorBidi"/>
        </w:rPr>
        <w:t>elow are the main categories of risk</w:t>
      </w:r>
      <w:r w:rsidR="002702EC" w:rsidRPr="5AE71F30">
        <w:rPr>
          <w:rFonts w:cstheme="majorBidi"/>
        </w:rPr>
        <w:t xml:space="preserve">, while details are provided in annex </w:t>
      </w:r>
      <w:r w:rsidR="00E179C0" w:rsidRPr="5AE71F30">
        <w:rPr>
          <w:rFonts w:cstheme="majorBidi"/>
        </w:rPr>
        <w:t>3</w:t>
      </w:r>
      <w:r w:rsidR="002702EC" w:rsidRPr="5AE71F30">
        <w:rPr>
          <w:rFonts w:cstheme="majorBidi"/>
        </w:rPr>
        <w:t xml:space="preserve">. </w:t>
      </w:r>
      <w:r w:rsidRPr="5AE71F30">
        <w:rPr>
          <w:rFonts w:cstheme="majorBidi"/>
        </w:rPr>
        <w:t xml:space="preserve"> </w:t>
      </w:r>
    </w:p>
    <w:p w14:paraId="58B21F99" w14:textId="06E5728E" w:rsidR="00BF1B44" w:rsidRDefault="00420FD9" w:rsidP="00BF1B44">
      <w:pPr>
        <w:rPr>
          <w:lang w:val="en-GB"/>
        </w:rPr>
      </w:pPr>
      <w:r w:rsidRPr="005F67B5">
        <w:rPr>
          <w:b/>
          <w:lang w:val="en-GB"/>
        </w:rPr>
        <w:t xml:space="preserve">Operational and security risks. </w:t>
      </w:r>
      <w:r>
        <w:rPr>
          <w:bCs/>
          <w:lang w:val="en-GB"/>
        </w:rPr>
        <w:t xml:space="preserve">As mentioned above, the current environment </w:t>
      </w:r>
      <w:r w:rsidR="00BF1B44">
        <w:rPr>
          <w:bCs/>
          <w:lang w:val="en-GB"/>
        </w:rPr>
        <w:t>poses sign</w:t>
      </w:r>
      <w:r w:rsidR="00911FA6">
        <w:rPr>
          <w:bCs/>
          <w:lang w:val="en-GB"/>
        </w:rPr>
        <w:t>i</w:t>
      </w:r>
      <w:r w:rsidR="00BF1B44">
        <w:rPr>
          <w:bCs/>
          <w:lang w:val="en-GB"/>
        </w:rPr>
        <w:t xml:space="preserve">ficant </w:t>
      </w:r>
      <w:r>
        <w:rPr>
          <w:bCs/>
          <w:lang w:val="en-GB"/>
        </w:rPr>
        <w:t>constraints for peacebuilding projects</w:t>
      </w:r>
      <w:r w:rsidR="00BF1B44">
        <w:rPr>
          <w:bCs/>
          <w:lang w:val="en-GB"/>
        </w:rPr>
        <w:t>. T</w:t>
      </w:r>
      <w:r w:rsidR="000671F5">
        <w:rPr>
          <w:bCs/>
          <w:lang w:val="en-GB"/>
        </w:rPr>
        <w:t xml:space="preserve">o avoid exposing partner staff to </w:t>
      </w:r>
      <w:r w:rsidR="00BF1B44">
        <w:rPr>
          <w:bCs/>
          <w:lang w:val="en-GB"/>
        </w:rPr>
        <w:t xml:space="preserve">unnecessary risk, the Facility will ensure the consistent applicable </w:t>
      </w:r>
      <w:r w:rsidRPr="005F67B5">
        <w:rPr>
          <w:lang w:val="en-GB"/>
        </w:rPr>
        <w:t xml:space="preserve">of risk and feasibility assessments </w:t>
      </w:r>
      <w:r w:rsidR="00BF1B44">
        <w:rPr>
          <w:lang w:val="en-GB"/>
        </w:rPr>
        <w:t xml:space="preserve">for all </w:t>
      </w:r>
      <w:r w:rsidRPr="005F67B5">
        <w:rPr>
          <w:lang w:val="en-GB"/>
        </w:rPr>
        <w:t xml:space="preserve">proposed initiatives, </w:t>
      </w:r>
      <w:r w:rsidR="00BF1B44">
        <w:rPr>
          <w:lang w:val="en-GB"/>
        </w:rPr>
        <w:t xml:space="preserve">along with </w:t>
      </w:r>
      <w:r w:rsidRPr="005F67B5">
        <w:rPr>
          <w:lang w:val="en-GB"/>
        </w:rPr>
        <w:t xml:space="preserve">the careful selection and capacity assessment of </w:t>
      </w:r>
      <w:r w:rsidR="00BF1B44">
        <w:rPr>
          <w:lang w:val="en-GB"/>
        </w:rPr>
        <w:t>implementing partners</w:t>
      </w:r>
      <w:r w:rsidR="00DC5B7D">
        <w:rPr>
          <w:lang w:val="en-GB"/>
        </w:rPr>
        <w:t>,</w:t>
      </w:r>
      <w:r w:rsidRPr="005F67B5">
        <w:rPr>
          <w:lang w:val="en-GB"/>
        </w:rPr>
        <w:t xml:space="preserve"> and continuous monitoring</w:t>
      </w:r>
      <w:r w:rsidR="00BF1B44">
        <w:rPr>
          <w:lang w:val="en-GB"/>
        </w:rPr>
        <w:t xml:space="preserve"> of project implementation</w:t>
      </w:r>
      <w:r w:rsidRPr="005F67B5">
        <w:rPr>
          <w:lang w:val="en-GB"/>
        </w:rPr>
        <w:t>.</w:t>
      </w:r>
      <w:r w:rsidR="00681174">
        <w:rPr>
          <w:lang w:val="en-GB"/>
        </w:rPr>
        <w:t xml:space="preserve"> </w:t>
      </w:r>
    </w:p>
    <w:p w14:paraId="336005E6" w14:textId="0C059326" w:rsidR="00BF1B44" w:rsidRPr="00911FA6" w:rsidRDefault="00681174" w:rsidP="006530A8">
      <w:r w:rsidRPr="5AE71F30">
        <w:rPr>
          <w:lang w:val="en-GB"/>
        </w:rPr>
        <w:t xml:space="preserve">Another </w:t>
      </w:r>
      <w:r w:rsidR="00BF1B44" w:rsidRPr="5AE71F30">
        <w:rPr>
          <w:lang w:val="en-GB"/>
        </w:rPr>
        <w:t xml:space="preserve">major </w:t>
      </w:r>
      <w:r w:rsidRPr="5AE71F30">
        <w:rPr>
          <w:lang w:val="en-GB"/>
        </w:rPr>
        <w:t xml:space="preserve">risk </w:t>
      </w:r>
      <w:r w:rsidR="00BF1B44" w:rsidRPr="5AE71F30">
        <w:rPr>
          <w:lang w:val="en-GB"/>
        </w:rPr>
        <w:t xml:space="preserve">relates to </w:t>
      </w:r>
      <w:r w:rsidR="00EF01B7" w:rsidRPr="5AE71F30">
        <w:rPr>
          <w:lang w:val="en-GB"/>
        </w:rPr>
        <w:t>fraud and corruption</w:t>
      </w:r>
      <w:r w:rsidR="00BF1B44" w:rsidRPr="5AE71F30">
        <w:rPr>
          <w:lang w:val="en-GB"/>
        </w:rPr>
        <w:t>. To mitigate this</w:t>
      </w:r>
      <w:r w:rsidR="00EF01B7" w:rsidRPr="5AE71F30">
        <w:rPr>
          <w:lang w:val="en-GB"/>
        </w:rPr>
        <w:t xml:space="preserve"> the </w:t>
      </w:r>
      <w:r w:rsidR="00BF1B44" w:rsidRPr="5AE71F30">
        <w:rPr>
          <w:lang w:val="en-GB"/>
        </w:rPr>
        <w:t>F</w:t>
      </w:r>
      <w:r w:rsidR="00EF01B7" w:rsidRPr="5AE71F30">
        <w:rPr>
          <w:lang w:val="en-GB"/>
        </w:rPr>
        <w:t xml:space="preserve">acility will rely on UNDP’s </w:t>
      </w:r>
      <w:r w:rsidR="00BF1B44">
        <w:t>Anti-Money Laundering and Countering the Financing of Terrorism (</w:t>
      </w:r>
      <w:r w:rsidR="00EF01B7" w:rsidRPr="5AE71F30">
        <w:rPr>
          <w:lang w:val="en-GB"/>
        </w:rPr>
        <w:t>AML/CFT</w:t>
      </w:r>
      <w:r w:rsidR="00BF1B44" w:rsidRPr="5AE71F30">
        <w:rPr>
          <w:lang w:val="en-GB"/>
        </w:rPr>
        <w:t>)</w:t>
      </w:r>
      <w:r w:rsidR="00EF01B7" w:rsidRPr="5AE71F30">
        <w:rPr>
          <w:lang w:val="en-GB"/>
        </w:rPr>
        <w:t xml:space="preserve"> framework</w:t>
      </w:r>
      <w:r w:rsidR="006530A8" w:rsidRPr="5AE71F30">
        <w:rPr>
          <w:lang w:val="en-GB"/>
        </w:rPr>
        <w:t xml:space="preserve">, </w:t>
      </w:r>
      <w:r w:rsidR="00BF1B44" w:rsidRPr="5AE71F30">
        <w:rPr>
          <w:lang w:val="en-GB"/>
        </w:rPr>
        <w:t>the systematic capacity assessment of implementing partners</w:t>
      </w:r>
      <w:r w:rsidR="006530A8" w:rsidRPr="5AE71F30">
        <w:rPr>
          <w:lang w:val="en-GB"/>
        </w:rPr>
        <w:t xml:space="preserve">, capacity building on fraud prevention, </w:t>
      </w:r>
      <w:r w:rsidR="00BF1B44" w:rsidRPr="5AE71F30">
        <w:rPr>
          <w:lang w:val="en-GB"/>
        </w:rPr>
        <w:t xml:space="preserve">and the </w:t>
      </w:r>
      <w:r w:rsidR="006530A8" w:rsidRPr="5AE71F30">
        <w:rPr>
          <w:lang w:val="en-GB"/>
        </w:rPr>
        <w:t xml:space="preserve">UNDP 24/7 </w:t>
      </w:r>
      <w:r w:rsidR="00420FD9" w:rsidRPr="5AE71F30">
        <w:rPr>
          <w:lang w:val="en-GB"/>
        </w:rPr>
        <w:t>fraud reporting hotline</w:t>
      </w:r>
      <w:r w:rsidR="00BF1B44" w:rsidRPr="5AE71F30">
        <w:rPr>
          <w:lang w:val="en-GB"/>
        </w:rPr>
        <w:t xml:space="preserve">. Risk mitigation will also include </w:t>
      </w:r>
      <w:r w:rsidR="00420FD9" w:rsidRPr="5AE71F30">
        <w:rPr>
          <w:lang w:val="en-GB"/>
        </w:rPr>
        <w:t xml:space="preserve">continuous spot checks </w:t>
      </w:r>
      <w:r w:rsidR="00BF1B44" w:rsidRPr="5AE71F30">
        <w:rPr>
          <w:lang w:val="en-GB"/>
        </w:rPr>
        <w:t xml:space="preserve">carried out </w:t>
      </w:r>
      <w:r w:rsidR="00420FD9" w:rsidRPr="5AE71F30">
        <w:rPr>
          <w:lang w:val="en-GB"/>
        </w:rPr>
        <w:t xml:space="preserve">by </w:t>
      </w:r>
      <w:r w:rsidR="006530A8" w:rsidRPr="5AE71F30">
        <w:rPr>
          <w:lang w:val="en-GB"/>
        </w:rPr>
        <w:t>UNDP and the</w:t>
      </w:r>
      <w:r w:rsidR="00420FD9" w:rsidRPr="5AE71F30">
        <w:rPr>
          <w:lang w:val="en-GB"/>
        </w:rPr>
        <w:t xml:space="preserve"> </w:t>
      </w:r>
      <w:r w:rsidR="006530A8" w:rsidRPr="5AE71F30">
        <w:rPr>
          <w:lang w:val="en-GB"/>
        </w:rPr>
        <w:t xml:space="preserve">PSF </w:t>
      </w:r>
      <w:r w:rsidR="00911FA6" w:rsidRPr="5AE71F30">
        <w:rPr>
          <w:lang w:val="en-GB"/>
        </w:rPr>
        <w:t>secretariat,</w:t>
      </w:r>
      <w:r w:rsidR="00420FD9" w:rsidRPr="5AE71F30">
        <w:rPr>
          <w:lang w:val="en-GB"/>
        </w:rPr>
        <w:t xml:space="preserve"> as well as regular </w:t>
      </w:r>
      <w:r w:rsidR="00BF1B44" w:rsidRPr="5AE71F30">
        <w:rPr>
          <w:lang w:val="en-GB"/>
        </w:rPr>
        <w:t xml:space="preserve">audits of </w:t>
      </w:r>
      <w:r w:rsidR="00420FD9" w:rsidRPr="5AE71F30">
        <w:rPr>
          <w:lang w:val="en-GB"/>
        </w:rPr>
        <w:t>IP</w:t>
      </w:r>
      <w:r w:rsidR="00911FA6" w:rsidRPr="5AE71F30">
        <w:rPr>
          <w:lang w:val="en-GB"/>
        </w:rPr>
        <w:t>s</w:t>
      </w:r>
      <w:r w:rsidR="00420FD9" w:rsidRPr="5AE71F30">
        <w:rPr>
          <w:lang w:val="en-GB"/>
        </w:rPr>
        <w:t xml:space="preserve"> in line with UNDP</w:t>
      </w:r>
      <w:r w:rsidR="006530A8" w:rsidRPr="5AE71F30">
        <w:rPr>
          <w:lang w:val="en-GB"/>
        </w:rPr>
        <w:t>’s POPP</w:t>
      </w:r>
      <w:r w:rsidR="00420FD9" w:rsidRPr="5AE71F30">
        <w:rPr>
          <w:lang w:val="en-GB"/>
        </w:rPr>
        <w:t xml:space="preserve">. </w:t>
      </w:r>
      <w:r w:rsidR="006530A8" w:rsidRPr="5AE71F30">
        <w:rPr>
          <w:lang w:val="en-GB"/>
        </w:rPr>
        <w:t>T</w:t>
      </w:r>
      <w:r w:rsidR="00420FD9" w:rsidRPr="5AE71F30">
        <w:rPr>
          <w:lang w:val="en-GB"/>
        </w:rPr>
        <w:t>he</w:t>
      </w:r>
      <w:r w:rsidR="006530A8" w:rsidRPr="5AE71F30">
        <w:rPr>
          <w:lang w:val="en-GB"/>
        </w:rPr>
        <w:t xml:space="preserve"> modified</w:t>
      </w:r>
      <w:r w:rsidR="00420FD9" w:rsidRPr="5AE71F30">
        <w:rPr>
          <w:lang w:val="en-GB"/>
        </w:rPr>
        <w:t xml:space="preserve"> SGM</w:t>
      </w:r>
      <w:r w:rsidR="006530A8" w:rsidRPr="5AE71F30">
        <w:rPr>
          <w:lang w:val="en-GB"/>
        </w:rPr>
        <w:t xml:space="preserve"> </w:t>
      </w:r>
      <w:r w:rsidR="00BF1B44" w:rsidRPr="5AE71F30">
        <w:rPr>
          <w:lang w:val="en-GB"/>
        </w:rPr>
        <w:t xml:space="preserve">entails a </w:t>
      </w:r>
      <w:r w:rsidR="006530A8" w:rsidRPr="5AE71F30">
        <w:rPr>
          <w:lang w:val="en-GB"/>
        </w:rPr>
        <w:t xml:space="preserve">higher risk </w:t>
      </w:r>
      <w:r w:rsidR="00BF1B44" w:rsidRPr="5AE71F30">
        <w:rPr>
          <w:lang w:val="en-GB"/>
        </w:rPr>
        <w:t xml:space="preserve">exposure </w:t>
      </w:r>
      <w:r w:rsidR="006530A8" w:rsidRPr="5AE71F30">
        <w:rPr>
          <w:lang w:val="en-GB"/>
        </w:rPr>
        <w:t>due to the lower capacity</w:t>
      </w:r>
      <w:r w:rsidR="00BF1B44" w:rsidRPr="5AE71F30">
        <w:rPr>
          <w:lang w:val="en-GB"/>
        </w:rPr>
        <w:t xml:space="preserve"> of some IPs.</w:t>
      </w:r>
      <w:r w:rsidR="00466B36" w:rsidRPr="5AE71F30">
        <w:rPr>
          <w:lang w:val="en-GB"/>
        </w:rPr>
        <w:t xml:space="preserve"> </w:t>
      </w:r>
      <w:r w:rsidR="00BF1B44" w:rsidRPr="5AE71F30">
        <w:rPr>
          <w:lang w:val="en-GB"/>
        </w:rPr>
        <w:t>T</w:t>
      </w:r>
      <w:r w:rsidR="00466B36" w:rsidRPr="5AE71F30">
        <w:rPr>
          <w:lang w:val="en-GB"/>
        </w:rPr>
        <w:t xml:space="preserve">o </w:t>
      </w:r>
      <w:r w:rsidR="00BF1B44" w:rsidRPr="5AE71F30">
        <w:rPr>
          <w:lang w:val="en-GB"/>
        </w:rPr>
        <w:t xml:space="preserve">address this, </w:t>
      </w:r>
      <w:r w:rsidR="00466B36" w:rsidRPr="5AE71F30">
        <w:rPr>
          <w:lang w:val="en-GB"/>
        </w:rPr>
        <w:t xml:space="preserve">UNDP will work closely with the managing partner in the selection of grantees and provide </w:t>
      </w:r>
      <w:r w:rsidR="00BF1B44" w:rsidRPr="5AE71F30">
        <w:rPr>
          <w:lang w:val="en-GB"/>
        </w:rPr>
        <w:t xml:space="preserve">targeted </w:t>
      </w:r>
      <w:r w:rsidR="00D1134C" w:rsidRPr="5AE71F30">
        <w:rPr>
          <w:lang w:val="en-GB"/>
        </w:rPr>
        <w:t xml:space="preserve">capacity </w:t>
      </w:r>
      <w:r w:rsidR="00BF1B44" w:rsidRPr="5AE71F30">
        <w:rPr>
          <w:lang w:val="en-GB"/>
        </w:rPr>
        <w:t xml:space="preserve">support </w:t>
      </w:r>
      <w:r w:rsidR="00D1134C" w:rsidRPr="5AE71F30">
        <w:rPr>
          <w:lang w:val="en-GB"/>
        </w:rPr>
        <w:t>prior to grant</w:t>
      </w:r>
      <w:r w:rsidR="00BF1B44" w:rsidRPr="5AE71F30">
        <w:rPr>
          <w:lang w:val="en-GB"/>
        </w:rPr>
        <w:t xml:space="preserve"> disbursement.</w:t>
      </w:r>
    </w:p>
    <w:p w14:paraId="29B6E114" w14:textId="6BB51777" w:rsidR="006530A8" w:rsidRDefault="008A361F" w:rsidP="006530A8">
      <w:pPr>
        <w:rPr>
          <w:lang w:val="en-GB"/>
        </w:rPr>
      </w:pPr>
      <w:r>
        <w:rPr>
          <w:lang w:val="en-GB"/>
        </w:rPr>
        <w:t xml:space="preserve">During phase 2, liquidity </w:t>
      </w:r>
      <w:r w:rsidR="00985728">
        <w:rPr>
          <w:lang w:val="en-GB"/>
        </w:rPr>
        <w:t>of the Yemeni banks proved an ongoing issue, forcing IPs to change banks and</w:t>
      </w:r>
      <w:r w:rsidR="006C1F92">
        <w:rPr>
          <w:lang w:val="en-GB"/>
        </w:rPr>
        <w:t xml:space="preserve"> accept a 1.5% fee for receiving funds in US Dollars. Phase 3 will continue to rely on UNDP communication with authorities</w:t>
      </w:r>
      <w:r w:rsidR="00176BF9">
        <w:rPr>
          <w:lang w:val="en-GB"/>
        </w:rPr>
        <w:t xml:space="preserve"> to mitigate impact on implementation. </w:t>
      </w:r>
      <w:r w:rsidR="00D1134C">
        <w:rPr>
          <w:lang w:val="en-GB"/>
        </w:rPr>
        <w:t xml:space="preserve"> </w:t>
      </w:r>
      <w:r w:rsidR="00420FD9" w:rsidRPr="005F67B5">
        <w:rPr>
          <w:lang w:val="en-GB"/>
        </w:rPr>
        <w:t xml:space="preserve"> </w:t>
      </w:r>
    </w:p>
    <w:p w14:paraId="4EAD9F68" w14:textId="311360E1" w:rsidR="00420FD9" w:rsidRPr="00AD683E" w:rsidRDefault="00DB2DF9" w:rsidP="00AD683E">
      <w:pPr>
        <w:rPr>
          <w:lang w:val="en-GB"/>
        </w:rPr>
      </w:pPr>
      <w:r>
        <w:rPr>
          <w:lang w:val="en-GB"/>
        </w:rPr>
        <w:t>A</w:t>
      </w:r>
      <w:r w:rsidR="00420FD9" w:rsidRPr="005F67B5">
        <w:rPr>
          <w:lang w:val="en-GB"/>
        </w:rPr>
        <w:t>dditional operational risks may be encountered,</w:t>
      </w:r>
      <w:r w:rsidR="00190C3E">
        <w:rPr>
          <w:lang w:val="en-GB"/>
        </w:rPr>
        <w:t xml:space="preserve"> including delays, transport blockages, challenges getting the necessary access or clearance. The UN PSF Senior Tripartite will provide support as needed and will liaise with relevant authorities to </w:t>
      </w:r>
      <w:r w:rsidR="00AD683E">
        <w:rPr>
          <w:lang w:val="en-GB"/>
        </w:rPr>
        <w:t xml:space="preserve">avoid substantial delays. </w:t>
      </w:r>
      <w:r w:rsidR="00190C3E">
        <w:rPr>
          <w:lang w:val="en-GB"/>
        </w:rPr>
        <w:t xml:space="preserve"> </w:t>
      </w:r>
      <w:r w:rsidR="00420FD9" w:rsidRPr="005F67B5">
        <w:rPr>
          <w:lang w:val="en-GB"/>
        </w:rPr>
        <w:t xml:space="preserve"> </w:t>
      </w:r>
    </w:p>
    <w:p w14:paraId="0000012D" w14:textId="6D075DFD" w:rsidR="00C347F2" w:rsidRPr="005F67B5" w:rsidRDefault="00A40006" w:rsidP="6C6FBDE7">
      <w:r w:rsidRPr="6C6FBDE7">
        <w:rPr>
          <w:b/>
          <w:bCs/>
        </w:rPr>
        <w:t>Political and reputational risks.</w:t>
      </w:r>
      <w:r w:rsidRPr="6C6FBDE7">
        <w:t xml:space="preserve"> </w:t>
      </w:r>
      <w:r w:rsidR="009F0F0E" w:rsidRPr="6C6FBDE7">
        <w:t>To</w:t>
      </w:r>
      <w:r w:rsidRPr="6C6FBDE7">
        <w:t xml:space="preserve"> make sure that the initiatives funded by the PSF do not undermine the political peace process, all initiatives funded by the project </w:t>
      </w:r>
      <w:r w:rsidR="46ABC7F4" w:rsidRPr="6C6FBDE7">
        <w:t>including gender initiatives</w:t>
      </w:r>
      <w:r w:rsidR="5F912061" w:rsidRPr="6C6FBDE7">
        <w:t xml:space="preserve"> </w:t>
      </w:r>
      <w:r w:rsidRPr="6C6FBDE7">
        <w:t xml:space="preserve">will be </w:t>
      </w:r>
      <w:r w:rsidR="004A2BC4" w:rsidRPr="6C6FBDE7">
        <w:t>reviewed</w:t>
      </w:r>
      <w:r w:rsidRPr="6C6FBDE7">
        <w:t xml:space="preserve"> by the UN Tripartite </w:t>
      </w:r>
      <w:r w:rsidR="00403AEE" w:rsidRPr="6C6FBDE7">
        <w:t>Team and</w:t>
      </w:r>
      <w:r w:rsidR="004A2BC4" w:rsidRPr="6C6FBDE7">
        <w:t xml:space="preserve"> endorsed by the </w:t>
      </w:r>
      <w:r w:rsidR="00563A7F" w:rsidRPr="6C6FBDE7">
        <w:t>t</w:t>
      </w:r>
      <w:r w:rsidR="004A2BC4" w:rsidRPr="6C6FBDE7">
        <w:t xml:space="preserve">echnical </w:t>
      </w:r>
      <w:r w:rsidR="00563A7F" w:rsidRPr="6C6FBDE7">
        <w:t>c</w:t>
      </w:r>
      <w:r w:rsidR="004A2BC4" w:rsidRPr="6C6FBDE7">
        <w:t>ommittee</w:t>
      </w:r>
      <w:r w:rsidRPr="6C6FBDE7">
        <w:t xml:space="preserve">. </w:t>
      </w:r>
      <w:r w:rsidR="004A2BC4" w:rsidRPr="6C6FBDE7">
        <w:t xml:space="preserve">The endorsement </w:t>
      </w:r>
      <w:r w:rsidR="00403AEE" w:rsidRPr="6C6FBDE7">
        <w:t>by</w:t>
      </w:r>
      <w:r w:rsidR="004A2BC4" w:rsidRPr="6C6FBDE7">
        <w:t xml:space="preserve"> the</w:t>
      </w:r>
      <w:r w:rsidR="00403AEE" w:rsidRPr="6C6FBDE7">
        <w:t xml:space="preserve"> UN</w:t>
      </w:r>
      <w:r w:rsidR="004A2BC4" w:rsidRPr="6C6FBDE7">
        <w:t xml:space="preserve"> Tripartite </w:t>
      </w:r>
      <w:r w:rsidR="004A2BC4" w:rsidRPr="6C6FBDE7">
        <w:lastRenderedPageBreak/>
        <w:t>Team</w:t>
      </w:r>
      <w:r w:rsidRPr="6C6FBDE7">
        <w:t xml:space="preserve"> is particularly important for</w:t>
      </w:r>
      <w:r w:rsidR="009F0F0E" w:rsidRPr="6C6FBDE7">
        <w:t xml:space="preserve"> all</w:t>
      </w:r>
      <w:r w:rsidRPr="6C6FBDE7">
        <w:t xml:space="preserve"> initiatives </w:t>
      </w:r>
      <w:r w:rsidR="009F0F0E" w:rsidRPr="6C6FBDE7">
        <w:t xml:space="preserve">across the three </w:t>
      </w:r>
      <w:r w:rsidR="00DD5812" w:rsidRPr="6C6FBDE7">
        <w:t>result area</w:t>
      </w:r>
      <w:r w:rsidRPr="6C6FBDE7">
        <w:t>s, including the S</w:t>
      </w:r>
      <w:r w:rsidR="00403AEE" w:rsidRPr="6C6FBDE7">
        <w:t>GM</w:t>
      </w:r>
      <w:r w:rsidRPr="6C6FBDE7">
        <w:t xml:space="preserve"> to</w:t>
      </w:r>
      <w:r w:rsidR="00403AEE" w:rsidRPr="6C6FBDE7">
        <w:t xml:space="preserve"> ensure </w:t>
      </w:r>
      <w:r w:rsidRPr="6C6FBDE7">
        <w:t xml:space="preserve">that activities and projects funded by the PSF </w:t>
      </w:r>
      <w:r w:rsidR="004A2BC4" w:rsidRPr="6C6FBDE7">
        <w:t xml:space="preserve">are linked to and </w:t>
      </w:r>
      <w:r w:rsidRPr="6C6FBDE7">
        <w:t>support the peace process efforts</w:t>
      </w:r>
      <w:r w:rsidR="3E902AD3" w:rsidRPr="6C6FBDE7">
        <w:t xml:space="preserve">. </w:t>
      </w:r>
      <w:r w:rsidRPr="6C6FBDE7">
        <w:t xml:space="preserve"> </w:t>
      </w:r>
    </w:p>
    <w:p w14:paraId="7476A1EF" w14:textId="1467EFCB" w:rsidR="00563A7F" w:rsidRDefault="579375A4" w:rsidP="00284483">
      <w:pPr>
        <w:rPr>
          <w:lang w:val="en-GB"/>
        </w:rPr>
      </w:pPr>
      <w:r w:rsidRPr="005F67B5">
        <w:rPr>
          <w:b/>
          <w:bCs/>
          <w:lang w:val="en-GB"/>
        </w:rPr>
        <w:t>Duplication risks.</w:t>
      </w:r>
      <w:r w:rsidRPr="005F67B5">
        <w:rPr>
          <w:lang w:val="en-GB"/>
        </w:rPr>
        <w:t xml:space="preserve"> With more than 20 UN Agencies, Funds and Bodies in Yemen, working together with a relatively large and active community of donors, </w:t>
      </w:r>
      <w:r w:rsidR="60A75A84" w:rsidRPr="005F67B5">
        <w:rPr>
          <w:lang w:val="en-GB"/>
        </w:rPr>
        <w:t xml:space="preserve">along </w:t>
      </w:r>
      <w:r w:rsidR="450C5891" w:rsidRPr="005F67B5">
        <w:rPr>
          <w:lang w:val="en-GB"/>
        </w:rPr>
        <w:t xml:space="preserve">a large presence </w:t>
      </w:r>
      <w:r w:rsidRPr="005F67B5">
        <w:rPr>
          <w:lang w:val="en-GB"/>
        </w:rPr>
        <w:t>of international and national NGOs, the</w:t>
      </w:r>
      <w:r w:rsidR="45BA63B1" w:rsidRPr="005F67B5">
        <w:rPr>
          <w:lang w:val="en-GB"/>
        </w:rPr>
        <w:t xml:space="preserve">re is a risk of </w:t>
      </w:r>
      <w:r w:rsidR="4CB1C3FE" w:rsidRPr="005F67B5">
        <w:rPr>
          <w:lang w:val="en-GB"/>
        </w:rPr>
        <w:t>duplication</w:t>
      </w:r>
      <w:r w:rsidR="45BA63B1" w:rsidRPr="005F67B5">
        <w:rPr>
          <w:lang w:val="en-GB"/>
        </w:rPr>
        <w:t xml:space="preserve">. </w:t>
      </w:r>
      <w:r w:rsidRPr="005F67B5">
        <w:rPr>
          <w:lang w:val="en-GB"/>
        </w:rPr>
        <w:t xml:space="preserve">The </w:t>
      </w:r>
      <w:r w:rsidR="008F7353">
        <w:rPr>
          <w:lang w:val="en-GB"/>
        </w:rPr>
        <w:t>facility</w:t>
      </w:r>
      <w:r w:rsidRPr="005F67B5">
        <w:rPr>
          <w:lang w:val="en-GB"/>
        </w:rPr>
        <w:t xml:space="preserve"> will use </w:t>
      </w:r>
      <w:r w:rsidR="450C5891" w:rsidRPr="005F67B5">
        <w:rPr>
          <w:lang w:val="en-GB"/>
        </w:rPr>
        <w:t>two</w:t>
      </w:r>
      <w:r w:rsidRPr="005F67B5">
        <w:rPr>
          <w:lang w:val="en-GB"/>
        </w:rPr>
        <w:t xml:space="preserve"> venues to mitigate this risk: </w:t>
      </w:r>
      <w:r w:rsidR="4CB1C3FE" w:rsidRPr="005F67B5">
        <w:rPr>
          <w:lang w:val="en-GB"/>
        </w:rPr>
        <w:t>(1) a clear understanding on the type of initiatives the PSF will support and those that the PSF will not support - i.e. the PSF funds</w:t>
      </w:r>
      <w:r w:rsidR="008F7353">
        <w:rPr>
          <w:lang w:val="en-GB"/>
        </w:rPr>
        <w:t xml:space="preserve"> strategic relevant</w:t>
      </w:r>
      <w:r w:rsidR="4CB1C3FE" w:rsidRPr="005F67B5">
        <w:rPr>
          <w:lang w:val="en-GB"/>
        </w:rPr>
        <w:t xml:space="preserve"> projects and initiatives that</w:t>
      </w:r>
      <w:r w:rsidR="008F7353">
        <w:rPr>
          <w:lang w:val="en-GB"/>
        </w:rPr>
        <w:t xml:space="preserve"> support the </w:t>
      </w:r>
      <w:r w:rsidR="00284483">
        <w:rPr>
          <w:lang w:val="en-GB"/>
        </w:rPr>
        <w:t xml:space="preserve">priorities of the OSESGY and the </w:t>
      </w:r>
      <w:r w:rsidR="000D2650">
        <w:rPr>
          <w:lang w:val="en-GB"/>
        </w:rPr>
        <w:t>RCO</w:t>
      </w:r>
      <w:r w:rsidR="4CB1C3FE" w:rsidRPr="005F67B5">
        <w:rPr>
          <w:lang w:val="en-GB"/>
        </w:rPr>
        <w:t>, and (2</w:t>
      </w:r>
      <w:r w:rsidRPr="005F67B5">
        <w:rPr>
          <w:lang w:val="en-GB"/>
        </w:rPr>
        <w:t>)</w:t>
      </w:r>
      <w:r w:rsidR="00B0788B">
        <w:rPr>
          <w:lang w:val="en-GB"/>
        </w:rPr>
        <w:t xml:space="preserve"> facilitating the coordination efforts of the </w:t>
      </w:r>
      <w:r w:rsidR="000D2650">
        <w:rPr>
          <w:lang w:val="en-GB"/>
        </w:rPr>
        <w:t>RCO</w:t>
      </w:r>
      <w:r w:rsidR="00F74F3F">
        <w:rPr>
          <w:lang w:val="en-GB"/>
        </w:rPr>
        <w:t xml:space="preserve"> to avoid duplications and overlaps.</w:t>
      </w:r>
      <w:r w:rsidR="4CB1C3FE" w:rsidRPr="005F67B5">
        <w:rPr>
          <w:lang w:val="en-GB"/>
        </w:rPr>
        <w:t xml:space="preserve"> </w:t>
      </w:r>
    </w:p>
    <w:p w14:paraId="450D4A2B" w14:textId="7CECE78A" w:rsidR="00F155B4" w:rsidRDefault="48A544A8">
      <w:pPr>
        <w:rPr>
          <w:lang w:val="en-GB"/>
        </w:rPr>
      </w:pPr>
      <w:r w:rsidRPr="005F67B5">
        <w:rPr>
          <w:b/>
          <w:bCs/>
          <w:lang w:val="en-GB"/>
        </w:rPr>
        <w:t>Sexual Exploitation and Abuse</w:t>
      </w:r>
      <w:r w:rsidR="7A513EB3" w:rsidRPr="005F67B5">
        <w:rPr>
          <w:b/>
          <w:bCs/>
          <w:lang w:val="en-GB"/>
        </w:rPr>
        <w:t xml:space="preserve"> (SEA)</w:t>
      </w:r>
      <w:r w:rsidRPr="005F67B5">
        <w:rPr>
          <w:lang w:val="en-GB"/>
        </w:rPr>
        <w:t>.</w:t>
      </w:r>
      <w:r w:rsidR="00F155B4">
        <w:rPr>
          <w:lang w:val="en-GB"/>
        </w:rPr>
        <w:t xml:space="preserve"> During phase 2, training on SEA were conducted throughout the implementation period. </w:t>
      </w:r>
      <w:r w:rsidR="00183681">
        <w:rPr>
          <w:lang w:val="en-GB"/>
        </w:rPr>
        <w:t xml:space="preserve">This increased the capacity of IPs on SEA, in particular </w:t>
      </w:r>
      <w:r w:rsidR="00D53667">
        <w:rPr>
          <w:lang w:val="en-GB"/>
        </w:rPr>
        <w:t>on establishing relevant policies and reporting mechanisms.</w:t>
      </w:r>
      <w:r w:rsidR="00F155B4">
        <w:rPr>
          <w:lang w:val="en-GB"/>
        </w:rPr>
        <w:t xml:space="preserve"> </w:t>
      </w:r>
    </w:p>
    <w:p w14:paraId="5BE3BAF0" w14:textId="7EDAFEC6" w:rsidR="00DB40DD" w:rsidRDefault="00A40006" w:rsidP="00AC59DC">
      <w:pPr>
        <w:rPr>
          <w:lang w:val="en-GB"/>
        </w:rPr>
      </w:pPr>
      <w:r w:rsidRPr="005F67B5">
        <w:rPr>
          <w:b/>
          <w:lang w:val="en-GB"/>
        </w:rPr>
        <w:t>Financial risks</w:t>
      </w:r>
      <w:r w:rsidRPr="005F67B5">
        <w:rPr>
          <w:lang w:val="en-GB"/>
        </w:rPr>
        <w:t>.</w:t>
      </w:r>
      <w:r w:rsidR="00DB40DD">
        <w:rPr>
          <w:lang w:val="en-GB"/>
        </w:rPr>
        <w:t xml:space="preserve"> Under-capitalization remains a risk that affects credibility and efficiency. To mitigate, Phase 3 </w:t>
      </w:r>
      <w:r w:rsidR="00977F8F">
        <w:rPr>
          <w:lang w:val="en-GB"/>
        </w:rPr>
        <w:t>will conduct continuous resource mobili</w:t>
      </w:r>
      <w:r w:rsidR="0098390D">
        <w:rPr>
          <w:lang w:val="en-GB"/>
        </w:rPr>
        <w:t>s</w:t>
      </w:r>
      <w:r w:rsidR="00977F8F">
        <w:rPr>
          <w:lang w:val="en-GB"/>
        </w:rPr>
        <w:t xml:space="preserve">ation, and </w:t>
      </w:r>
      <w:r w:rsidR="00153C1A">
        <w:rPr>
          <w:lang w:val="en-GB"/>
        </w:rPr>
        <w:t xml:space="preserve">budgetary scalability. </w:t>
      </w:r>
    </w:p>
    <w:p w14:paraId="00000134" w14:textId="448C5D24" w:rsidR="00C347F2" w:rsidRPr="005F67B5" w:rsidRDefault="00A40006" w:rsidP="0062068D">
      <w:pPr>
        <w:rPr>
          <w:lang w:val="en-GB"/>
        </w:rPr>
      </w:pPr>
      <w:r w:rsidRPr="005F67B5">
        <w:rPr>
          <w:b/>
          <w:lang w:val="en-GB"/>
        </w:rPr>
        <w:t xml:space="preserve">Programmatic risks </w:t>
      </w:r>
      <w:r w:rsidRPr="005F67B5">
        <w:rPr>
          <w:lang w:val="en-GB"/>
        </w:rPr>
        <w:t xml:space="preserve">include access constraints and </w:t>
      </w:r>
      <w:r w:rsidR="00E546A5" w:rsidRPr="005F67B5">
        <w:rPr>
          <w:lang w:val="en-GB"/>
        </w:rPr>
        <w:t xml:space="preserve">possible </w:t>
      </w:r>
      <w:r w:rsidRPr="005F67B5">
        <w:rPr>
          <w:lang w:val="en-GB"/>
        </w:rPr>
        <w:t>interference by</w:t>
      </w:r>
      <w:r w:rsidR="00E546A5" w:rsidRPr="005F67B5">
        <w:rPr>
          <w:lang w:val="en-GB"/>
        </w:rPr>
        <w:t xml:space="preserve"> parties and authorities</w:t>
      </w:r>
      <w:r w:rsidRPr="005F67B5">
        <w:rPr>
          <w:lang w:val="en-GB"/>
        </w:rPr>
        <w:t xml:space="preserve"> in the selection of sites and priorities.</w:t>
      </w:r>
      <w:r w:rsidR="0062068D">
        <w:rPr>
          <w:lang w:val="en-GB"/>
        </w:rPr>
        <w:t xml:space="preserve"> Implementation in the </w:t>
      </w:r>
      <w:r w:rsidR="00072EB0">
        <w:rPr>
          <w:lang w:val="en-GB"/>
        </w:rPr>
        <w:t xml:space="preserve">DFA-controlled areas will be on a case-by-case basis and as stated by the UN Secretary-General only focus on life saving activities. </w:t>
      </w:r>
    </w:p>
    <w:p w14:paraId="6AA5444C" w14:textId="23477608" w:rsidR="00B24496" w:rsidRPr="005F67B5" w:rsidRDefault="59995D4A" w:rsidP="007A679D">
      <w:pPr>
        <w:rPr>
          <w:lang w:val="en-GB"/>
        </w:rPr>
      </w:pPr>
      <w:r w:rsidRPr="005F67B5">
        <w:rPr>
          <w:lang w:val="en-GB"/>
        </w:rPr>
        <w:t>A</w:t>
      </w:r>
      <w:r w:rsidR="275A2CD9" w:rsidRPr="005F67B5">
        <w:rPr>
          <w:lang w:val="en-GB"/>
        </w:rPr>
        <w:t xml:space="preserve"> </w:t>
      </w:r>
      <w:r w:rsidR="0C78330F" w:rsidRPr="005F67B5">
        <w:rPr>
          <w:lang w:val="en-GB"/>
        </w:rPr>
        <w:t xml:space="preserve">more detailed </w:t>
      </w:r>
      <w:r w:rsidRPr="005F67B5">
        <w:rPr>
          <w:lang w:val="en-GB"/>
        </w:rPr>
        <w:t>overview of risks and corresponding mitigation strategies are included in</w:t>
      </w:r>
      <w:r w:rsidR="007A679D" w:rsidRPr="005F67B5">
        <w:rPr>
          <w:lang w:val="en-GB"/>
        </w:rPr>
        <w:t xml:space="preserve"> Annex </w:t>
      </w:r>
      <w:r w:rsidR="00E179C0">
        <w:rPr>
          <w:lang w:val="en-GB"/>
        </w:rPr>
        <w:t>3</w:t>
      </w:r>
      <w:r w:rsidR="007A679D" w:rsidRPr="005F67B5">
        <w:rPr>
          <w:lang w:val="en-GB"/>
        </w:rPr>
        <w:t xml:space="preserve">- Risk Register. </w:t>
      </w:r>
    </w:p>
    <w:p w14:paraId="3B8512F3" w14:textId="1B76B5F4" w:rsidR="0018717F" w:rsidRPr="005F67B5" w:rsidRDefault="00134FEE">
      <w:pPr>
        <w:pStyle w:val="Heading2"/>
        <w:rPr>
          <w:lang w:val="en-GB"/>
        </w:rPr>
      </w:pPr>
      <w:bookmarkStart w:id="38" w:name="_Toc211256374"/>
      <w:r w:rsidRPr="005F67B5">
        <w:rPr>
          <w:lang w:val="en-GB"/>
        </w:rPr>
        <w:t>Dynamic risk management</w:t>
      </w:r>
      <w:bookmarkEnd w:id="38"/>
    </w:p>
    <w:p w14:paraId="4FEAF574" w14:textId="083A8816" w:rsidR="00707AF4" w:rsidRPr="005F67B5" w:rsidRDefault="00707AF4" w:rsidP="00707AF4">
      <w:pPr>
        <w:rPr>
          <w:lang w:val="en-GB"/>
        </w:rPr>
      </w:pPr>
      <w:r w:rsidRPr="005F67B5">
        <w:rPr>
          <w:lang w:val="en-GB"/>
        </w:rPr>
        <w:t>The above initial analysis of risks and related mitigation measures will be complemented through continuous, dynamic risk monitoring and management and agile adaptation of the</w:t>
      </w:r>
      <w:r w:rsidR="00CD25DC">
        <w:rPr>
          <w:lang w:val="en-GB"/>
        </w:rPr>
        <w:t xml:space="preserve"> various iterations of the UN</w:t>
      </w:r>
      <w:r w:rsidRPr="005F67B5">
        <w:rPr>
          <w:lang w:val="en-GB"/>
        </w:rPr>
        <w:t xml:space="preserve"> PSF strategy and its interventions. </w:t>
      </w:r>
    </w:p>
    <w:p w14:paraId="52D23B4A" w14:textId="1DF49C9B" w:rsidR="00D5198D" w:rsidRDefault="00D5198D" w:rsidP="00707AF4">
      <w:pPr>
        <w:rPr>
          <w:lang w:val="en-GB"/>
        </w:rPr>
      </w:pPr>
      <w:r>
        <w:rPr>
          <w:lang w:val="en-GB"/>
        </w:rPr>
        <w:t>The technical committee will be the main vehicle for managing dynamic and emerging risk</w:t>
      </w:r>
      <w:r w:rsidR="00776394">
        <w:rPr>
          <w:lang w:val="en-GB"/>
        </w:rPr>
        <w:t>s for the initiatives, and risks will be addressed in the monthly meetings.</w:t>
      </w:r>
      <w:r w:rsidR="00A04881">
        <w:rPr>
          <w:lang w:val="en-GB"/>
        </w:rPr>
        <w:t xml:space="preserve"> As experienced during Phase 2, an ongoing </w:t>
      </w:r>
      <w:r w:rsidR="008522A9">
        <w:rPr>
          <w:lang w:val="en-GB"/>
        </w:rPr>
        <w:t>and</w:t>
      </w:r>
      <w:r w:rsidR="00A04881">
        <w:rPr>
          <w:lang w:val="en-GB"/>
        </w:rPr>
        <w:t xml:space="preserve"> transparent approach to risk mitigation will be implement, and risk will be shared between </w:t>
      </w:r>
      <w:r w:rsidR="008522A9">
        <w:rPr>
          <w:lang w:val="en-GB"/>
        </w:rPr>
        <w:t>UN PSF partners</w:t>
      </w:r>
      <w:r w:rsidR="00BC244A">
        <w:rPr>
          <w:lang w:val="en-GB"/>
        </w:rPr>
        <w:t xml:space="preserve">. </w:t>
      </w:r>
    </w:p>
    <w:p w14:paraId="76B7F368" w14:textId="2C945F5E" w:rsidR="00707AF4" w:rsidRPr="005F67B5" w:rsidRDefault="00FF09FD" w:rsidP="00707AF4">
      <w:pPr>
        <w:rPr>
          <w:lang w:val="en-GB"/>
        </w:rPr>
      </w:pPr>
      <w:r w:rsidRPr="005F67B5">
        <w:rPr>
          <w:lang w:val="en-GB"/>
        </w:rPr>
        <w:t xml:space="preserve">The PSF risk management </w:t>
      </w:r>
      <w:r w:rsidR="00753AE1" w:rsidRPr="005F67B5">
        <w:rPr>
          <w:lang w:val="en-GB"/>
        </w:rPr>
        <w:t>approach</w:t>
      </w:r>
      <w:r w:rsidR="00707AF4" w:rsidRPr="005F67B5">
        <w:rPr>
          <w:lang w:val="en-GB"/>
        </w:rPr>
        <w:t xml:space="preserve"> will connect levels and escalate risks</w:t>
      </w:r>
      <w:r w:rsidRPr="005F67B5">
        <w:rPr>
          <w:lang w:val="en-GB"/>
        </w:rPr>
        <w:t xml:space="preserve"> </w:t>
      </w:r>
      <w:r w:rsidR="00753AE1" w:rsidRPr="005F67B5">
        <w:rPr>
          <w:lang w:val="en-GB"/>
        </w:rPr>
        <w:t>as</w:t>
      </w:r>
      <w:r w:rsidR="00FA56E5" w:rsidRPr="005F67B5">
        <w:rPr>
          <w:lang w:val="en-GB"/>
        </w:rPr>
        <w:t xml:space="preserve"> required</w:t>
      </w:r>
      <w:r w:rsidR="00707AF4" w:rsidRPr="005F67B5">
        <w:rPr>
          <w:lang w:val="en-GB"/>
        </w:rPr>
        <w:t>.</w:t>
      </w:r>
      <w:r w:rsidR="00FA56E5" w:rsidRPr="005F67B5">
        <w:rPr>
          <w:lang w:val="en-GB"/>
        </w:rPr>
        <w:t xml:space="preserve"> C</w:t>
      </w:r>
      <w:r w:rsidR="00707AF4" w:rsidRPr="005F67B5">
        <w:rPr>
          <w:lang w:val="en-GB"/>
        </w:rPr>
        <w:t>ontinuous analysis of developments and their implications will promote</w:t>
      </w:r>
      <w:r w:rsidR="00BC244A">
        <w:rPr>
          <w:lang w:val="en-GB"/>
        </w:rPr>
        <w:t xml:space="preserve"> the </w:t>
      </w:r>
      <w:r w:rsidR="002B6FB7">
        <w:rPr>
          <w:lang w:val="en-GB"/>
        </w:rPr>
        <w:t>F</w:t>
      </w:r>
      <w:r w:rsidR="00BC244A">
        <w:rPr>
          <w:lang w:val="en-GB"/>
        </w:rPr>
        <w:t xml:space="preserve">acility’s </w:t>
      </w:r>
      <w:r w:rsidR="00FA56E5" w:rsidRPr="005F67B5">
        <w:rPr>
          <w:lang w:val="en-GB"/>
        </w:rPr>
        <w:t>and partner</w:t>
      </w:r>
      <w:r w:rsidR="00707AF4" w:rsidRPr="005F67B5">
        <w:rPr>
          <w:lang w:val="en-GB"/>
        </w:rPr>
        <w:t>-level early action and adaptation.</w:t>
      </w:r>
      <w:r w:rsidR="00FA56E5" w:rsidRPr="005F67B5">
        <w:rPr>
          <w:lang w:val="en-GB"/>
        </w:rPr>
        <w:t xml:space="preserve"> </w:t>
      </w:r>
      <w:r w:rsidR="00707AF4" w:rsidRPr="005F67B5">
        <w:rPr>
          <w:lang w:val="en-GB"/>
        </w:rPr>
        <w:t xml:space="preserve">The capacity will draw on </w:t>
      </w:r>
      <w:r w:rsidR="00FA56E5" w:rsidRPr="005F67B5">
        <w:rPr>
          <w:lang w:val="en-GB"/>
        </w:rPr>
        <w:t xml:space="preserve">existing </w:t>
      </w:r>
      <w:r w:rsidR="00005C1C" w:rsidRPr="005F67B5">
        <w:rPr>
          <w:lang w:val="en-GB"/>
        </w:rPr>
        <w:t xml:space="preserve">UN </w:t>
      </w:r>
      <w:r w:rsidR="00E6182F" w:rsidRPr="005F67B5">
        <w:rPr>
          <w:lang w:val="en-GB"/>
        </w:rPr>
        <w:t>corporate</w:t>
      </w:r>
      <w:r w:rsidR="00707AF4" w:rsidRPr="005F67B5">
        <w:rPr>
          <w:lang w:val="en-GB"/>
        </w:rPr>
        <w:t xml:space="preserve"> and CO level </w:t>
      </w:r>
      <w:r w:rsidR="00E6182F" w:rsidRPr="005F67B5">
        <w:rPr>
          <w:lang w:val="en-GB"/>
        </w:rPr>
        <w:t>capacities</w:t>
      </w:r>
      <w:r w:rsidR="00707AF4" w:rsidRPr="005F67B5">
        <w:rPr>
          <w:lang w:val="en-GB"/>
        </w:rPr>
        <w:t xml:space="preserve">. Furthermore, it will draw on sub-national </w:t>
      </w:r>
      <w:r w:rsidR="00C879BD" w:rsidRPr="005F67B5">
        <w:rPr>
          <w:lang w:val="en-GB"/>
        </w:rPr>
        <w:t>OSESGY</w:t>
      </w:r>
      <w:r w:rsidR="00AB3F09" w:rsidRPr="005F67B5">
        <w:rPr>
          <w:lang w:val="en-GB"/>
        </w:rPr>
        <w:t>, UNMHA</w:t>
      </w:r>
      <w:r w:rsidR="00C879BD" w:rsidRPr="005F67B5">
        <w:rPr>
          <w:lang w:val="en-GB"/>
        </w:rPr>
        <w:t xml:space="preserve"> and </w:t>
      </w:r>
      <w:r w:rsidR="00707AF4" w:rsidRPr="005F67B5">
        <w:rPr>
          <w:lang w:val="en-GB"/>
        </w:rPr>
        <w:t xml:space="preserve">UNDP capacities based in </w:t>
      </w:r>
      <w:r w:rsidR="00E6182F" w:rsidRPr="005F67B5">
        <w:rPr>
          <w:lang w:val="en-GB"/>
        </w:rPr>
        <w:t xml:space="preserve">Aden and </w:t>
      </w:r>
      <w:proofErr w:type="spellStart"/>
      <w:r w:rsidR="00E6182F" w:rsidRPr="005F67B5">
        <w:rPr>
          <w:lang w:val="en-GB"/>
        </w:rPr>
        <w:t>Hodeidah</w:t>
      </w:r>
      <w:proofErr w:type="spellEnd"/>
      <w:r w:rsidR="00707AF4" w:rsidRPr="005F67B5">
        <w:rPr>
          <w:lang w:val="en-GB"/>
        </w:rPr>
        <w:t xml:space="preserve"> and leverage emerging technologies as well as the network of trained community monitors located </w:t>
      </w:r>
      <w:r w:rsidR="00860886" w:rsidRPr="005F67B5">
        <w:rPr>
          <w:lang w:val="en-GB"/>
        </w:rPr>
        <w:t>in target areas</w:t>
      </w:r>
      <w:r w:rsidR="00707AF4" w:rsidRPr="005F67B5">
        <w:rPr>
          <w:lang w:val="en-GB"/>
        </w:rPr>
        <w:t xml:space="preserve">. </w:t>
      </w:r>
    </w:p>
    <w:p w14:paraId="0000014D" w14:textId="2E0D85E9" w:rsidR="00C347F2" w:rsidRPr="005F67B5" w:rsidRDefault="0073579C" w:rsidP="00B47623">
      <w:pPr>
        <w:pStyle w:val="Heading1"/>
        <w:rPr>
          <w:lang w:val="en-GB"/>
        </w:rPr>
      </w:pPr>
      <w:bookmarkStart w:id="39" w:name="_Toc211256375"/>
      <w:r w:rsidRPr="005F67B5">
        <w:rPr>
          <w:lang w:val="en-GB"/>
        </w:rPr>
        <w:t xml:space="preserve">PSF </w:t>
      </w:r>
      <w:r w:rsidR="003F2A38" w:rsidRPr="005F67B5">
        <w:rPr>
          <w:lang w:val="en-GB"/>
        </w:rPr>
        <w:t>Governance</w:t>
      </w:r>
      <w:r w:rsidR="000B10E9" w:rsidRPr="005F67B5">
        <w:rPr>
          <w:lang w:val="en-GB"/>
        </w:rPr>
        <w:t xml:space="preserve"> and </w:t>
      </w:r>
      <w:r w:rsidRPr="005F67B5">
        <w:rPr>
          <w:lang w:val="en-GB"/>
        </w:rPr>
        <w:t>Management</w:t>
      </w:r>
      <w:bookmarkEnd w:id="39"/>
      <w:r w:rsidR="006015AF" w:rsidRPr="005F67B5">
        <w:rPr>
          <w:lang w:val="en-GB"/>
        </w:rPr>
        <w:t xml:space="preserve"> </w:t>
      </w:r>
    </w:p>
    <w:p w14:paraId="67ED7198" w14:textId="2A77A465" w:rsidR="006447F6" w:rsidRPr="005F67B5" w:rsidRDefault="39CC1826" w:rsidP="008A00B8">
      <w:pPr>
        <w:rPr>
          <w:lang w:val="en-GB"/>
        </w:rPr>
      </w:pPr>
      <w:r w:rsidRPr="5AE71F30">
        <w:rPr>
          <w:lang w:val="en-GB"/>
        </w:rPr>
        <w:t xml:space="preserve">The </w:t>
      </w:r>
      <w:r w:rsidR="10BDC43F" w:rsidRPr="5AE71F30">
        <w:rPr>
          <w:lang w:val="en-GB"/>
        </w:rPr>
        <w:t>F</w:t>
      </w:r>
      <w:r w:rsidR="7AFC8308" w:rsidRPr="5AE71F30">
        <w:rPr>
          <w:lang w:val="en-GB"/>
        </w:rPr>
        <w:t>acility</w:t>
      </w:r>
      <w:r w:rsidRPr="5AE71F30">
        <w:rPr>
          <w:lang w:val="en-GB"/>
        </w:rPr>
        <w:t xml:space="preserve"> will be implemented by UNDP, under the overall guidance of the Steering Committee co-chaired by the Special Envoy</w:t>
      </w:r>
      <w:r w:rsidR="5725545F" w:rsidRPr="5AE71F30">
        <w:rPr>
          <w:lang w:val="en-GB"/>
        </w:rPr>
        <w:t xml:space="preserve"> and the Resident Coordinator</w:t>
      </w:r>
      <w:r w:rsidRPr="5AE71F30">
        <w:rPr>
          <w:lang w:val="en-GB"/>
        </w:rPr>
        <w:t>. In Direct Implementation Modality (DIM), UNDP assumes the responsibility for mobili</w:t>
      </w:r>
      <w:r w:rsidR="0098390D" w:rsidRPr="5AE71F30">
        <w:rPr>
          <w:lang w:val="en-GB"/>
        </w:rPr>
        <w:t>s</w:t>
      </w:r>
      <w:r w:rsidRPr="5AE71F30">
        <w:rPr>
          <w:lang w:val="en-GB"/>
        </w:rPr>
        <w:t>ing with support from OSESGY</w:t>
      </w:r>
      <w:r w:rsidR="0C78330F" w:rsidRPr="5AE71F30">
        <w:rPr>
          <w:lang w:val="en-GB"/>
        </w:rPr>
        <w:t xml:space="preserve"> and RCO</w:t>
      </w:r>
      <w:r w:rsidRPr="5AE71F30">
        <w:rPr>
          <w:lang w:val="en-GB"/>
        </w:rPr>
        <w:t xml:space="preserve"> and applying effectively all the required inputs </w:t>
      </w:r>
      <w:r w:rsidR="008EBB24" w:rsidRPr="5AE71F30">
        <w:rPr>
          <w:lang w:val="en-GB"/>
        </w:rPr>
        <w:t>to</w:t>
      </w:r>
      <w:r w:rsidRPr="5AE71F30">
        <w:rPr>
          <w:lang w:val="en-GB"/>
        </w:rPr>
        <w:t xml:space="preserve"> </w:t>
      </w:r>
      <w:r w:rsidR="614962A3" w:rsidRPr="5AE71F30">
        <w:rPr>
          <w:lang w:val="en-GB"/>
        </w:rPr>
        <w:t xml:space="preserve">successfully manage the project and to achieve progress towards </w:t>
      </w:r>
      <w:r w:rsidR="0A05CF81" w:rsidRPr="5AE71F30">
        <w:rPr>
          <w:lang w:val="en-GB"/>
        </w:rPr>
        <w:t>the expected</w:t>
      </w:r>
      <w:r w:rsidRPr="5AE71F30">
        <w:rPr>
          <w:lang w:val="en-GB"/>
        </w:rPr>
        <w:t xml:space="preserve"> results. </w:t>
      </w:r>
    </w:p>
    <w:p w14:paraId="69930D10" w14:textId="78B2AF42" w:rsidR="006447F6" w:rsidRPr="005F67B5" w:rsidRDefault="006015AF">
      <w:pPr>
        <w:pStyle w:val="Heading2"/>
        <w:rPr>
          <w:lang w:val="en-GB"/>
        </w:rPr>
      </w:pPr>
      <w:bookmarkStart w:id="40" w:name="_Toc211256376"/>
      <w:r w:rsidRPr="005F67B5">
        <w:rPr>
          <w:lang w:val="en-GB"/>
        </w:rPr>
        <w:t xml:space="preserve">PSF </w:t>
      </w:r>
      <w:r w:rsidR="004966D8" w:rsidRPr="005F67B5">
        <w:rPr>
          <w:lang w:val="en-GB"/>
        </w:rPr>
        <w:t>Governance</w:t>
      </w:r>
      <w:bookmarkEnd w:id="40"/>
      <w:r w:rsidR="000B10E9" w:rsidRPr="005F67B5">
        <w:rPr>
          <w:lang w:val="en-GB"/>
        </w:rPr>
        <w:t xml:space="preserve"> </w:t>
      </w:r>
    </w:p>
    <w:p w14:paraId="75C3B274" w14:textId="5302B0E2" w:rsidR="003B4BE8" w:rsidRDefault="41FD7604" w:rsidP="00D202AC">
      <w:pPr>
        <w:rPr>
          <w:lang w:val="en-GB"/>
        </w:rPr>
      </w:pPr>
      <w:r w:rsidRPr="005F67B5">
        <w:rPr>
          <w:lang w:val="en-GB"/>
        </w:rPr>
        <w:t xml:space="preserve">Oversight and governance of </w:t>
      </w:r>
      <w:r w:rsidR="001D6EE3">
        <w:rPr>
          <w:lang w:val="en-GB"/>
        </w:rPr>
        <w:t>phase 3</w:t>
      </w:r>
      <w:r w:rsidR="00D121A7">
        <w:rPr>
          <w:lang w:val="en-GB"/>
        </w:rPr>
        <w:t xml:space="preserve"> </w:t>
      </w:r>
      <w:r w:rsidR="003B4BE8">
        <w:rPr>
          <w:lang w:val="en-GB"/>
        </w:rPr>
        <w:t xml:space="preserve">will, like phase 2, </w:t>
      </w:r>
      <w:r w:rsidRPr="005F67B5">
        <w:rPr>
          <w:lang w:val="en-GB"/>
        </w:rPr>
        <w:t xml:space="preserve">be operationalised through </w:t>
      </w:r>
      <w:r w:rsidR="502989F6" w:rsidRPr="005F67B5">
        <w:rPr>
          <w:lang w:val="en-GB"/>
        </w:rPr>
        <w:t>three</w:t>
      </w:r>
      <w:r w:rsidRPr="005F67B5">
        <w:rPr>
          <w:lang w:val="en-GB"/>
        </w:rPr>
        <w:t xml:space="preserve"> committees, whose mandates are described below.</w:t>
      </w:r>
      <w:r w:rsidR="003B4BE8">
        <w:rPr>
          <w:lang w:val="en-GB"/>
        </w:rPr>
        <w:t xml:space="preserve"> The</w:t>
      </w:r>
      <w:r w:rsidRPr="005F67B5">
        <w:rPr>
          <w:lang w:val="en-GB"/>
        </w:rPr>
        <w:t xml:space="preserve"> </w:t>
      </w:r>
      <w:r w:rsidR="003B4BE8">
        <w:rPr>
          <w:lang w:val="en-GB"/>
        </w:rPr>
        <w:t>g</w:t>
      </w:r>
      <w:r w:rsidR="2612789D" w:rsidRPr="005F67B5">
        <w:rPr>
          <w:lang w:val="en-GB"/>
        </w:rPr>
        <w:t>overnance</w:t>
      </w:r>
      <w:r w:rsidR="00D202AC">
        <w:rPr>
          <w:lang w:val="en-GB"/>
        </w:rPr>
        <w:t xml:space="preserve"> </w:t>
      </w:r>
      <w:r w:rsidR="2612789D" w:rsidRPr="005F67B5">
        <w:rPr>
          <w:lang w:val="en-GB"/>
        </w:rPr>
        <w:t>coordination structures and processes</w:t>
      </w:r>
      <w:r w:rsidR="003B4BE8">
        <w:rPr>
          <w:lang w:val="en-GB"/>
        </w:rPr>
        <w:t xml:space="preserve"> </w:t>
      </w:r>
      <w:r w:rsidR="00D202AC">
        <w:rPr>
          <w:lang w:val="en-GB"/>
        </w:rPr>
        <w:t xml:space="preserve">were applied during phase 2 and functioned smoothly after an initial </w:t>
      </w:r>
      <w:r w:rsidR="008E73C3">
        <w:rPr>
          <w:lang w:val="en-GB"/>
        </w:rPr>
        <w:t xml:space="preserve">roll-out period. </w:t>
      </w:r>
    </w:p>
    <w:p w14:paraId="1EB473A7" w14:textId="57BF1A0F" w:rsidR="00404A52" w:rsidRPr="005F67B5" w:rsidRDefault="00404A52" w:rsidP="007A7199">
      <w:pPr>
        <w:pStyle w:val="Heading3"/>
        <w:rPr>
          <w:lang w:val="en-GB"/>
        </w:rPr>
      </w:pPr>
      <w:bookmarkStart w:id="41" w:name="_Toc211256377"/>
      <w:r w:rsidRPr="005F67B5">
        <w:rPr>
          <w:lang w:val="en-GB"/>
        </w:rPr>
        <w:t>The PSF Steering Committee:</w:t>
      </w:r>
      <w:bookmarkEnd w:id="41"/>
      <w:r w:rsidRPr="005F67B5">
        <w:rPr>
          <w:lang w:val="en-GB"/>
        </w:rPr>
        <w:t xml:space="preserve"> </w:t>
      </w:r>
    </w:p>
    <w:p w14:paraId="09BD8108" w14:textId="275AD66B" w:rsidR="006E51F0" w:rsidRPr="005F67B5" w:rsidRDefault="55C371FE" w:rsidP="00E96B78">
      <w:pPr>
        <w:rPr>
          <w:lang w:val="en-GB"/>
        </w:rPr>
      </w:pPr>
      <w:r w:rsidRPr="5AE71F30">
        <w:rPr>
          <w:lang w:val="en-GB"/>
        </w:rPr>
        <w:t xml:space="preserve">The steering committee will convene every six months, based on a joint invitation </w:t>
      </w:r>
      <w:r w:rsidR="0E3EE692" w:rsidRPr="5AE71F30">
        <w:rPr>
          <w:lang w:val="en-GB"/>
        </w:rPr>
        <w:t>from</w:t>
      </w:r>
      <w:r w:rsidRPr="5AE71F30">
        <w:rPr>
          <w:lang w:val="en-GB"/>
        </w:rPr>
        <w:t xml:space="preserve"> the</w:t>
      </w:r>
      <w:r w:rsidR="478503E4" w:rsidRPr="5AE71F30">
        <w:rPr>
          <w:lang w:val="en-GB"/>
        </w:rPr>
        <w:t xml:space="preserve"> </w:t>
      </w:r>
      <w:r w:rsidR="008E73C3" w:rsidRPr="5AE71F30">
        <w:rPr>
          <w:lang w:val="en-GB"/>
        </w:rPr>
        <w:t>Special Envoy</w:t>
      </w:r>
      <w:r w:rsidR="0073253D" w:rsidRPr="5AE71F30">
        <w:rPr>
          <w:lang w:val="en-GB"/>
        </w:rPr>
        <w:t xml:space="preserve">, </w:t>
      </w:r>
      <w:r w:rsidR="3ADAB5C3" w:rsidRPr="5AE71F30">
        <w:rPr>
          <w:lang w:val="en-GB"/>
        </w:rPr>
        <w:t xml:space="preserve">the Resident Coordinator </w:t>
      </w:r>
      <w:r w:rsidR="0073253D" w:rsidRPr="5AE71F30">
        <w:rPr>
          <w:lang w:val="en-GB"/>
        </w:rPr>
        <w:t>and UNDP Resident Representative.</w:t>
      </w:r>
      <w:r w:rsidRPr="5AE71F30">
        <w:rPr>
          <w:lang w:val="en-GB"/>
        </w:rPr>
        <w:t xml:space="preserve"> </w:t>
      </w:r>
      <w:r w:rsidR="5E24F776" w:rsidRPr="5AE71F30">
        <w:rPr>
          <w:lang w:val="en-GB"/>
        </w:rPr>
        <w:t>UNDP is</w:t>
      </w:r>
      <w:r w:rsidR="38FAD407" w:rsidRPr="5AE71F30">
        <w:rPr>
          <w:lang w:val="en-GB"/>
        </w:rPr>
        <w:t xml:space="preserve"> a </w:t>
      </w:r>
      <w:r w:rsidR="5E24F776" w:rsidRPr="5AE71F30">
        <w:rPr>
          <w:lang w:val="en-GB"/>
        </w:rPr>
        <w:t>member of the steering committee, and the</w:t>
      </w:r>
      <w:r w:rsidR="0073253D" w:rsidRPr="5AE71F30">
        <w:rPr>
          <w:lang w:val="en-GB"/>
        </w:rPr>
        <w:t xml:space="preserve"> UN</w:t>
      </w:r>
      <w:r w:rsidR="5E24F776" w:rsidRPr="5AE71F30">
        <w:rPr>
          <w:lang w:val="en-GB"/>
        </w:rPr>
        <w:t xml:space="preserve"> PSF </w:t>
      </w:r>
      <w:r w:rsidR="38FAD407" w:rsidRPr="5AE71F30">
        <w:rPr>
          <w:lang w:val="en-GB"/>
        </w:rPr>
        <w:t>T</w:t>
      </w:r>
      <w:r w:rsidR="5E24F776" w:rsidRPr="5AE71F30">
        <w:rPr>
          <w:lang w:val="en-GB"/>
        </w:rPr>
        <w:t>eam</w:t>
      </w:r>
      <w:r w:rsidR="38FAD407" w:rsidRPr="5AE71F30">
        <w:rPr>
          <w:lang w:val="en-GB"/>
        </w:rPr>
        <w:t xml:space="preserve"> is its</w:t>
      </w:r>
      <w:r w:rsidR="48676092" w:rsidRPr="5AE71F30">
        <w:rPr>
          <w:lang w:val="en-GB"/>
        </w:rPr>
        <w:t xml:space="preserve"> secretariat.</w:t>
      </w:r>
      <w:r w:rsidR="00E96B78">
        <w:rPr>
          <w:lang w:val="en-GB"/>
        </w:rPr>
        <w:t xml:space="preserve"> </w:t>
      </w:r>
      <w:r w:rsidR="00E96B78" w:rsidRPr="00E96B78">
        <w:rPr>
          <w:lang w:val="en-GB"/>
        </w:rPr>
        <w:t>All participating donors are also members of the Steering Committee.</w:t>
      </w:r>
      <w:r w:rsidR="00E96B78">
        <w:rPr>
          <w:lang w:val="en-GB"/>
        </w:rPr>
        <w:t xml:space="preserve"> </w:t>
      </w:r>
      <w:r w:rsidR="00034A6B" w:rsidRPr="5AE71F30">
        <w:rPr>
          <w:lang w:val="en-GB"/>
        </w:rPr>
        <w:t xml:space="preserve">See annex </w:t>
      </w:r>
      <w:r w:rsidR="00E179C0" w:rsidRPr="5AE71F30">
        <w:rPr>
          <w:lang w:val="en-GB"/>
        </w:rPr>
        <w:t>4</w:t>
      </w:r>
      <w:r w:rsidR="00034A6B" w:rsidRPr="5AE71F30">
        <w:rPr>
          <w:lang w:val="en-GB"/>
        </w:rPr>
        <w:t xml:space="preserve"> for Steering Committee’s TOR, including endorsement mechanism.  </w:t>
      </w:r>
      <w:r w:rsidR="48676092" w:rsidRPr="5AE71F30">
        <w:rPr>
          <w:lang w:val="en-GB"/>
        </w:rPr>
        <w:t xml:space="preserve"> </w:t>
      </w:r>
    </w:p>
    <w:p w14:paraId="78F90ED4" w14:textId="60FBDC01" w:rsidR="00332F8B" w:rsidRPr="005F67B5" w:rsidRDefault="006E51F0" w:rsidP="00332F8B">
      <w:pPr>
        <w:rPr>
          <w:lang w:val="en-GB"/>
        </w:rPr>
      </w:pPr>
      <w:r w:rsidRPr="005F67B5">
        <w:rPr>
          <w:lang w:val="en-GB"/>
        </w:rPr>
        <w:lastRenderedPageBreak/>
        <w:t xml:space="preserve">Key </w:t>
      </w:r>
      <w:r w:rsidRPr="005F67B5">
        <w:rPr>
          <w:b/>
          <w:bCs/>
          <w:lang w:val="en-GB"/>
        </w:rPr>
        <w:t>functions</w:t>
      </w:r>
      <w:r w:rsidRPr="005F67B5">
        <w:rPr>
          <w:lang w:val="en-GB"/>
        </w:rPr>
        <w:t xml:space="preserve"> of the steering committee: </w:t>
      </w:r>
    </w:p>
    <w:p w14:paraId="0BC59AD9" w14:textId="08EC94AB" w:rsidR="00404A52" w:rsidRPr="005F67B5" w:rsidRDefault="6E1DA2B7" w:rsidP="00911FA6">
      <w:pPr>
        <w:pStyle w:val="ListParagraph"/>
        <w:numPr>
          <w:ilvl w:val="0"/>
          <w:numId w:val="26"/>
        </w:numPr>
        <w:rPr>
          <w:lang w:val="en-GB"/>
        </w:rPr>
      </w:pPr>
      <w:r w:rsidRPr="5AE71F30">
        <w:rPr>
          <w:lang w:val="en-GB"/>
        </w:rPr>
        <w:t>Provide</w:t>
      </w:r>
      <w:r w:rsidR="0B629C54" w:rsidRPr="5AE71F30">
        <w:rPr>
          <w:lang w:val="en-GB"/>
        </w:rPr>
        <w:t>s</w:t>
      </w:r>
      <w:r w:rsidRPr="5AE71F30">
        <w:rPr>
          <w:lang w:val="en-GB"/>
        </w:rPr>
        <w:t xml:space="preserve"> </w:t>
      </w:r>
      <w:r w:rsidR="112CCB12" w:rsidRPr="5AE71F30">
        <w:rPr>
          <w:lang w:val="en-GB"/>
        </w:rPr>
        <w:t>strategic directions</w:t>
      </w:r>
      <w:r w:rsidRPr="5AE71F30">
        <w:rPr>
          <w:lang w:val="en-GB"/>
        </w:rPr>
        <w:t xml:space="preserve"> to the PSF’s work and oversees that the </w:t>
      </w:r>
      <w:r w:rsidR="7AFC8308" w:rsidRPr="5AE71F30">
        <w:rPr>
          <w:lang w:val="en-GB"/>
        </w:rPr>
        <w:t>facility</w:t>
      </w:r>
      <w:r w:rsidRPr="5AE71F30">
        <w:rPr>
          <w:lang w:val="en-GB"/>
        </w:rPr>
        <w:t xml:space="preserve"> operates in accordance </w:t>
      </w:r>
      <w:r w:rsidR="4B538DD2" w:rsidRPr="5AE71F30">
        <w:rPr>
          <w:lang w:val="en-GB"/>
        </w:rPr>
        <w:t>with</w:t>
      </w:r>
      <w:r w:rsidR="696A5E71" w:rsidRPr="5AE71F30">
        <w:rPr>
          <w:lang w:val="en-GB"/>
        </w:rPr>
        <w:t xml:space="preserve"> </w:t>
      </w:r>
      <w:r w:rsidRPr="5AE71F30">
        <w:rPr>
          <w:lang w:val="en-GB"/>
        </w:rPr>
        <w:t xml:space="preserve">the results outlined in the PSF Project Document. </w:t>
      </w:r>
    </w:p>
    <w:p w14:paraId="095D998B" w14:textId="38BE73D9" w:rsidR="002B1037" w:rsidRDefault="002B1037" w:rsidP="00911FA6">
      <w:pPr>
        <w:pStyle w:val="ListParagraph"/>
        <w:numPr>
          <w:ilvl w:val="0"/>
          <w:numId w:val="26"/>
        </w:numPr>
        <w:rPr>
          <w:lang w:val="en-GB"/>
        </w:rPr>
      </w:pPr>
      <w:r>
        <w:rPr>
          <w:lang w:val="en-GB"/>
        </w:rPr>
        <w:t xml:space="preserve">Endorses key decision with high level impact. </w:t>
      </w:r>
    </w:p>
    <w:p w14:paraId="010480A2" w14:textId="4722492A" w:rsidR="00AA2F3B" w:rsidRPr="005F67B5" w:rsidRDefault="00AA2F3B" w:rsidP="00911FA6">
      <w:pPr>
        <w:pStyle w:val="ListParagraph"/>
        <w:numPr>
          <w:ilvl w:val="0"/>
          <w:numId w:val="26"/>
        </w:numPr>
        <w:rPr>
          <w:lang w:val="en-GB"/>
        </w:rPr>
      </w:pPr>
      <w:r w:rsidRPr="005F67B5">
        <w:rPr>
          <w:lang w:val="en-GB"/>
        </w:rPr>
        <w:t>Approves adaptations of the PSF Theory of Change.</w:t>
      </w:r>
    </w:p>
    <w:p w14:paraId="551A7244" w14:textId="6C1CD2E1" w:rsidR="00AB3F09" w:rsidRPr="005F67B5" w:rsidRDefault="00AB3F09" w:rsidP="00911FA6">
      <w:pPr>
        <w:pStyle w:val="ListParagraph"/>
        <w:numPr>
          <w:ilvl w:val="0"/>
          <w:numId w:val="26"/>
        </w:numPr>
        <w:rPr>
          <w:lang w:val="en-GB"/>
        </w:rPr>
      </w:pPr>
      <w:r w:rsidRPr="005F67B5">
        <w:rPr>
          <w:lang w:val="en-GB"/>
        </w:rPr>
        <w:t>Confirms strategic priorities of the PSF on an annual basis.</w:t>
      </w:r>
    </w:p>
    <w:p w14:paraId="36D22DC1" w14:textId="77777777" w:rsidR="00404A52" w:rsidRPr="005F67B5" w:rsidRDefault="00404A52" w:rsidP="00911FA6">
      <w:pPr>
        <w:pStyle w:val="ListParagraph"/>
        <w:numPr>
          <w:ilvl w:val="0"/>
          <w:numId w:val="26"/>
        </w:numPr>
        <w:rPr>
          <w:lang w:val="en-GB"/>
        </w:rPr>
      </w:pPr>
      <w:r w:rsidRPr="005F67B5">
        <w:rPr>
          <w:lang w:val="en-GB"/>
        </w:rPr>
        <w:t xml:space="preserve">Has the authority to change the strategic direction of the PSF, if required. </w:t>
      </w:r>
    </w:p>
    <w:p w14:paraId="3832246C" w14:textId="5FCAC464" w:rsidR="00404A52" w:rsidRPr="005F67B5" w:rsidRDefault="00404A52" w:rsidP="00911FA6">
      <w:pPr>
        <w:pStyle w:val="ListParagraph"/>
        <w:numPr>
          <w:ilvl w:val="0"/>
          <w:numId w:val="26"/>
        </w:numPr>
        <w:rPr>
          <w:lang w:val="en-GB"/>
        </w:rPr>
      </w:pPr>
      <w:r w:rsidRPr="005F67B5">
        <w:rPr>
          <w:lang w:val="en-GB"/>
        </w:rPr>
        <w:t xml:space="preserve">Endorses the yearly allocation of funds to </w:t>
      </w:r>
      <w:r w:rsidR="008301F8" w:rsidRPr="005F67B5">
        <w:rPr>
          <w:lang w:val="en-GB"/>
        </w:rPr>
        <w:t>r</w:t>
      </w:r>
      <w:r w:rsidR="00DD5812" w:rsidRPr="005F67B5">
        <w:rPr>
          <w:lang w:val="en-GB"/>
        </w:rPr>
        <w:t xml:space="preserve">esult </w:t>
      </w:r>
      <w:r w:rsidR="008301F8" w:rsidRPr="005F67B5">
        <w:rPr>
          <w:lang w:val="en-GB"/>
        </w:rPr>
        <w:t>a</w:t>
      </w:r>
      <w:r w:rsidR="00DD5812" w:rsidRPr="005F67B5">
        <w:rPr>
          <w:lang w:val="en-GB"/>
        </w:rPr>
        <w:t>rea</w:t>
      </w:r>
      <w:r w:rsidR="004E1BB4" w:rsidRPr="005F67B5">
        <w:rPr>
          <w:lang w:val="en-GB"/>
        </w:rPr>
        <w:t xml:space="preserve"> 1 and 2</w:t>
      </w:r>
      <w:r w:rsidRPr="005F67B5">
        <w:rPr>
          <w:lang w:val="en-GB"/>
        </w:rPr>
        <w:t>.</w:t>
      </w:r>
    </w:p>
    <w:p w14:paraId="44293078" w14:textId="4C882871" w:rsidR="00404A52" w:rsidRPr="00541637" w:rsidRDefault="00A632ED" w:rsidP="00911FA6">
      <w:pPr>
        <w:pStyle w:val="ListParagraph"/>
        <w:numPr>
          <w:ilvl w:val="0"/>
          <w:numId w:val="26"/>
        </w:numPr>
        <w:rPr>
          <w:lang w:val="en-GB"/>
        </w:rPr>
      </w:pPr>
      <w:r w:rsidRPr="005F67B5">
        <w:rPr>
          <w:lang w:val="en-GB"/>
        </w:rPr>
        <w:t>E</w:t>
      </w:r>
      <w:r w:rsidR="00404A52" w:rsidRPr="005F67B5">
        <w:rPr>
          <w:lang w:val="en-GB"/>
        </w:rPr>
        <w:t xml:space="preserve">ndorses </w:t>
      </w:r>
      <w:r w:rsidR="00BD4ED7" w:rsidRPr="005F67B5">
        <w:rPr>
          <w:lang w:val="en-GB"/>
        </w:rPr>
        <w:t>result area 1</w:t>
      </w:r>
      <w:r w:rsidR="00404A52" w:rsidRPr="005F67B5">
        <w:rPr>
          <w:lang w:val="en-GB"/>
        </w:rPr>
        <w:t xml:space="preserve"> and 2 </w:t>
      </w:r>
      <w:r w:rsidR="00AC1BF9" w:rsidRPr="005F67B5">
        <w:rPr>
          <w:lang w:val="en-GB"/>
        </w:rPr>
        <w:t>projects</w:t>
      </w:r>
      <w:r w:rsidR="00404A52" w:rsidRPr="005F67B5">
        <w:rPr>
          <w:lang w:val="en-GB"/>
        </w:rPr>
        <w:t xml:space="preserve"> </w:t>
      </w:r>
      <w:r w:rsidR="00AC1BF9" w:rsidRPr="005F67B5">
        <w:rPr>
          <w:lang w:val="en-GB"/>
        </w:rPr>
        <w:t xml:space="preserve">above </w:t>
      </w:r>
      <w:r w:rsidR="00404A52" w:rsidRPr="005F67B5">
        <w:rPr>
          <w:lang w:val="en-GB"/>
        </w:rPr>
        <w:t xml:space="preserve">US$ 1 million and all </w:t>
      </w:r>
      <w:r w:rsidR="00BD4ED7" w:rsidRPr="005F67B5">
        <w:rPr>
          <w:lang w:val="en-GB"/>
        </w:rPr>
        <w:t>result area 3</w:t>
      </w:r>
      <w:r w:rsidR="00404A52" w:rsidRPr="005F67B5">
        <w:rPr>
          <w:lang w:val="en-GB"/>
        </w:rPr>
        <w:t xml:space="preserve"> </w:t>
      </w:r>
      <w:r w:rsidR="0003096F" w:rsidRPr="005F67B5">
        <w:rPr>
          <w:lang w:val="en-GB"/>
        </w:rPr>
        <w:t>projects</w:t>
      </w:r>
      <w:r w:rsidR="00404A52" w:rsidRPr="005F67B5">
        <w:rPr>
          <w:lang w:val="en-GB"/>
        </w:rPr>
        <w:t xml:space="preserve">. </w:t>
      </w:r>
    </w:p>
    <w:p w14:paraId="7B355550" w14:textId="6AAE1C40" w:rsidR="00404A52" w:rsidRPr="005F67B5" w:rsidRDefault="6E1DA2B7" w:rsidP="00911FA6">
      <w:pPr>
        <w:pStyle w:val="ListParagraph"/>
        <w:numPr>
          <w:ilvl w:val="0"/>
          <w:numId w:val="26"/>
        </w:numPr>
        <w:rPr>
          <w:lang w:val="en-GB"/>
        </w:rPr>
      </w:pPr>
      <w:r w:rsidRPr="005F67B5">
        <w:rPr>
          <w:lang w:val="en-GB"/>
        </w:rPr>
        <w:t xml:space="preserve">Provides guidance and agrees on possible </w:t>
      </w:r>
      <w:r w:rsidR="5ED80D9F" w:rsidRPr="005F67B5">
        <w:rPr>
          <w:lang w:val="en-GB"/>
        </w:rPr>
        <w:t>mitigation measures</w:t>
      </w:r>
      <w:r w:rsidR="00D71B7C" w:rsidRPr="005F67B5">
        <w:rPr>
          <w:lang w:val="en-GB"/>
        </w:rPr>
        <w:t xml:space="preserve"> </w:t>
      </w:r>
      <w:r w:rsidRPr="005F67B5">
        <w:rPr>
          <w:lang w:val="en-GB"/>
        </w:rPr>
        <w:t xml:space="preserve">and actions to address specific risks. </w:t>
      </w:r>
    </w:p>
    <w:p w14:paraId="320BB4FF" w14:textId="2E05891F" w:rsidR="00404A52" w:rsidRPr="00541637" w:rsidRDefault="00404A52" w:rsidP="00911FA6">
      <w:pPr>
        <w:pStyle w:val="ListParagraph"/>
        <w:numPr>
          <w:ilvl w:val="0"/>
          <w:numId w:val="26"/>
        </w:numPr>
        <w:rPr>
          <w:lang w:val="en-GB"/>
        </w:rPr>
      </w:pPr>
      <w:r w:rsidRPr="005F67B5">
        <w:rPr>
          <w:lang w:val="en-GB"/>
        </w:rPr>
        <w:t xml:space="preserve">Ensures, to the extent possible, that the PSF balances support to Yemen’s multiple regions. </w:t>
      </w:r>
    </w:p>
    <w:p w14:paraId="4CE0D554" w14:textId="77777777" w:rsidR="00404A52" w:rsidRPr="005F67B5" w:rsidRDefault="00404A52" w:rsidP="00911FA6">
      <w:pPr>
        <w:pStyle w:val="ListParagraph"/>
        <w:numPr>
          <w:ilvl w:val="0"/>
          <w:numId w:val="26"/>
        </w:numPr>
        <w:rPr>
          <w:lang w:val="en-GB"/>
        </w:rPr>
      </w:pPr>
      <w:r w:rsidRPr="005F67B5">
        <w:rPr>
          <w:lang w:val="en-GB"/>
        </w:rPr>
        <w:t xml:space="preserve">Oversees project evaluations are commissioned in line with the UNDP evaluation policy or in addition to the requirements of the policy, if deemed relevant. </w:t>
      </w:r>
    </w:p>
    <w:p w14:paraId="7D8CCF91" w14:textId="7F27DA68" w:rsidR="00404A52" w:rsidRPr="005F67B5" w:rsidRDefault="00404A52" w:rsidP="00404A52">
      <w:pPr>
        <w:rPr>
          <w:lang w:val="en-GB"/>
        </w:rPr>
      </w:pPr>
      <w:r w:rsidRPr="005F67B5">
        <w:rPr>
          <w:lang w:val="en-GB"/>
        </w:rPr>
        <w:t xml:space="preserve">PSF Steering Committee </w:t>
      </w:r>
      <w:r w:rsidRPr="005F67B5">
        <w:rPr>
          <w:b/>
          <w:bCs/>
          <w:lang w:val="en-GB"/>
        </w:rPr>
        <w:t>members</w:t>
      </w:r>
      <w:r w:rsidRPr="005F67B5">
        <w:rPr>
          <w:lang w:val="en-GB"/>
        </w:rPr>
        <w:t xml:space="preserve"> are: </w:t>
      </w:r>
    </w:p>
    <w:p w14:paraId="1E03DA06" w14:textId="77777777" w:rsidR="00404A52" w:rsidRPr="005F67B5" w:rsidRDefault="00404A52" w:rsidP="00911FA6">
      <w:pPr>
        <w:pStyle w:val="ListParagraph"/>
        <w:numPr>
          <w:ilvl w:val="0"/>
          <w:numId w:val="26"/>
        </w:numPr>
        <w:rPr>
          <w:lang w:val="en-GB"/>
        </w:rPr>
      </w:pPr>
      <w:r w:rsidRPr="005F67B5">
        <w:rPr>
          <w:lang w:val="en-GB"/>
        </w:rPr>
        <w:t xml:space="preserve">The UN Special Envoy to the Secretary General in Yemen (co-chair) </w:t>
      </w:r>
    </w:p>
    <w:p w14:paraId="14CFE4D6" w14:textId="77777777" w:rsidR="00404A52" w:rsidRPr="005F67B5" w:rsidRDefault="00404A52" w:rsidP="00911FA6">
      <w:pPr>
        <w:pStyle w:val="ListParagraph"/>
        <w:numPr>
          <w:ilvl w:val="0"/>
          <w:numId w:val="26"/>
        </w:numPr>
        <w:rPr>
          <w:lang w:val="en-GB"/>
        </w:rPr>
      </w:pPr>
      <w:r w:rsidRPr="005F67B5">
        <w:rPr>
          <w:lang w:val="en-GB"/>
        </w:rPr>
        <w:t xml:space="preserve">The UN Resident Coordinator in Yemen (co-chair) </w:t>
      </w:r>
    </w:p>
    <w:p w14:paraId="068A9241" w14:textId="12F13652" w:rsidR="00404A52" w:rsidRPr="005F67B5" w:rsidRDefault="00404A52" w:rsidP="00911FA6">
      <w:pPr>
        <w:pStyle w:val="ListParagraph"/>
        <w:numPr>
          <w:ilvl w:val="0"/>
          <w:numId w:val="26"/>
        </w:numPr>
        <w:rPr>
          <w:lang w:val="en-GB"/>
        </w:rPr>
      </w:pPr>
      <w:r w:rsidRPr="005F67B5">
        <w:rPr>
          <w:lang w:val="en-GB"/>
        </w:rPr>
        <w:t>UNDP Resident Representative</w:t>
      </w:r>
      <w:r w:rsidR="0024407F">
        <w:rPr>
          <w:lang w:val="en-GB"/>
        </w:rPr>
        <w:t xml:space="preserve"> (RR)</w:t>
      </w:r>
      <w:r w:rsidRPr="005F67B5">
        <w:rPr>
          <w:lang w:val="en-GB"/>
        </w:rPr>
        <w:t xml:space="preserve"> </w:t>
      </w:r>
    </w:p>
    <w:p w14:paraId="0D19770C" w14:textId="7C251B8B" w:rsidR="00404A52" w:rsidRDefault="002B1037" w:rsidP="00911FA6">
      <w:pPr>
        <w:pStyle w:val="ListParagraph"/>
        <w:numPr>
          <w:ilvl w:val="0"/>
          <w:numId w:val="26"/>
        </w:numPr>
        <w:rPr>
          <w:lang w:val="en-GB"/>
        </w:rPr>
      </w:pPr>
      <w:r>
        <w:rPr>
          <w:lang w:val="en-GB"/>
        </w:rPr>
        <w:t xml:space="preserve">UN </w:t>
      </w:r>
      <w:r w:rsidR="00404A52" w:rsidRPr="005F67B5">
        <w:rPr>
          <w:lang w:val="en-GB"/>
        </w:rPr>
        <w:t>PSF</w:t>
      </w:r>
      <w:r>
        <w:rPr>
          <w:lang w:val="en-GB"/>
        </w:rPr>
        <w:t xml:space="preserve"> current and potential</w:t>
      </w:r>
      <w:r w:rsidR="003D133C" w:rsidRPr="005F67B5">
        <w:rPr>
          <w:lang w:val="en-GB"/>
        </w:rPr>
        <w:t xml:space="preserve"> </w:t>
      </w:r>
      <w:r w:rsidR="00404A52" w:rsidRPr="005F67B5">
        <w:rPr>
          <w:lang w:val="en-GB"/>
        </w:rPr>
        <w:t>donor</w:t>
      </w:r>
      <w:r w:rsidR="00AB3F09" w:rsidRPr="005F67B5">
        <w:rPr>
          <w:lang w:val="en-GB"/>
        </w:rPr>
        <w:t>s</w:t>
      </w:r>
      <w:r w:rsidR="00404A52" w:rsidRPr="005F67B5">
        <w:rPr>
          <w:lang w:val="en-GB"/>
        </w:rPr>
        <w:t xml:space="preserve"> </w:t>
      </w:r>
    </w:p>
    <w:p w14:paraId="24F8BA03" w14:textId="7FEC5187" w:rsidR="00404A52" w:rsidRPr="005F67B5" w:rsidRDefault="002B1037" w:rsidP="00404A52">
      <w:pPr>
        <w:rPr>
          <w:lang w:val="en-GB"/>
        </w:rPr>
      </w:pPr>
      <w:r>
        <w:rPr>
          <w:b/>
          <w:bCs/>
          <w:lang w:val="en-GB"/>
        </w:rPr>
        <w:t>O</w:t>
      </w:r>
      <w:r w:rsidR="00404A52" w:rsidRPr="005F67B5">
        <w:rPr>
          <w:b/>
          <w:bCs/>
          <w:lang w:val="en-GB"/>
        </w:rPr>
        <w:t>bservers</w:t>
      </w:r>
      <w:r w:rsidR="00404A52" w:rsidRPr="005F67B5">
        <w:rPr>
          <w:lang w:val="en-GB"/>
        </w:rPr>
        <w:t xml:space="preserve"> are: </w:t>
      </w:r>
    </w:p>
    <w:p w14:paraId="7504D6D5" w14:textId="548E48D3" w:rsidR="00404A52" w:rsidRPr="005F67B5" w:rsidRDefault="6E1DA2B7" w:rsidP="00911FA6">
      <w:pPr>
        <w:pStyle w:val="ListParagraph"/>
        <w:numPr>
          <w:ilvl w:val="0"/>
          <w:numId w:val="26"/>
        </w:numPr>
        <w:rPr>
          <w:lang w:val="en-GB"/>
        </w:rPr>
      </w:pPr>
      <w:r w:rsidRPr="005F67B5">
        <w:rPr>
          <w:lang w:val="en-GB"/>
        </w:rPr>
        <w:t>United Nations Mission to Support the H</w:t>
      </w:r>
      <w:r w:rsidR="007D5CA5" w:rsidRPr="005F67B5">
        <w:rPr>
          <w:lang w:val="en-GB"/>
        </w:rPr>
        <w:t>u</w:t>
      </w:r>
      <w:r w:rsidRPr="005F67B5">
        <w:rPr>
          <w:lang w:val="en-GB"/>
        </w:rPr>
        <w:t>d</w:t>
      </w:r>
      <w:r w:rsidR="25DCA435" w:rsidRPr="005F67B5">
        <w:rPr>
          <w:lang w:val="en-GB"/>
        </w:rPr>
        <w:t>a</w:t>
      </w:r>
      <w:r w:rsidR="007D5CA5" w:rsidRPr="005F67B5">
        <w:rPr>
          <w:lang w:val="en-GB"/>
        </w:rPr>
        <w:t>y</w:t>
      </w:r>
      <w:r w:rsidR="25DCA435" w:rsidRPr="005F67B5">
        <w:rPr>
          <w:lang w:val="en-GB"/>
        </w:rPr>
        <w:t>dah</w:t>
      </w:r>
      <w:r w:rsidRPr="005F67B5">
        <w:rPr>
          <w:lang w:val="en-GB"/>
        </w:rPr>
        <w:t xml:space="preserve"> Agreement</w:t>
      </w:r>
      <w:r w:rsidR="002B1037">
        <w:rPr>
          <w:lang w:val="en-GB"/>
        </w:rPr>
        <w:t xml:space="preserve"> (UNMHA)</w:t>
      </w:r>
      <w:r w:rsidR="0019BC4E" w:rsidRPr="005F67B5">
        <w:rPr>
          <w:lang w:val="en-GB"/>
        </w:rPr>
        <w:t>.</w:t>
      </w:r>
    </w:p>
    <w:p w14:paraId="06EE2F83" w14:textId="4EBE470D" w:rsidR="003D133C" w:rsidRPr="005F67B5" w:rsidRDefault="00404A52" w:rsidP="00911FA6">
      <w:pPr>
        <w:pStyle w:val="ListParagraph"/>
        <w:numPr>
          <w:ilvl w:val="0"/>
          <w:numId w:val="26"/>
        </w:numPr>
        <w:rPr>
          <w:lang w:val="en-GB"/>
        </w:rPr>
      </w:pPr>
      <w:r w:rsidRPr="005F67B5">
        <w:rPr>
          <w:lang w:val="en-GB"/>
        </w:rPr>
        <w:t>UN Women</w:t>
      </w:r>
      <w:r w:rsidR="00824060" w:rsidRPr="005F67B5">
        <w:rPr>
          <w:lang w:val="en-GB"/>
        </w:rPr>
        <w:t>.</w:t>
      </w:r>
    </w:p>
    <w:p w14:paraId="22E9CD8D" w14:textId="306D33B5" w:rsidR="004966D8" w:rsidRPr="005F67B5" w:rsidRDefault="00404A52" w:rsidP="00911FA6">
      <w:pPr>
        <w:pStyle w:val="ListParagraph"/>
        <w:numPr>
          <w:ilvl w:val="0"/>
          <w:numId w:val="26"/>
        </w:numPr>
        <w:rPr>
          <w:lang w:val="en-GB"/>
        </w:rPr>
      </w:pPr>
      <w:r w:rsidRPr="005F67B5">
        <w:rPr>
          <w:lang w:val="en-GB"/>
        </w:rPr>
        <w:t>The PSF Steering Committee co-chairs may invite additional permanent or ad-hoc observers</w:t>
      </w:r>
      <w:r w:rsidR="00226BF5" w:rsidRPr="005F67B5">
        <w:rPr>
          <w:lang w:val="en-GB"/>
        </w:rPr>
        <w:t>.</w:t>
      </w:r>
    </w:p>
    <w:p w14:paraId="2C005527" w14:textId="77777777" w:rsidR="004A688B" w:rsidRPr="005F67B5" w:rsidRDefault="004A688B" w:rsidP="00AB3F09">
      <w:pPr>
        <w:rPr>
          <w:lang w:val="en-GB"/>
        </w:rPr>
      </w:pPr>
    </w:p>
    <w:p w14:paraId="7ABD6026" w14:textId="5034FF93" w:rsidR="0074390A" w:rsidRPr="005F67B5" w:rsidRDefault="0074390A" w:rsidP="0074390A">
      <w:pPr>
        <w:pStyle w:val="Caption"/>
        <w:keepNext/>
        <w:rPr>
          <w:sz w:val="18"/>
          <w:szCs w:val="18"/>
          <w:lang w:val="en-GB"/>
        </w:rPr>
      </w:pPr>
      <w:bookmarkStart w:id="42" w:name="_Toc117718268"/>
      <w:r w:rsidRPr="005F67B5">
        <w:rPr>
          <w:sz w:val="18"/>
          <w:szCs w:val="18"/>
          <w:lang w:val="en-GB"/>
        </w:rPr>
        <w:t xml:space="preserve">Figure </w:t>
      </w:r>
      <w:r w:rsidRPr="005F67B5">
        <w:rPr>
          <w:color w:val="2B579A"/>
          <w:sz w:val="18"/>
          <w:shd w:val="clear" w:color="auto" w:fill="E6E6E6"/>
          <w:lang w:val="en-GB"/>
        </w:rPr>
        <w:fldChar w:fldCharType="begin"/>
      </w:r>
      <w:r w:rsidRPr="005F67B5">
        <w:rPr>
          <w:sz w:val="18"/>
          <w:szCs w:val="18"/>
          <w:lang w:val="en-GB"/>
        </w:rPr>
        <w:instrText xml:space="preserve"> SEQ Figure \* ARABIC </w:instrText>
      </w:r>
      <w:r w:rsidRPr="005F67B5">
        <w:rPr>
          <w:color w:val="2B579A"/>
          <w:sz w:val="18"/>
          <w:shd w:val="clear" w:color="auto" w:fill="E6E6E6"/>
          <w:lang w:val="en-GB"/>
        </w:rPr>
        <w:fldChar w:fldCharType="separate"/>
      </w:r>
      <w:r w:rsidR="00980221" w:rsidRPr="005F67B5">
        <w:rPr>
          <w:noProof/>
          <w:sz w:val="18"/>
          <w:szCs w:val="18"/>
          <w:lang w:val="en-GB"/>
        </w:rPr>
        <w:t>2</w:t>
      </w:r>
      <w:r w:rsidRPr="005F67B5">
        <w:rPr>
          <w:color w:val="2B579A"/>
          <w:sz w:val="18"/>
          <w:shd w:val="clear" w:color="auto" w:fill="E6E6E6"/>
          <w:lang w:val="en-GB"/>
        </w:rPr>
        <w:fldChar w:fldCharType="end"/>
      </w:r>
      <w:r w:rsidRPr="005F67B5">
        <w:rPr>
          <w:sz w:val="18"/>
          <w:szCs w:val="18"/>
          <w:lang w:val="en-GB"/>
        </w:rPr>
        <w:t xml:space="preserve">: </w:t>
      </w:r>
      <w:r w:rsidR="004C0303">
        <w:rPr>
          <w:sz w:val="18"/>
          <w:szCs w:val="18"/>
          <w:lang w:val="en-GB"/>
        </w:rPr>
        <w:t xml:space="preserve"> </w:t>
      </w:r>
      <w:r w:rsidRPr="005F67B5">
        <w:rPr>
          <w:sz w:val="18"/>
          <w:szCs w:val="18"/>
          <w:lang w:val="en-GB"/>
        </w:rPr>
        <w:t xml:space="preserve">Overview of the </w:t>
      </w:r>
      <w:r w:rsidR="004C0303">
        <w:rPr>
          <w:sz w:val="18"/>
          <w:szCs w:val="18"/>
          <w:lang w:val="en-GB"/>
        </w:rPr>
        <w:t xml:space="preserve">UN PSF </w:t>
      </w:r>
      <w:r w:rsidRPr="005F67B5">
        <w:rPr>
          <w:sz w:val="18"/>
          <w:szCs w:val="18"/>
          <w:lang w:val="en-GB"/>
        </w:rPr>
        <w:t>Governance and Management Structure</w:t>
      </w:r>
      <w:bookmarkEnd w:id="42"/>
    </w:p>
    <w:p w14:paraId="4E1E9D8C" w14:textId="3FEDCB27" w:rsidR="0074390A" w:rsidRPr="005F67B5" w:rsidRDefault="00D45E7A" w:rsidP="0074390A">
      <w:pPr>
        <w:rPr>
          <w:lang w:val="en-GB"/>
        </w:rPr>
      </w:pPr>
      <w:r w:rsidRPr="005F67B5">
        <w:rPr>
          <w:noProof/>
          <w:lang w:val="en-GB"/>
        </w:rPr>
        <w:drawing>
          <wp:inline distT="0" distB="0" distL="0" distR="0" wp14:anchorId="20975E21" wp14:editId="52163BC1">
            <wp:extent cx="6376797" cy="3434964"/>
            <wp:effectExtent l="0" t="0" r="508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389620" cy="3441872"/>
                    </a:xfrm>
                    <a:prstGeom prst="rect">
                      <a:avLst/>
                    </a:prstGeom>
                  </pic:spPr>
                </pic:pic>
              </a:graphicData>
            </a:graphic>
          </wp:inline>
        </w:drawing>
      </w:r>
    </w:p>
    <w:p w14:paraId="393A4D24" w14:textId="77777777" w:rsidR="002179E7" w:rsidRPr="005F67B5" w:rsidRDefault="002179E7" w:rsidP="007A7199">
      <w:pPr>
        <w:pStyle w:val="Heading3"/>
        <w:rPr>
          <w:lang w:val="en-GB"/>
        </w:rPr>
      </w:pPr>
      <w:bookmarkStart w:id="43" w:name="_Toc211256378"/>
      <w:r w:rsidRPr="005F67B5">
        <w:rPr>
          <w:lang w:val="en-GB"/>
        </w:rPr>
        <w:t>PSF Technical Committee</w:t>
      </w:r>
      <w:bookmarkEnd w:id="43"/>
      <w:r w:rsidRPr="005F67B5">
        <w:rPr>
          <w:lang w:val="en-GB"/>
        </w:rPr>
        <w:t xml:space="preserve"> </w:t>
      </w:r>
    </w:p>
    <w:p w14:paraId="1C10FAC0" w14:textId="2B1AD756" w:rsidR="00756E99" w:rsidRDefault="002179E7" w:rsidP="00E555E4">
      <w:pPr>
        <w:rPr>
          <w:lang w:val="en-GB"/>
        </w:rPr>
      </w:pPr>
      <w:r w:rsidRPr="005F67B5">
        <w:rPr>
          <w:lang w:val="en-GB"/>
        </w:rPr>
        <w:t>The</w:t>
      </w:r>
      <w:r w:rsidR="00E21431">
        <w:rPr>
          <w:lang w:val="en-GB"/>
        </w:rPr>
        <w:t xml:space="preserve"> UN</w:t>
      </w:r>
      <w:r w:rsidRPr="005F67B5">
        <w:rPr>
          <w:lang w:val="en-GB"/>
        </w:rPr>
        <w:t xml:space="preserve"> PSF Technical Committee meets monthly, or as needed (including virtual meetings). It reports to the </w:t>
      </w:r>
      <w:r w:rsidR="00E21431">
        <w:rPr>
          <w:lang w:val="en-GB"/>
        </w:rPr>
        <w:t xml:space="preserve">UN </w:t>
      </w:r>
      <w:r w:rsidRPr="005F67B5">
        <w:rPr>
          <w:lang w:val="en-GB"/>
        </w:rPr>
        <w:t>PSF Steering Committee, which delegates the authority to</w:t>
      </w:r>
      <w:r w:rsidR="008F5AF8" w:rsidRPr="005F67B5">
        <w:rPr>
          <w:lang w:val="en-GB"/>
        </w:rPr>
        <w:t xml:space="preserve"> review and endorse</w:t>
      </w:r>
      <w:r w:rsidR="00756E99">
        <w:rPr>
          <w:lang w:val="en-GB"/>
        </w:rPr>
        <w:t xml:space="preserve"> initiatives</w:t>
      </w:r>
      <w:r w:rsidR="008F5AF8" w:rsidRPr="005F67B5">
        <w:rPr>
          <w:lang w:val="en-GB"/>
        </w:rPr>
        <w:t xml:space="preserve"> up to US$ 1 </w:t>
      </w:r>
      <w:r w:rsidR="008F5AF8" w:rsidRPr="005F67B5">
        <w:rPr>
          <w:lang w:val="en-GB"/>
        </w:rPr>
        <w:lastRenderedPageBreak/>
        <w:t xml:space="preserve">million submitted under </w:t>
      </w:r>
      <w:r w:rsidR="00BD4ED7" w:rsidRPr="005F67B5">
        <w:rPr>
          <w:lang w:val="en-GB"/>
        </w:rPr>
        <w:t>result area</w:t>
      </w:r>
      <w:r w:rsidR="0089628D" w:rsidRPr="005F67B5">
        <w:rPr>
          <w:lang w:val="en-GB"/>
        </w:rPr>
        <w:t xml:space="preserve"> 1 and</w:t>
      </w:r>
      <w:r w:rsidR="00BD4ED7" w:rsidRPr="005F67B5">
        <w:rPr>
          <w:lang w:val="en-GB"/>
        </w:rPr>
        <w:t xml:space="preserve"> 2</w:t>
      </w:r>
      <w:r w:rsidR="00756E99">
        <w:rPr>
          <w:lang w:val="en-GB"/>
        </w:rPr>
        <w:t>. As experienced throughout Phase 2, the technical committee provides a forum for</w:t>
      </w:r>
      <w:r w:rsidR="00FD58AF">
        <w:rPr>
          <w:lang w:val="en-GB"/>
        </w:rPr>
        <w:t xml:space="preserve"> UN PSF Update, and for</w:t>
      </w:r>
      <w:r w:rsidR="00756E99">
        <w:rPr>
          <w:lang w:val="en-GB"/>
        </w:rPr>
        <w:t xml:space="preserve"> presenting, discussing, and evaluation interventions.</w:t>
      </w:r>
      <w:r w:rsidR="00FD58AF">
        <w:rPr>
          <w:lang w:val="en-GB"/>
        </w:rPr>
        <w:t xml:space="preserve"> The practice of receiving endorsement from technical committee </w:t>
      </w:r>
      <w:r w:rsidR="00C0477A">
        <w:rPr>
          <w:lang w:val="en-GB"/>
        </w:rPr>
        <w:t xml:space="preserve">members via emails was adopted in late 2024 and will be continued into phase 3, to ensure accountability of the members and </w:t>
      </w:r>
      <w:r w:rsidR="00A45119">
        <w:rPr>
          <w:lang w:val="en-GB"/>
        </w:rPr>
        <w:t xml:space="preserve">to record any comments, risks, and reflections on specific interventions. </w:t>
      </w:r>
    </w:p>
    <w:p w14:paraId="0CAE1D79" w14:textId="40855CB4" w:rsidR="002179E7" w:rsidRPr="005F67B5" w:rsidRDefault="00034A6B" w:rsidP="00E555E4">
      <w:pPr>
        <w:rPr>
          <w:lang w:val="en-GB"/>
        </w:rPr>
      </w:pPr>
      <w:r w:rsidRPr="005F67B5">
        <w:rPr>
          <w:lang w:val="en-GB"/>
        </w:rPr>
        <w:t xml:space="preserve">See annex </w:t>
      </w:r>
      <w:r w:rsidR="00E179C0">
        <w:rPr>
          <w:lang w:val="en-GB"/>
        </w:rPr>
        <w:t>4</w:t>
      </w:r>
      <w:r w:rsidRPr="005F67B5">
        <w:rPr>
          <w:lang w:val="en-GB"/>
        </w:rPr>
        <w:t xml:space="preserve"> for Steering Committee’s TOR, including endorsement mechanism.</w:t>
      </w:r>
      <w:r w:rsidR="00756E99">
        <w:rPr>
          <w:lang w:val="en-GB"/>
        </w:rPr>
        <w:t xml:space="preserve"> </w:t>
      </w:r>
      <w:r w:rsidR="002179E7" w:rsidRPr="005F67B5">
        <w:rPr>
          <w:lang w:val="en-GB"/>
        </w:rPr>
        <w:t xml:space="preserve">In addition, the Technical Committee: </w:t>
      </w:r>
    </w:p>
    <w:p w14:paraId="0EAD51B3" w14:textId="3FC3D349" w:rsidR="002179E7" w:rsidRPr="005F67B5" w:rsidRDefault="002179E7" w:rsidP="00911FA6">
      <w:pPr>
        <w:pStyle w:val="ListParagraph"/>
        <w:numPr>
          <w:ilvl w:val="0"/>
          <w:numId w:val="26"/>
        </w:numPr>
        <w:rPr>
          <w:lang w:val="en-GB"/>
        </w:rPr>
      </w:pPr>
      <w:r w:rsidRPr="005F67B5">
        <w:rPr>
          <w:lang w:val="en-GB"/>
        </w:rPr>
        <w:t>Ensures, to the extent possible, that PSF balances support to Yemen’s multiple regions.</w:t>
      </w:r>
      <w:r w:rsidR="00A45119">
        <w:rPr>
          <w:rStyle w:val="FootnoteReference"/>
          <w:lang w:val="en-GB"/>
        </w:rPr>
        <w:footnoteReference w:id="14"/>
      </w:r>
      <w:r w:rsidRPr="005F67B5">
        <w:rPr>
          <w:lang w:val="en-GB"/>
        </w:rPr>
        <w:t xml:space="preserve"> </w:t>
      </w:r>
    </w:p>
    <w:p w14:paraId="2A23EFFC" w14:textId="44946901" w:rsidR="002179E7" w:rsidRPr="005F67B5" w:rsidRDefault="002179E7" w:rsidP="00911FA6">
      <w:pPr>
        <w:pStyle w:val="ListParagraph"/>
        <w:numPr>
          <w:ilvl w:val="0"/>
          <w:numId w:val="26"/>
        </w:numPr>
        <w:rPr>
          <w:lang w:val="en-GB"/>
        </w:rPr>
      </w:pPr>
      <w:r w:rsidRPr="005F67B5">
        <w:rPr>
          <w:lang w:val="en-GB"/>
        </w:rPr>
        <w:t>Advises (upon request) the PSF Steering Committee on matters related to</w:t>
      </w:r>
      <w:r w:rsidR="00A45119">
        <w:rPr>
          <w:lang w:val="en-GB"/>
        </w:rPr>
        <w:t xml:space="preserve"> all three </w:t>
      </w:r>
      <w:r w:rsidR="00B24B3E">
        <w:rPr>
          <w:lang w:val="en-GB"/>
        </w:rPr>
        <w:t>result areas.</w:t>
      </w:r>
    </w:p>
    <w:p w14:paraId="053231E3" w14:textId="54046D0E" w:rsidR="00B370CE" w:rsidRPr="005F67B5" w:rsidRDefault="31CE471D" w:rsidP="00911FA6">
      <w:pPr>
        <w:pStyle w:val="ListParagraph"/>
        <w:numPr>
          <w:ilvl w:val="0"/>
          <w:numId w:val="26"/>
        </w:numPr>
        <w:rPr>
          <w:lang w:val="en-GB"/>
        </w:rPr>
      </w:pPr>
      <w:r w:rsidRPr="005F67B5">
        <w:rPr>
          <w:lang w:val="en-GB"/>
        </w:rPr>
        <w:t>Ensures, to the extent possible</w:t>
      </w:r>
      <w:r w:rsidR="065A0E48" w:rsidRPr="005F67B5">
        <w:rPr>
          <w:lang w:val="en-GB"/>
        </w:rPr>
        <w:t xml:space="preserve"> that</w:t>
      </w:r>
      <w:r w:rsidRPr="005F67B5">
        <w:rPr>
          <w:lang w:val="en-GB"/>
        </w:rPr>
        <w:t xml:space="preserve"> all PSF projects are inclusive and gender-sensitive by ensuring that (a) outreach to women’s </w:t>
      </w:r>
      <w:r w:rsidR="00E3586B">
        <w:rPr>
          <w:lang w:val="en-GB"/>
        </w:rPr>
        <w:t>organisation</w:t>
      </w:r>
      <w:r w:rsidRPr="005F67B5">
        <w:rPr>
          <w:lang w:val="en-GB"/>
        </w:rPr>
        <w:t xml:space="preserve">s and different constituencies takes place in a timely way; (b) there are targets set in terms of projects from women’s </w:t>
      </w:r>
      <w:r w:rsidR="00E3586B">
        <w:rPr>
          <w:lang w:val="en-GB"/>
        </w:rPr>
        <w:t>organisation</w:t>
      </w:r>
      <w:r w:rsidRPr="005F67B5">
        <w:rPr>
          <w:lang w:val="en-GB"/>
        </w:rPr>
        <w:t>s and different constituencies; and (c) there is a balance in terms of project support</w:t>
      </w:r>
      <w:r w:rsidR="3D371E2E" w:rsidRPr="005F67B5">
        <w:rPr>
          <w:lang w:val="en-GB"/>
        </w:rPr>
        <w:t xml:space="preserve">; (d) a gender analysis contributes to project design. </w:t>
      </w:r>
      <w:r w:rsidRPr="005F67B5">
        <w:rPr>
          <w:lang w:val="en-GB"/>
        </w:rPr>
        <w:t xml:space="preserve">  </w:t>
      </w:r>
      <w:r w:rsidR="3C205E7D" w:rsidRPr="005F67B5">
        <w:rPr>
          <w:lang w:val="en-GB"/>
        </w:rPr>
        <w:t xml:space="preserve">  </w:t>
      </w:r>
    </w:p>
    <w:p w14:paraId="636E0B96" w14:textId="77777777" w:rsidR="002179E7" w:rsidRPr="005F67B5" w:rsidRDefault="002179E7" w:rsidP="00911FA6">
      <w:pPr>
        <w:pStyle w:val="ListParagraph"/>
        <w:numPr>
          <w:ilvl w:val="0"/>
          <w:numId w:val="26"/>
        </w:numPr>
        <w:rPr>
          <w:lang w:val="en-GB"/>
        </w:rPr>
      </w:pPr>
      <w:r w:rsidRPr="005F67B5">
        <w:rPr>
          <w:lang w:val="en-GB"/>
        </w:rPr>
        <w:t>Ensures close coordination with other peacebuilding and stabilisation initiatives.</w:t>
      </w:r>
    </w:p>
    <w:p w14:paraId="0FBF77AD" w14:textId="036F4ECB" w:rsidR="002179E7" w:rsidRPr="005F67B5" w:rsidRDefault="002179E7" w:rsidP="00911FA6">
      <w:pPr>
        <w:pStyle w:val="ListParagraph"/>
        <w:numPr>
          <w:ilvl w:val="0"/>
          <w:numId w:val="26"/>
        </w:numPr>
        <w:rPr>
          <w:lang w:val="en-GB"/>
        </w:rPr>
      </w:pPr>
      <w:r w:rsidRPr="005F67B5">
        <w:rPr>
          <w:lang w:val="en-GB"/>
        </w:rPr>
        <w:t xml:space="preserve">Endorses </w:t>
      </w:r>
      <w:proofErr w:type="spellStart"/>
      <w:r w:rsidRPr="005F67B5">
        <w:rPr>
          <w:lang w:val="en-GB"/>
        </w:rPr>
        <w:t>ToR</w:t>
      </w:r>
      <w:proofErr w:type="spellEnd"/>
      <w:r w:rsidRPr="005F67B5">
        <w:rPr>
          <w:lang w:val="en-GB"/>
        </w:rPr>
        <w:t xml:space="preserve"> for</w:t>
      </w:r>
      <w:r w:rsidR="000F4F91" w:rsidRPr="005F67B5">
        <w:rPr>
          <w:lang w:val="en-GB"/>
        </w:rPr>
        <w:t xml:space="preserve"> result area 1 and</w:t>
      </w:r>
      <w:r w:rsidR="00807AC7" w:rsidRPr="005F67B5">
        <w:rPr>
          <w:lang w:val="en-GB"/>
        </w:rPr>
        <w:t xml:space="preserve"> </w:t>
      </w:r>
      <w:r w:rsidR="00BD4ED7" w:rsidRPr="005F67B5">
        <w:rPr>
          <w:lang w:val="en-GB"/>
        </w:rPr>
        <w:t>2</w:t>
      </w:r>
      <w:r w:rsidRPr="005F67B5">
        <w:rPr>
          <w:lang w:val="en-GB"/>
        </w:rPr>
        <w:t xml:space="preserve"> initiatives</w:t>
      </w:r>
      <w:r w:rsidR="003D7894" w:rsidRPr="005F67B5">
        <w:rPr>
          <w:lang w:val="en-GB"/>
        </w:rPr>
        <w:t xml:space="preserve"> up to US$1 million</w:t>
      </w:r>
      <w:r w:rsidRPr="005F67B5">
        <w:rPr>
          <w:lang w:val="en-GB"/>
        </w:rPr>
        <w:t xml:space="preserve">. </w:t>
      </w:r>
    </w:p>
    <w:p w14:paraId="3F5ED6D4" w14:textId="77777777" w:rsidR="002179E7" w:rsidRPr="005F67B5" w:rsidRDefault="75472F85" w:rsidP="00911FA6">
      <w:pPr>
        <w:pStyle w:val="ListParagraph"/>
        <w:numPr>
          <w:ilvl w:val="0"/>
          <w:numId w:val="26"/>
        </w:numPr>
        <w:rPr>
          <w:lang w:val="en-GB"/>
        </w:rPr>
      </w:pPr>
      <w:r w:rsidRPr="005F67B5">
        <w:rPr>
          <w:lang w:val="en-GB"/>
        </w:rPr>
        <w:t xml:space="preserve">Ranks and selects proposals (including from the Small Grants Mechanism). </w:t>
      </w:r>
    </w:p>
    <w:p w14:paraId="34645896" w14:textId="0E0CD198" w:rsidR="002179E7" w:rsidRDefault="002179E7" w:rsidP="00911FA6">
      <w:pPr>
        <w:pStyle w:val="ListParagraph"/>
        <w:numPr>
          <w:ilvl w:val="0"/>
          <w:numId w:val="26"/>
        </w:numPr>
        <w:rPr>
          <w:lang w:val="en-GB"/>
        </w:rPr>
      </w:pPr>
      <w:r w:rsidRPr="5AE71F30">
        <w:rPr>
          <w:lang w:val="en-GB"/>
        </w:rPr>
        <w:t xml:space="preserve">Approves adaptations </w:t>
      </w:r>
      <w:r w:rsidR="1BFA6BAE" w:rsidRPr="5AE71F30">
        <w:rPr>
          <w:lang w:val="en-GB"/>
        </w:rPr>
        <w:t>to</w:t>
      </w:r>
      <w:r w:rsidRPr="5AE71F30">
        <w:rPr>
          <w:lang w:val="en-GB"/>
        </w:rPr>
        <w:t xml:space="preserve"> the annual PSF workplan and ongoing initiatives during the year, as required.</w:t>
      </w:r>
    </w:p>
    <w:p w14:paraId="3D463A3B" w14:textId="52971609" w:rsidR="00D763F2" w:rsidRPr="005F67B5" w:rsidRDefault="00D763F2" w:rsidP="00911FA6">
      <w:pPr>
        <w:pStyle w:val="ListParagraph"/>
        <w:numPr>
          <w:ilvl w:val="0"/>
          <w:numId w:val="26"/>
        </w:numPr>
        <w:rPr>
          <w:lang w:val="en-GB"/>
        </w:rPr>
      </w:pPr>
      <w:r>
        <w:rPr>
          <w:lang w:val="en-GB"/>
        </w:rPr>
        <w:t xml:space="preserve">Ensure that the strategic direction of the steering committee is adhered to. </w:t>
      </w:r>
    </w:p>
    <w:p w14:paraId="74BEED27" w14:textId="77777777" w:rsidR="00376EF6" w:rsidRPr="005F67B5" w:rsidRDefault="00376EF6" w:rsidP="00376EF6">
      <w:pPr>
        <w:pStyle w:val="ListParagraph"/>
        <w:ind w:left="360"/>
        <w:rPr>
          <w:lang w:val="en-GB"/>
        </w:rPr>
      </w:pPr>
    </w:p>
    <w:p w14:paraId="08A7369B" w14:textId="77777777" w:rsidR="002179E7" w:rsidRPr="005F67B5" w:rsidRDefault="002179E7" w:rsidP="002179E7">
      <w:pPr>
        <w:rPr>
          <w:lang w:val="en-GB"/>
        </w:rPr>
      </w:pPr>
      <w:r w:rsidRPr="005F67B5">
        <w:rPr>
          <w:lang w:val="en-GB"/>
        </w:rPr>
        <w:t xml:space="preserve">The PSF Technical Committee </w:t>
      </w:r>
      <w:r w:rsidRPr="005F67B5">
        <w:rPr>
          <w:b/>
          <w:bCs/>
          <w:lang w:val="en-GB"/>
        </w:rPr>
        <w:t>members</w:t>
      </w:r>
      <w:r w:rsidRPr="005F67B5">
        <w:rPr>
          <w:lang w:val="en-GB"/>
        </w:rPr>
        <w:t xml:space="preserve"> are:</w:t>
      </w:r>
    </w:p>
    <w:p w14:paraId="11E6900F" w14:textId="77777777" w:rsidR="002179E7" w:rsidRPr="005F67B5" w:rsidRDefault="002179E7" w:rsidP="00911FA6">
      <w:pPr>
        <w:pStyle w:val="ListParagraph"/>
        <w:numPr>
          <w:ilvl w:val="0"/>
          <w:numId w:val="26"/>
        </w:numPr>
        <w:rPr>
          <w:lang w:val="en-GB"/>
        </w:rPr>
      </w:pPr>
      <w:r w:rsidRPr="005F67B5">
        <w:rPr>
          <w:lang w:val="en-GB"/>
        </w:rPr>
        <w:t>OSESGY staff (Co-chair)</w:t>
      </w:r>
    </w:p>
    <w:p w14:paraId="2F862553" w14:textId="74FC68A2" w:rsidR="007B7093" w:rsidRPr="005F67B5" w:rsidRDefault="000D2650" w:rsidP="00911FA6">
      <w:pPr>
        <w:pStyle w:val="ListParagraph"/>
        <w:numPr>
          <w:ilvl w:val="0"/>
          <w:numId w:val="26"/>
        </w:numPr>
        <w:rPr>
          <w:lang w:val="en-GB"/>
        </w:rPr>
      </w:pPr>
      <w:r>
        <w:rPr>
          <w:lang w:val="en-GB"/>
        </w:rPr>
        <w:t>RCO</w:t>
      </w:r>
      <w:r w:rsidR="002179E7" w:rsidRPr="005F67B5">
        <w:rPr>
          <w:lang w:val="en-GB"/>
        </w:rPr>
        <w:t xml:space="preserve"> staff (Co-chair)</w:t>
      </w:r>
    </w:p>
    <w:p w14:paraId="04593C54" w14:textId="77777777" w:rsidR="009066AF" w:rsidRPr="005F67B5" w:rsidRDefault="009066AF" w:rsidP="00911FA6">
      <w:pPr>
        <w:pStyle w:val="ListParagraph"/>
        <w:numPr>
          <w:ilvl w:val="0"/>
          <w:numId w:val="26"/>
        </w:numPr>
        <w:rPr>
          <w:lang w:val="en-GB"/>
        </w:rPr>
      </w:pPr>
      <w:r w:rsidRPr="005F67B5">
        <w:rPr>
          <w:lang w:val="en-GB"/>
        </w:rPr>
        <w:t>UNDP Yemen Representative</w:t>
      </w:r>
    </w:p>
    <w:p w14:paraId="433C88CF" w14:textId="2118EF65" w:rsidR="009066AF" w:rsidRPr="005F67B5" w:rsidRDefault="00D763F2" w:rsidP="00911FA6">
      <w:pPr>
        <w:pStyle w:val="ListParagraph"/>
        <w:numPr>
          <w:ilvl w:val="0"/>
          <w:numId w:val="26"/>
        </w:numPr>
        <w:rPr>
          <w:lang w:val="en-GB"/>
        </w:rPr>
      </w:pPr>
      <w:r>
        <w:rPr>
          <w:lang w:val="en-GB"/>
        </w:rPr>
        <w:t xml:space="preserve">UN </w:t>
      </w:r>
      <w:r w:rsidR="009066AF" w:rsidRPr="005F67B5">
        <w:rPr>
          <w:lang w:val="en-GB"/>
        </w:rPr>
        <w:t>PSF Representative</w:t>
      </w:r>
    </w:p>
    <w:p w14:paraId="5EB04675" w14:textId="47EDA881" w:rsidR="002179E7" w:rsidRPr="005F67B5" w:rsidRDefault="0B3A6821" w:rsidP="00911FA6">
      <w:pPr>
        <w:pStyle w:val="ListParagraph"/>
        <w:numPr>
          <w:ilvl w:val="0"/>
          <w:numId w:val="26"/>
        </w:numPr>
        <w:rPr>
          <w:lang w:val="en-GB"/>
        </w:rPr>
      </w:pPr>
      <w:r w:rsidRPr="005F67B5">
        <w:rPr>
          <w:lang w:val="en-GB"/>
        </w:rPr>
        <w:t>Two</w:t>
      </w:r>
      <w:r w:rsidR="75472F85" w:rsidRPr="005F67B5">
        <w:rPr>
          <w:lang w:val="en-GB"/>
        </w:rPr>
        <w:t xml:space="preserve"> PSF donor partners </w:t>
      </w:r>
      <w:r w:rsidRPr="005F67B5">
        <w:rPr>
          <w:lang w:val="en-GB"/>
        </w:rPr>
        <w:t xml:space="preserve">as defined in the </w:t>
      </w:r>
      <w:proofErr w:type="spellStart"/>
      <w:r w:rsidRPr="005F67B5">
        <w:rPr>
          <w:lang w:val="en-GB"/>
        </w:rPr>
        <w:t>ToR</w:t>
      </w:r>
      <w:proofErr w:type="spellEnd"/>
      <w:r w:rsidRPr="005F67B5">
        <w:rPr>
          <w:lang w:val="en-GB"/>
        </w:rPr>
        <w:t xml:space="preserve"> of the PSF Technical Committee</w:t>
      </w:r>
      <w:r w:rsidR="792F24E1" w:rsidRPr="005F67B5">
        <w:rPr>
          <w:lang w:val="en-GB"/>
        </w:rPr>
        <w:t xml:space="preserve"> (Annex </w:t>
      </w:r>
      <w:r w:rsidR="00D74568">
        <w:rPr>
          <w:lang w:val="en-GB"/>
        </w:rPr>
        <w:t>4</w:t>
      </w:r>
      <w:r w:rsidR="792F24E1" w:rsidRPr="005F67B5">
        <w:rPr>
          <w:lang w:val="en-GB"/>
        </w:rPr>
        <w:t>)</w:t>
      </w:r>
      <w:r w:rsidR="75472F85" w:rsidRPr="005F67B5">
        <w:rPr>
          <w:lang w:val="en-GB"/>
        </w:rPr>
        <w:t xml:space="preserve">. </w:t>
      </w:r>
    </w:p>
    <w:p w14:paraId="662F06F5" w14:textId="77777777" w:rsidR="009066AF" w:rsidRPr="005F67B5" w:rsidRDefault="009066AF" w:rsidP="009066AF">
      <w:pPr>
        <w:pStyle w:val="ListParagraph"/>
        <w:ind w:left="360"/>
        <w:rPr>
          <w:lang w:val="en-GB"/>
        </w:rPr>
      </w:pPr>
    </w:p>
    <w:p w14:paraId="78567C98" w14:textId="77777777" w:rsidR="00DE772F" w:rsidRPr="005F67B5" w:rsidRDefault="00DE772F" w:rsidP="007A7199">
      <w:pPr>
        <w:pStyle w:val="Heading3"/>
        <w:rPr>
          <w:lang w:val="en-GB"/>
        </w:rPr>
      </w:pPr>
      <w:bookmarkStart w:id="44" w:name="_Toc211256379"/>
      <w:r w:rsidRPr="005F67B5">
        <w:rPr>
          <w:lang w:val="en-GB"/>
        </w:rPr>
        <w:t>The UN Tripartite Team</w:t>
      </w:r>
      <w:bookmarkEnd w:id="44"/>
      <w:r w:rsidRPr="005F67B5">
        <w:rPr>
          <w:lang w:val="en-GB"/>
        </w:rPr>
        <w:t xml:space="preserve"> </w:t>
      </w:r>
    </w:p>
    <w:p w14:paraId="1B052764" w14:textId="117DA445" w:rsidR="00034A6B" w:rsidRPr="005F67B5" w:rsidRDefault="00034A6B" w:rsidP="00034A6B">
      <w:pPr>
        <w:rPr>
          <w:lang w:val="en-GB"/>
        </w:rPr>
      </w:pPr>
      <w:r w:rsidRPr="005F67B5">
        <w:rPr>
          <w:lang w:val="en-GB"/>
        </w:rPr>
        <w:t>The UN Tripartite Team is convened at both the senior and technical levels. It comprises representatives from OSESGY, RCO and UNDP. The forum provides an intra-UN venue to increase coherence between OSESGY, RCO and UNDP regarding the identification and implementation of initiatives under the</w:t>
      </w:r>
      <w:r w:rsidR="000B2BE5">
        <w:rPr>
          <w:lang w:val="en-GB"/>
        </w:rPr>
        <w:t xml:space="preserve"> UN</w:t>
      </w:r>
      <w:r w:rsidRPr="005F67B5">
        <w:rPr>
          <w:lang w:val="en-GB"/>
        </w:rPr>
        <w:t xml:space="preserve"> PSF. At the technical level, the UN Tripartite Team furthermore engages as part of the PSF Technical Committee that includes Steering Committee representatives for decision making on result area</w:t>
      </w:r>
      <w:r w:rsidR="0024407F">
        <w:rPr>
          <w:lang w:val="en-GB"/>
        </w:rPr>
        <w:t xml:space="preserve"> 1 and</w:t>
      </w:r>
      <w:r w:rsidRPr="005F67B5">
        <w:rPr>
          <w:lang w:val="en-GB"/>
        </w:rPr>
        <w:t xml:space="preserve"> 2 proposals.</w:t>
      </w:r>
    </w:p>
    <w:p w14:paraId="28F6C064" w14:textId="58FC188E" w:rsidR="00DE772F" w:rsidRPr="005F67B5" w:rsidRDefault="00DE772F" w:rsidP="00854183">
      <w:pPr>
        <w:rPr>
          <w:lang w:val="en-GB"/>
        </w:rPr>
      </w:pPr>
      <w:r w:rsidRPr="005F67B5">
        <w:rPr>
          <w:lang w:val="en-GB"/>
        </w:rPr>
        <w:t xml:space="preserve">When required, </w:t>
      </w:r>
      <w:r w:rsidR="003A57C5" w:rsidRPr="005F67B5">
        <w:rPr>
          <w:lang w:val="en-GB"/>
        </w:rPr>
        <w:t xml:space="preserve">a senior-level </w:t>
      </w:r>
      <w:r w:rsidRPr="005F67B5">
        <w:rPr>
          <w:lang w:val="en-GB"/>
        </w:rPr>
        <w:t>UN Tripartite Team (</w:t>
      </w:r>
      <w:r w:rsidR="00854183" w:rsidRPr="005F67B5">
        <w:rPr>
          <w:lang w:val="en-GB"/>
        </w:rPr>
        <w:t xml:space="preserve">The </w:t>
      </w:r>
      <w:r w:rsidR="0024407F">
        <w:rPr>
          <w:lang w:val="en-GB"/>
        </w:rPr>
        <w:t>RC</w:t>
      </w:r>
      <w:r w:rsidR="00854183" w:rsidRPr="005F67B5">
        <w:rPr>
          <w:lang w:val="en-GB"/>
        </w:rPr>
        <w:t>, the Special Envoy, and the UNDP</w:t>
      </w:r>
      <w:r w:rsidR="0024407F">
        <w:rPr>
          <w:lang w:val="en-GB"/>
        </w:rPr>
        <w:t xml:space="preserve"> RR</w:t>
      </w:r>
      <w:r w:rsidRPr="005F67B5">
        <w:rPr>
          <w:lang w:val="en-GB"/>
        </w:rPr>
        <w:t xml:space="preserve">) will meet either face-to face or virtually to agree on PSF priorities and support for emerging political, security, or economic peace opportunities as well as confidence-building measures. </w:t>
      </w:r>
    </w:p>
    <w:p w14:paraId="5FCA0EDF" w14:textId="1EE5EDFB" w:rsidR="002F6388" w:rsidRPr="005F67B5" w:rsidRDefault="7DFA1859" w:rsidP="006B15FD">
      <w:pPr>
        <w:rPr>
          <w:lang w:val="en-GB"/>
        </w:rPr>
      </w:pPr>
      <w:r w:rsidRPr="005F67B5">
        <w:rPr>
          <w:lang w:val="en-GB"/>
        </w:rPr>
        <w:t>The technical UN Tripartite Team meets</w:t>
      </w:r>
      <w:r w:rsidR="00456D1C">
        <w:rPr>
          <w:lang w:val="en-GB"/>
        </w:rPr>
        <w:t xml:space="preserve"> when required</w:t>
      </w:r>
      <w:r w:rsidRPr="005F67B5">
        <w:rPr>
          <w:lang w:val="en-GB"/>
        </w:rPr>
        <w:t xml:space="preserve">. It will </w:t>
      </w:r>
      <w:r w:rsidR="542F2775" w:rsidRPr="005F67B5">
        <w:rPr>
          <w:lang w:val="en-GB"/>
        </w:rPr>
        <w:t>be consulted by the</w:t>
      </w:r>
      <w:r w:rsidR="00456D1C">
        <w:rPr>
          <w:lang w:val="en-GB"/>
        </w:rPr>
        <w:t xml:space="preserve"> UN</w:t>
      </w:r>
      <w:r w:rsidR="542F2775" w:rsidRPr="005F67B5">
        <w:rPr>
          <w:lang w:val="en-GB"/>
        </w:rPr>
        <w:t xml:space="preserve"> PSF team in preparation of</w:t>
      </w:r>
      <w:r w:rsidR="7196DE2B" w:rsidRPr="005F67B5">
        <w:rPr>
          <w:lang w:val="en-GB"/>
        </w:rPr>
        <w:t xml:space="preserve"> the</w:t>
      </w:r>
      <w:r w:rsidR="542F2775" w:rsidRPr="005F67B5">
        <w:rPr>
          <w:lang w:val="en-GB"/>
        </w:rPr>
        <w:t xml:space="preserve"> </w:t>
      </w:r>
      <w:r w:rsidRPr="005F67B5">
        <w:rPr>
          <w:lang w:val="en-GB"/>
        </w:rPr>
        <w:t xml:space="preserve">annual planning and budgeting process, </w:t>
      </w:r>
      <w:r w:rsidR="069FC8B2" w:rsidRPr="005F67B5">
        <w:rPr>
          <w:lang w:val="en-GB"/>
        </w:rPr>
        <w:t>on the</w:t>
      </w:r>
      <w:r w:rsidR="7196DE2B" w:rsidRPr="005F67B5">
        <w:rPr>
          <w:lang w:val="en-GB"/>
        </w:rPr>
        <w:t xml:space="preserve"> design or </w:t>
      </w:r>
      <w:r w:rsidR="0BEE4B8B" w:rsidRPr="005F67B5">
        <w:rPr>
          <w:lang w:val="en-GB"/>
        </w:rPr>
        <w:t>strengthening of</w:t>
      </w:r>
      <w:r w:rsidRPr="005F67B5">
        <w:rPr>
          <w:lang w:val="en-GB"/>
        </w:rPr>
        <w:t xml:space="preserve"> </w:t>
      </w:r>
      <w:r w:rsidR="7196DE2B" w:rsidRPr="005F67B5">
        <w:rPr>
          <w:lang w:val="en-GB"/>
        </w:rPr>
        <w:t xml:space="preserve">proposed </w:t>
      </w:r>
      <w:r w:rsidRPr="005F67B5">
        <w:rPr>
          <w:lang w:val="en-GB"/>
        </w:rPr>
        <w:t>initiatives</w:t>
      </w:r>
      <w:r w:rsidR="7196DE2B" w:rsidRPr="005F67B5">
        <w:rPr>
          <w:lang w:val="en-GB"/>
        </w:rPr>
        <w:t>.</w:t>
      </w:r>
      <w:r w:rsidRPr="005F67B5">
        <w:rPr>
          <w:lang w:val="en-GB"/>
        </w:rPr>
        <w:t xml:space="preserve"> </w:t>
      </w:r>
    </w:p>
    <w:p w14:paraId="51C58169" w14:textId="2415CA2B" w:rsidR="007935A9" w:rsidRPr="005F67B5" w:rsidRDefault="00105135" w:rsidP="00DE772F">
      <w:pPr>
        <w:rPr>
          <w:lang w:val="en-GB"/>
        </w:rPr>
      </w:pPr>
      <w:r w:rsidRPr="005F67B5">
        <w:rPr>
          <w:lang w:val="en-GB"/>
        </w:rPr>
        <w:t xml:space="preserve">As members </w:t>
      </w:r>
      <w:r w:rsidR="00D80590" w:rsidRPr="005F67B5">
        <w:rPr>
          <w:lang w:val="en-GB"/>
        </w:rPr>
        <w:t>of</w:t>
      </w:r>
      <w:r w:rsidRPr="005F67B5">
        <w:rPr>
          <w:lang w:val="en-GB"/>
        </w:rPr>
        <w:t xml:space="preserve"> the Technical Committee, the</w:t>
      </w:r>
      <w:r w:rsidR="00D80590" w:rsidRPr="005F67B5">
        <w:rPr>
          <w:lang w:val="en-GB"/>
        </w:rPr>
        <w:t xml:space="preserve"> UN</w:t>
      </w:r>
      <w:r w:rsidRPr="005F67B5">
        <w:rPr>
          <w:lang w:val="en-GB"/>
        </w:rPr>
        <w:t xml:space="preserve"> Tripartite Team will also participate in</w:t>
      </w:r>
      <w:r w:rsidR="00DE772F" w:rsidRPr="005F67B5">
        <w:rPr>
          <w:lang w:val="en-GB"/>
        </w:rPr>
        <w:t xml:space="preserve"> regular context scans, </w:t>
      </w:r>
      <w:r w:rsidRPr="005F67B5">
        <w:rPr>
          <w:lang w:val="en-GB"/>
        </w:rPr>
        <w:t xml:space="preserve">the identification of </w:t>
      </w:r>
      <w:r w:rsidR="00DE772F" w:rsidRPr="005F67B5">
        <w:rPr>
          <w:lang w:val="en-GB"/>
        </w:rPr>
        <w:t>lessons learned and joint strategic reflections</w:t>
      </w:r>
      <w:r w:rsidRPr="005F67B5">
        <w:rPr>
          <w:lang w:val="en-GB"/>
        </w:rPr>
        <w:t xml:space="preserve">, which will inform changes to </w:t>
      </w:r>
      <w:r w:rsidR="00DE772F" w:rsidRPr="005F67B5">
        <w:rPr>
          <w:lang w:val="en-GB"/>
        </w:rPr>
        <w:t>annual work plans, ongoing initiatives as well as the PSF overall theory of change as adequate.</w:t>
      </w:r>
    </w:p>
    <w:p w14:paraId="7B19CE73" w14:textId="37F48702" w:rsidR="0045201A" w:rsidRPr="005F67B5" w:rsidRDefault="00B554E4" w:rsidP="0045201A">
      <w:pPr>
        <w:rPr>
          <w:color w:val="000000" w:themeColor="text1"/>
          <w:lang w:val="en-GB"/>
        </w:rPr>
      </w:pPr>
      <w:r w:rsidRPr="005F67B5">
        <w:rPr>
          <w:color w:val="000000" w:themeColor="text1"/>
          <w:lang w:val="en-GB"/>
        </w:rPr>
        <w:t>Key functions of the UN Tripartite Team at technical level</w:t>
      </w:r>
      <w:r w:rsidR="0045201A" w:rsidRPr="005F67B5">
        <w:rPr>
          <w:color w:val="000000" w:themeColor="text1"/>
          <w:lang w:val="en-GB"/>
        </w:rPr>
        <w:t xml:space="preserve">: </w:t>
      </w:r>
    </w:p>
    <w:p w14:paraId="281211C2" w14:textId="719DF13E" w:rsidR="0045201A" w:rsidRPr="005F67B5" w:rsidRDefault="52AA9918" w:rsidP="00911FA6">
      <w:pPr>
        <w:pStyle w:val="ListParagraph"/>
        <w:numPr>
          <w:ilvl w:val="0"/>
          <w:numId w:val="26"/>
        </w:numPr>
        <w:rPr>
          <w:lang w:val="en-GB"/>
        </w:rPr>
      </w:pPr>
      <w:r w:rsidRPr="5AE71F30">
        <w:rPr>
          <w:lang w:val="en-GB"/>
        </w:rPr>
        <w:lastRenderedPageBreak/>
        <w:t>Formulate</w:t>
      </w:r>
      <w:r w:rsidR="6E842F2D" w:rsidRPr="5AE71F30">
        <w:rPr>
          <w:lang w:val="en-GB"/>
        </w:rPr>
        <w:t>s</w:t>
      </w:r>
      <w:r w:rsidR="009E21A6" w:rsidRPr="5AE71F30">
        <w:rPr>
          <w:lang w:val="en-GB"/>
        </w:rPr>
        <w:t xml:space="preserve"> CfPs,</w:t>
      </w:r>
      <w:r w:rsidRPr="5AE71F30">
        <w:rPr>
          <w:lang w:val="en-GB"/>
        </w:rPr>
        <w:t xml:space="preserve"> </w:t>
      </w:r>
      <w:r w:rsidR="3DACA671" w:rsidRPr="5AE71F30">
        <w:rPr>
          <w:lang w:val="en-GB"/>
        </w:rPr>
        <w:t>ToRs</w:t>
      </w:r>
      <w:r w:rsidR="1CEBD6CF" w:rsidRPr="5AE71F30">
        <w:rPr>
          <w:lang w:val="en-GB"/>
        </w:rPr>
        <w:t>,</w:t>
      </w:r>
      <w:r w:rsidR="002E66F9" w:rsidRPr="5AE71F30">
        <w:rPr>
          <w:lang w:val="en-GB"/>
        </w:rPr>
        <w:t xml:space="preserve"> and</w:t>
      </w:r>
      <w:r w:rsidR="004A67E4" w:rsidRPr="5AE71F30">
        <w:rPr>
          <w:lang w:val="en-GB"/>
        </w:rPr>
        <w:t xml:space="preserve"> review </w:t>
      </w:r>
      <w:r w:rsidR="1CEBD6CF" w:rsidRPr="5AE71F30">
        <w:rPr>
          <w:lang w:val="en-GB"/>
        </w:rPr>
        <w:t>concept notes</w:t>
      </w:r>
      <w:r w:rsidR="002E66F9" w:rsidRPr="5AE71F30">
        <w:rPr>
          <w:lang w:val="en-GB"/>
        </w:rPr>
        <w:t xml:space="preserve"> and</w:t>
      </w:r>
      <w:r w:rsidR="1CEBD6CF" w:rsidRPr="5AE71F30">
        <w:rPr>
          <w:lang w:val="en-GB"/>
        </w:rPr>
        <w:t xml:space="preserve"> project documents</w:t>
      </w:r>
      <w:r w:rsidR="00C07D43" w:rsidRPr="5AE71F30">
        <w:rPr>
          <w:lang w:val="en-GB"/>
        </w:rPr>
        <w:t>, if required</w:t>
      </w:r>
      <w:r w:rsidR="1CEBD6CF" w:rsidRPr="5AE71F30">
        <w:rPr>
          <w:lang w:val="en-GB"/>
        </w:rPr>
        <w:t>.</w:t>
      </w:r>
    </w:p>
    <w:p w14:paraId="583FFC3E" w14:textId="50868840" w:rsidR="0045201A" w:rsidRPr="005F67B5" w:rsidRDefault="0045201A" w:rsidP="00911FA6">
      <w:pPr>
        <w:pStyle w:val="ListParagraph"/>
        <w:numPr>
          <w:ilvl w:val="0"/>
          <w:numId w:val="26"/>
        </w:numPr>
        <w:rPr>
          <w:lang w:val="en-GB"/>
        </w:rPr>
      </w:pPr>
      <w:r w:rsidRPr="005F67B5">
        <w:rPr>
          <w:lang w:val="en-GB"/>
        </w:rPr>
        <w:t xml:space="preserve">Acts as a resource in the further development of </w:t>
      </w:r>
      <w:proofErr w:type="spellStart"/>
      <w:r w:rsidRPr="005F67B5">
        <w:rPr>
          <w:lang w:val="en-GB"/>
        </w:rPr>
        <w:t>ToR</w:t>
      </w:r>
      <w:proofErr w:type="spellEnd"/>
      <w:r w:rsidRPr="005F67B5">
        <w:rPr>
          <w:lang w:val="en-GB"/>
        </w:rPr>
        <w:t xml:space="preserve"> and project proposals.</w:t>
      </w:r>
    </w:p>
    <w:p w14:paraId="29BCBC47" w14:textId="36ADB292" w:rsidR="0045201A" w:rsidRPr="005F67B5" w:rsidRDefault="3CD8CAD9" w:rsidP="00911FA6">
      <w:pPr>
        <w:pStyle w:val="ListParagraph"/>
        <w:numPr>
          <w:ilvl w:val="0"/>
          <w:numId w:val="26"/>
        </w:numPr>
        <w:rPr>
          <w:lang w:val="en-GB"/>
        </w:rPr>
      </w:pPr>
      <w:r w:rsidRPr="005F67B5">
        <w:rPr>
          <w:lang w:val="en-GB"/>
        </w:rPr>
        <w:t xml:space="preserve">Consults </w:t>
      </w:r>
      <w:r w:rsidR="6D80B9AE" w:rsidRPr="005F67B5">
        <w:rPr>
          <w:lang w:val="en-GB"/>
        </w:rPr>
        <w:t xml:space="preserve">on </w:t>
      </w:r>
      <w:proofErr w:type="spellStart"/>
      <w:r w:rsidRPr="005F67B5">
        <w:rPr>
          <w:lang w:val="en-GB"/>
        </w:rPr>
        <w:t>ToR</w:t>
      </w:r>
      <w:proofErr w:type="spellEnd"/>
      <w:r w:rsidRPr="005F67B5">
        <w:rPr>
          <w:lang w:val="en-GB"/>
        </w:rPr>
        <w:t xml:space="preserve"> and proposals within their respective </w:t>
      </w:r>
      <w:r w:rsidR="00E3586B">
        <w:rPr>
          <w:lang w:val="en-GB"/>
        </w:rPr>
        <w:t>organisation</w:t>
      </w:r>
      <w:r w:rsidRPr="005F67B5">
        <w:rPr>
          <w:lang w:val="en-GB"/>
        </w:rPr>
        <w:t>s or networks, as appropriate.</w:t>
      </w:r>
    </w:p>
    <w:p w14:paraId="488FBCE5" w14:textId="0BD137C1" w:rsidR="0045201A" w:rsidRPr="005F67B5" w:rsidRDefault="0045201A" w:rsidP="00911FA6">
      <w:pPr>
        <w:pStyle w:val="ListParagraph"/>
        <w:numPr>
          <w:ilvl w:val="0"/>
          <w:numId w:val="26"/>
        </w:numPr>
        <w:rPr>
          <w:lang w:val="en-GB"/>
        </w:rPr>
      </w:pPr>
      <w:r w:rsidRPr="005F67B5">
        <w:rPr>
          <w:lang w:val="en-GB"/>
        </w:rPr>
        <w:t xml:space="preserve">Assesses </w:t>
      </w:r>
      <w:proofErr w:type="spellStart"/>
      <w:r w:rsidRPr="005F67B5">
        <w:rPr>
          <w:lang w:val="en-GB"/>
        </w:rPr>
        <w:t>ToR</w:t>
      </w:r>
      <w:proofErr w:type="spellEnd"/>
      <w:r w:rsidRPr="005F67B5">
        <w:rPr>
          <w:lang w:val="en-GB"/>
        </w:rPr>
        <w:t xml:space="preserve"> to determine whether they fit within the scope of the PSF, and for further referral to the </w:t>
      </w:r>
      <w:r w:rsidR="007A09C0" w:rsidRPr="005F67B5">
        <w:rPr>
          <w:lang w:val="en-GB"/>
        </w:rPr>
        <w:t>Technical or</w:t>
      </w:r>
      <w:r w:rsidR="00C9781E" w:rsidRPr="005F67B5">
        <w:rPr>
          <w:lang w:val="en-GB"/>
        </w:rPr>
        <w:t xml:space="preserve"> </w:t>
      </w:r>
      <w:r w:rsidRPr="005F67B5">
        <w:rPr>
          <w:lang w:val="en-GB"/>
        </w:rPr>
        <w:t>Steering Committee</w:t>
      </w:r>
      <w:r w:rsidR="007A09C0" w:rsidRPr="005F67B5">
        <w:rPr>
          <w:lang w:val="en-GB"/>
        </w:rPr>
        <w:t xml:space="preserve">. </w:t>
      </w:r>
    </w:p>
    <w:p w14:paraId="4D4E7382" w14:textId="77777777" w:rsidR="0045201A" w:rsidRPr="005F67B5" w:rsidRDefault="0045201A" w:rsidP="00911FA6">
      <w:pPr>
        <w:pStyle w:val="ListParagraph"/>
        <w:numPr>
          <w:ilvl w:val="0"/>
          <w:numId w:val="26"/>
        </w:numPr>
        <w:rPr>
          <w:lang w:val="en-GB"/>
        </w:rPr>
      </w:pPr>
      <w:r w:rsidRPr="005F67B5">
        <w:rPr>
          <w:lang w:val="en-GB"/>
        </w:rPr>
        <w:t>Preliminarily assesses risks and challenges (without prejudice to the full risk assessment that is conducted following the formal referral of an idea to the PSF Technical or Steering Committee).</w:t>
      </w:r>
    </w:p>
    <w:p w14:paraId="5E3AEC51" w14:textId="2D99E56F" w:rsidR="00B554E4" w:rsidRPr="005F67B5" w:rsidRDefault="0045201A" w:rsidP="00911FA6">
      <w:pPr>
        <w:pStyle w:val="ListParagraph"/>
        <w:numPr>
          <w:ilvl w:val="0"/>
          <w:numId w:val="26"/>
        </w:numPr>
        <w:rPr>
          <w:lang w:val="en-GB"/>
        </w:rPr>
      </w:pPr>
      <w:r w:rsidRPr="005F67B5">
        <w:rPr>
          <w:lang w:val="en-GB"/>
        </w:rPr>
        <w:t>Promotes complementarity of projects undertaken though the</w:t>
      </w:r>
      <w:r w:rsidR="005C4B68">
        <w:rPr>
          <w:lang w:val="en-GB"/>
        </w:rPr>
        <w:t xml:space="preserve"> UN</w:t>
      </w:r>
      <w:r w:rsidRPr="005F67B5">
        <w:rPr>
          <w:lang w:val="en-GB"/>
        </w:rPr>
        <w:t xml:space="preserve"> PSF and those undertaken by other funding vehicles (</w:t>
      </w:r>
      <w:r w:rsidR="00B554E4" w:rsidRPr="005F67B5">
        <w:rPr>
          <w:lang w:val="en-GB"/>
        </w:rPr>
        <w:t>e.g.,</w:t>
      </w:r>
      <w:r w:rsidRPr="005F67B5">
        <w:rPr>
          <w:lang w:val="en-GB"/>
        </w:rPr>
        <w:t xml:space="preserve"> bilaterally through donors; </w:t>
      </w:r>
      <w:r w:rsidR="00B554E4" w:rsidRPr="005F67B5">
        <w:rPr>
          <w:lang w:val="en-GB"/>
        </w:rPr>
        <w:t>through other multi-donor pooled funds)</w:t>
      </w:r>
      <w:r w:rsidRPr="005F67B5">
        <w:rPr>
          <w:lang w:val="en-GB"/>
        </w:rPr>
        <w:t xml:space="preserve"> </w:t>
      </w:r>
    </w:p>
    <w:p w14:paraId="2E5B794C" w14:textId="42F93E3B" w:rsidR="0045201A" w:rsidRPr="005F67B5" w:rsidRDefault="0045201A" w:rsidP="00911FA6">
      <w:pPr>
        <w:pStyle w:val="ListParagraph"/>
        <w:numPr>
          <w:ilvl w:val="0"/>
          <w:numId w:val="26"/>
        </w:numPr>
        <w:rPr>
          <w:lang w:val="en-GB"/>
        </w:rPr>
      </w:pPr>
      <w:r w:rsidRPr="005F67B5">
        <w:rPr>
          <w:lang w:val="en-GB"/>
        </w:rPr>
        <w:t>Refers concept</w:t>
      </w:r>
      <w:r w:rsidR="002B4958" w:rsidRPr="005F67B5">
        <w:rPr>
          <w:lang w:val="en-GB"/>
        </w:rPr>
        <w:t xml:space="preserve"> notes</w:t>
      </w:r>
      <w:r w:rsidRPr="005F67B5">
        <w:rPr>
          <w:lang w:val="en-GB"/>
        </w:rPr>
        <w:t xml:space="preserve"> not suitable for the PSF to other funding vehicles, as appropriate.</w:t>
      </w:r>
    </w:p>
    <w:p w14:paraId="0649153B" w14:textId="289FA3D7" w:rsidR="0045201A" w:rsidRPr="005F67B5" w:rsidRDefault="3CD8CAD9" w:rsidP="00911FA6">
      <w:pPr>
        <w:pStyle w:val="ListParagraph"/>
        <w:numPr>
          <w:ilvl w:val="0"/>
          <w:numId w:val="26"/>
        </w:numPr>
        <w:rPr>
          <w:lang w:val="en-GB"/>
        </w:rPr>
      </w:pPr>
      <w:r w:rsidRPr="005F67B5">
        <w:rPr>
          <w:lang w:val="en-GB"/>
        </w:rPr>
        <w:t>Shares information on challenges, opportunities, risk</w:t>
      </w:r>
      <w:r w:rsidR="001F2C96" w:rsidRPr="005F67B5">
        <w:rPr>
          <w:lang w:val="en-GB"/>
        </w:rPr>
        <w:t>,</w:t>
      </w:r>
      <w:r w:rsidRPr="005F67B5">
        <w:rPr>
          <w:lang w:val="en-GB"/>
        </w:rPr>
        <w:t xml:space="preserve"> or results associated with </w:t>
      </w:r>
      <w:r w:rsidR="54EA0A6B" w:rsidRPr="005F67B5">
        <w:rPr>
          <w:lang w:val="en-GB"/>
        </w:rPr>
        <w:t xml:space="preserve">ongoing </w:t>
      </w:r>
      <w:r w:rsidRPr="005F67B5">
        <w:rPr>
          <w:lang w:val="en-GB"/>
        </w:rPr>
        <w:t>projects.</w:t>
      </w:r>
    </w:p>
    <w:p w14:paraId="3CC029E3" w14:textId="0EDADACD" w:rsidR="0045201A" w:rsidRPr="005F67B5" w:rsidRDefault="3CD8CAD9" w:rsidP="00911FA6">
      <w:pPr>
        <w:pStyle w:val="ListParagraph"/>
        <w:numPr>
          <w:ilvl w:val="0"/>
          <w:numId w:val="26"/>
        </w:numPr>
        <w:rPr>
          <w:lang w:val="en-GB"/>
        </w:rPr>
      </w:pPr>
      <w:r w:rsidRPr="005F67B5">
        <w:rPr>
          <w:lang w:val="en-GB"/>
        </w:rPr>
        <w:t xml:space="preserve">Notes good practices and lessons </w:t>
      </w:r>
      <w:r w:rsidR="3CE9C98E" w:rsidRPr="005F67B5">
        <w:rPr>
          <w:lang w:val="en-GB"/>
        </w:rPr>
        <w:t xml:space="preserve">learnt </w:t>
      </w:r>
      <w:r w:rsidRPr="005F67B5">
        <w:rPr>
          <w:lang w:val="en-GB"/>
        </w:rPr>
        <w:t>in the process of identifying, implementing</w:t>
      </w:r>
      <w:r w:rsidR="00462BF8" w:rsidRPr="005F67B5">
        <w:rPr>
          <w:lang w:val="en-GB"/>
        </w:rPr>
        <w:t>,</w:t>
      </w:r>
      <w:r w:rsidRPr="005F67B5">
        <w:rPr>
          <w:lang w:val="en-GB"/>
        </w:rPr>
        <w:t xml:space="preserve"> and assessing concepts.</w:t>
      </w:r>
    </w:p>
    <w:p w14:paraId="3313BECF" w14:textId="23D3359E" w:rsidR="0045201A" w:rsidRPr="005F67B5" w:rsidRDefault="3CD8CAD9" w:rsidP="00911FA6">
      <w:pPr>
        <w:pStyle w:val="ListParagraph"/>
        <w:numPr>
          <w:ilvl w:val="0"/>
          <w:numId w:val="26"/>
        </w:numPr>
        <w:rPr>
          <w:lang w:val="en-GB"/>
        </w:rPr>
      </w:pPr>
      <w:r w:rsidRPr="005F67B5">
        <w:rPr>
          <w:lang w:val="en-GB"/>
        </w:rPr>
        <w:t>Discusses preparations for meetings of the Technical and Steering Committees and follows-up on actions and recommendations by the Technical and Steering Committees as appropriate</w:t>
      </w:r>
      <w:r w:rsidR="6E59E175" w:rsidRPr="005F67B5">
        <w:rPr>
          <w:lang w:val="en-GB"/>
        </w:rPr>
        <w:t>.</w:t>
      </w:r>
    </w:p>
    <w:p w14:paraId="6C3AA9AD" w14:textId="0E17E00E" w:rsidR="0045201A" w:rsidRPr="005F67B5" w:rsidRDefault="3CD8CAD9" w:rsidP="00911FA6">
      <w:pPr>
        <w:pStyle w:val="ListParagraph"/>
        <w:numPr>
          <w:ilvl w:val="0"/>
          <w:numId w:val="26"/>
        </w:numPr>
        <w:rPr>
          <w:lang w:val="en-GB"/>
        </w:rPr>
      </w:pPr>
      <w:r w:rsidRPr="005F67B5">
        <w:rPr>
          <w:lang w:val="en-GB"/>
        </w:rPr>
        <w:t>Discusses challenges and refers recommendations related to the PSF to senior management</w:t>
      </w:r>
      <w:r w:rsidR="3348EA10" w:rsidRPr="005F67B5">
        <w:rPr>
          <w:lang w:val="en-GB"/>
        </w:rPr>
        <w:t>.</w:t>
      </w:r>
    </w:p>
    <w:p w14:paraId="218C2FF6" w14:textId="3F3D61A4" w:rsidR="0045201A" w:rsidRPr="005F67B5" w:rsidRDefault="0045201A" w:rsidP="0045201A">
      <w:pPr>
        <w:rPr>
          <w:color w:val="000000" w:themeColor="text1"/>
          <w:lang w:val="en-GB"/>
        </w:rPr>
      </w:pPr>
      <w:r w:rsidRPr="005F67B5">
        <w:rPr>
          <w:color w:val="000000" w:themeColor="text1"/>
          <w:lang w:val="en-GB"/>
        </w:rPr>
        <w:t>The</w:t>
      </w:r>
      <w:r w:rsidR="00D80590" w:rsidRPr="005F67B5">
        <w:rPr>
          <w:color w:val="000000" w:themeColor="text1"/>
          <w:lang w:val="en-GB"/>
        </w:rPr>
        <w:t xml:space="preserve"> UN</w:t>
      </w:r>
      <w:r w:rsidRPr="005F67B5">
        <w:rPr>
          <w:color w:val="000000" w:themeColor="text1"/>
          <w:lang w:val="en-GB"/>
        </w:rPr>
        <w:t xml:space="preserve"> Tripartite Team will comprise: </w:t>
      </w:r>
    </w:p>
    <w:p w14:paraId="1A18A93E" w14:textId="120C8C2C" w:rsidR="0045201A" w:rsidRPr="005F67B5" w:rsidRDefault="0045201A" w:rsidP="00911FA6">
      <w:pPr>
        <w:pStyle w:val="ListParagraph"/>
        <w:numPr>
          <w:ilvl w:val="0"/>
          <w:numId w:val="26"/>
        </w:numPr>
        <w:rPr>
          <w:lang w:val="en-GB"/>
        </w:rPr>
      </w:pPr>
      <w:r w:rsidRPr="005F67B5">
        <w:rPr>
          <w:lang w:val="en-GB"/>
        </w:rPr>
        <w:t xml:space="preserve">OSESGY: </w:t>
      </w:r>
      <w:r w:rsidR="007A09C0" w:rsidRPr="005F67B5">
        <w:rPr>
          <w:lang w:val="en-GB"/>
        </w:rPr>
        <w:t>A</w:t>
      </w:r>
      <w:r w:rsidR="000E4025" w:rsidRPr="005F67B5">
        <w:rPr>
          <w:lang w:val="en-GB"/>
        </w:rPr>
        <w:t>n</w:t>
      </w:r>
      <w:r w:rsidR="007A09C0" w:rsidRPr="005F67B5">
        <w:rPr>
          <w:lang w:val="en-GB"/>
        </w:rPr>
        <w:t xml:space="preserve"> OSESGY Representative designated by the </w:t>
      </w:r>
      <w:r w:rsidR="00713A9C" w:rsidRPr="005F67B5">
        <w:rPr>
          <w:lang w:val="en-GB"/>
        </w:rPr>
        <w:t>Special Envoy</w:t>
      </w:r>
      <w:r w:rsidRPr="005F67B5">
        <w:rPr>
          <w:lang w:val="en-GB"/>
        </w:rPr>
        <w:t xml:space="preserve">. </w:t>
      </w:r>
    </w:p>
    <w:p w14:paraId="3F215DD4" w14:textId="23733D31" w:rsidR="0045201A" w:rsidRPr="005F67B5" w:rsidRDefault="3CD8CAD9" w:rsidP="00911FA6">
      <w:pPr>
        <w:pStyle w:val="ListParagraph"/>
        <w:numPr>
          <w:ilvl w:val="0"/>
          <w:numId w:val="26"/>
        </w:numPr>
        <w:rPr>
          <w:lang w:val="en-GB"/>
        </w:rPr>
      </w:pPr>
      <w:r w:rsidRPr="005F67B5">
        <w:rPr>
          <w:lang w:val="en-GB"/>
        </w:rPr>
        <w:t xml:space="preserve">RCO: </w:t>
      </w:r>
      <w:r w:rsidR="00713A9C" w:rsidRPr="005F67B5">
        <w:rPr>
          <w:lang w:val="en-GB"/>
        </w:rPr>
        <w:t xml:space="preserve">A RCO </w:t>
      </w:r>
      <w:r w:rsidR="00006BB5" w:rsidRPr="005F67B5">
        <w:rPr>
          <w:lang w:val="en-GB"/>
        </w:rPr>
        <w:t>representative designated by the Resident Coordinator.</w:t>
      </w:r>
    </w:p>
    <w:p w14:paraId="7E197198" w14:textId="171DDA83" w:rsidR="0045201A" w:rsidRPr="005F67B5" w:rsidRDefault="3CD8CAD9" w:rsidP="00911FA6">
      <w:pPr>
        <w:pStyle w:val="ListParagraph"/>
        <w:numPr>
          <w:ilvl w:val="0"/>
          <w:numId w:val="26"/>
        </w:numPr>
        <w:rPr>
          <w:lang w:val="en-GB"/>
        </w:rPr>
      </w:pPr>
      <w:r w:rsidRPr="005F67B5">
        <w:rPr>
          <w:lang w:val="en-GB"/>
        </w:rPr>
        <w:t xml:space="preserve">UNDP Yemen Country Office: </w:t>
      </w:r>
      <w:r w:rsidR="61B4DC44" w:rsidRPr="005F67B5">
        <w:rPr>
          <w:lang w:val="en-GB"/>
        </w:rPr>
        <w:t xml:space="preserve">A UNDP staff designated by UNDP </w:t>
      </w:r>
      <w:r w:rsidR="00880E9C" w:rsidRPr="005F67B5">
        <w:rPr>
          <w:lang w:val="en-GB"/>
        </w:rPr>
        <w:t>Resident Representative</w:t>
      </w:r>
      <w:r w:rsidRPr="005F67B5">
        <w:rPr>
          <w:lang w:val="en-GB"/>
        </w:rPr>
        <w:t>.</w:t>
      </w:r>
    </w:p>
    <w:p w14:paraId="3127BD6B" w14:textId="7FD0F5E2" w:rsidR="0045201A" w:rsidRPr="005F67B5" w:rsidRDefault="0045201A" w:rsidP="00911FA6">
      <w:pPr>
        <w:pStyle w:val="ListParagraph"/>
        <w:numPr>
          <w:ilvl w:val="0"/>
          <w:numId w:val="26"/>
        </w:numPr>
        <w:rPr>
          <w:lang w:val="en-GB"/>
        </w:rPr>
      </w:pPr>
      <w:r w:rsidRPr="005F67B5">
        <w:rPr>
          <w:lang w:val="en-GB"/>
        </w:rPr>
        <w:t xml:space="preserve">PSF Team: </w:t>
      </w:r>
      <w:r w:rsidR="00EA114B" w:rsidRPr="005F67B5">
        <w:rPr>
          <w:lang w:val="en-GB"/>
        </w:rPr>
        <w:t xml:space="preserve">UNDP </w:t>
      </w:r>
      <w:r w:rsidRPr="005F67B5">
        <w:rPr>
          <w:lang w:val="en-GB"/>
        </w:rPr>
        <w:t>PSF</w:t>
      </w:r>
      <w:r w:rsidR="00EA114B" w:rsidRPr="005F67B5">
        <w:rPr>
          <w:lang w:val="en-GB"/>
        </w:rPr>
        <w:t xml:space="preserve"> staff</w:t>
      </w:r>
      <w:r w:rsidRPr="005F67B5">
        <w:rPr>
          <w:lang w:val="en-GB"/>
        </w:rPr>
        <w:t xml:space="preserve"> </w:t>
      </w:r>
      <w:r w:rsidR="007A09C0" w:rsidRPr="005F67B5">
        <w:rPr>
          <w:lang w:val="en-GB"/>
        </w:rPr>
        <w:t>or</w:t>
      </w:r>
      <w:r w:rsidRPr="005F67B5">
        <w:rPr>
          <w:lang w:val="en-GB"/>
        </w:rPr>
        <w:t xml:space="preserve"> </w:t>
      </w:r>
      <w:r w:rsidR="00A2378B" w:rsidRPr="005F67B5">
        <w:rPr>
          <w:lang w:val="en-GB"/>
        </w:rPr>
        <w:t>their</w:t>
      </w:r>
      <w:r w:rsidRPr="005F67B5">
        <w:rPr>
          <w:lang w:val="en-GB"/>
        </w:rPr>
        <w:t xml:space="preserve"> designee</w:t>
      </w:r>
      <w:r w:rsidR="004E4160" w:rsidRPr="005F67B5">
        <w:rPr>
          <w:lang w:val="en-GB"/>
        </w:rPr>
        <w:t>s</w:t>
      </w:r>
      <w:r w:rsidRPr="005F67B5">
        <w:rPr>
          <w:lang w:val="en-GB"/>
        </w:rPr>
        <w:t>.</w:t>
      </w:r>
    </w:p>
    <w:p w14:paraId="01FF08C6" w14:textId="77777777" w:rsidR="0074390A" w:rsidRPr="005F67B5" w:rsidRDefault="0074390A" w:rsidP="008A00B8">
      <w:pPr>
        <w:rPr>
          <w:lang w:val="en-GB"/>
        </w:rPr>
      </w:pPr>
    </w:p>
    <w:p w14:paraId="6ED5ECAE" w14:textId="2A6A85E6" w:rsidR="006447F6" w:rsidRPr="005F67B5" w:rsidRDefault="006015AF">
      <w:pPr>
        <w:pStyle w:val="Heading2"/>
        <w:rPr>
          <w:lang w:val="en-GB"/>
        </w:rPr>
      </w:pPr>
      <w:bookmarkStart w:id="45" w:name="_Toc211256380"/>
      <w:r w:rsidRPr="005F67B5">
        <w:rPr>
          <w:lang w:val="en-GB"/>
        </w:rPr>
        <w:t xml:space="preserve">PSF </w:t>
      </w:r>
      <w:r w:rsidR="002F1828" w:rsidRPr="005F67B5">
        <w:rPr>
          <w:lang w:val="en-GB"/>
        </w:rPr>
        <w:t>Management</w:t>
      </w:r>
      <w:bookmarkEnd w:id="45"/>
      <w:r w:rsidR="002F1828" w:rsidRPr="005F67B5">
        <w:rPr>
          <w:lang w:val="en-GB"/>
        </w:rPr>
        <w:t xml:space="preserve"> </w:t>
      </w:r>
    </w:p>
    <w:p w14:paraId="7AFA7C3A" w14:textId="7D5714F3" w:rsidR="008A00B8" w:rsidRPr="005F67B5" w:rsidRDefault="00ED7389" w:rsidP="00EB0EC8">
      <w:pPr>
        <w:rPr>
          <w:lang w:val="en-GB"/>
        </w:rPr>
      </w:pPr>
      <w:r w:rsidRPr="005F67B5">
        <w:rPr>
          <w:lang w:val="en-GB"/>
        </w:rPr>
        <w:t>The</w:t>
      </w:r>
      <w:r w:rsidR="00C579A9">
        <w:rPr>
          <w:lang w:val="en-GB"/>
        </w:rPr>
        <w:t xml:space="preserve"> </w:t>
      </w:r>
      <w:r w:rsidR="00C579A9" w:rsidRPr="14FADBFD">
        <w:rPr>
          <w:lang w:val="en-GB"/>
        </w:rPr>
        <w:t>project will continue to be under the</w:t>
      </w:r>
      <w:r w:rsidRPr="005F67B5">
        <w:rPr>
          <w:lang w:val="en-GB"/>
        </w:rPr>
        <w:t xml:space="preserve"> DIM modality, whereby </w:t>
      </w:r>
      <w:r w:rsidR="00240531" w:rsidRPr="005F67B5">
        <w:rPr>
          <w:lang w:val="en-GB"/>
        </w:rPr>
        <w:t>UNDP assumes overall management responsibility and accountability for project implementation</w:t>
      </w:r>
      <w:r w:rsidRPr="005F67B5">
        <w:rPr>
          <w:lang w:val="en-GB"/>
        </w:rPr>
        <w:t>, ensures the implementation of robust management, accountability, anti-corruption</w:t>
      </w:r>
      <w:r w:rsidR="00BF0518">
        <w:rPr>
          <w:lang w:val="en-GB"/>
        </w:rPr>
        <w:t>, AML and CFT</w:t>
      </w:r>
      <w:r w:rsidRPr="005F67B5">
        <w:rPr>
          <w:lang w:val="en-GB"/>
        </w:rPr>
        <w:t xml:space="preserve"> measures. For the implementation of </w:t>
      </w:r>
      <w:r w:rsidR="00BD4ED7" w:rsidRPr="005F67B5">
        <w:rPr>
          <w:lang w:val="en-GB"/>
        </w:rPr>
        <w:t>result area 1</w:t>
      </w:r>
      <w:r w:rsidR="006B1346" w:rsidRPr="005F67B5">
        <w:rPr>
          <w:lang w:val="en-GB"/>
        </w:rPr>
        <w:t xml:space="preserve">, </w:t>
      </w:r>
      <w:r w:rsidR="00F3064E" w:rsidRPr="005F67B5">
        <w:rPr>
          <w:lang w:val="en-GB"/>
        </w:rPr>
        <w:t>2 and 3</w:t>
      </w:r>
      <w:r w:rsidR="006B1346" w:rsidRPr="005F67B5">
        <w:rPr>
          <w:lang w:val="en-GB"/>
        </w:rPr>
        <w:t xml:space="preserve"> </w:t>
      </w:r>
      <w:r w:rsidR="0035460A" w:rsidRPr="005F67B5">
        <w:rPr>
          <w:lang w:val="en-GB"/>
        </w:rPr>
        <w:t>projects</w:t>
      </w:r>
      <w:r w:rsidRPr="005F67B5">
        <w:rPr>
          <w:lang w:val="en-GB"/>
        </w:rPr>
        <w:t xml:space="preserve">, </w:t>
      </w:r>
      <w:r w:rsidR="008A00B8" w:rsidRPr="005F67B5">
        <w:rPr>
          <w:lang w:val="en-GB"/>
        </w:rPr>
        <w:t xml:space="preserve">UNDP </w:t>
      </w:r>
      <w:r w:rsidR="00EA677F" w:rsidRPr="005F67B5">
        <w:rPr>
          <w:lang w:val="en-GB"/>
        </w:rPr>
        <w:t>may</w:t>
      </w:r>
      <w:r w:rsidRPr="005F67B5">
        <w:rPr>
          <w:lang w:val="en-GB"/>
        </w:rPr>
        <w:t xml:space="preserve"> engage</w:t>
      </w:r>
      <w:r w:rsidR="00EB0EC8" w:rsidRPr="005F67B5">
        <w:rPr>
          <w:lang w:val="en-GB"/>
        </w:rPr>
        <w:t xml:space="preserve"> IP</w:t>
      </w:r>
      <w:r w:rsidR="00D57BBF">
        <w:rPr>
          <w:lang w:val="en-GB"/>
        </w:rPr>
        <w:t>s</w:t>
      </w:r>
      <w:r w:rsidR="00EB0EC8" w:rsidRPr="005F67B5">
        <w:rPr>
          <w:lang w:val="en-GB"/>
        </w:rPr>
        <w:t>/RPs</w:t>
      </w:r>
      <w:r w:rsidRPr="005F67B5">
        <w:rPr>
          <w:lang w:val="en-GB"/>
        </w:rPr>
        <w:t xml:space="preserve"> </w:t>
      </w:r>
      <w:r w:rsidR="00EE56E4" w:rsidRPr="005F67B5">
        <w:rPr>
          <w:lang w:val="en-GB"/>
        </w:rPr>
        <w:t>to</w:t>
      </w:r>
      <w:r w:rsidR="008A00B8" w:rsidRPr="005F67B5">
        <w:rPr>
          <w:lang w:val="en-GB"/>
        </w:rPr>
        <w:t xml:space="preserve"> achieve the following goals: </w:t>
      </w:r>
    </w:p>
    <w:p w14:paraId="57ABAD34" w14:textId="7D148EF9" w:rsidR="00EA677F" w:rsidRPr="005F67B5" w:rsidRDefault="00EA677F" w:rsidP="00337BB1">
      <w:pPr>
        <w:pStyle w:val="ListParagraph"/>
        <w:numPr>
          <w:ilvl w:val="0"/>
          <w:numId w:val="11"/>
        </w:numPr>
        <w:rPr>
          <w:lang w:val="en-GB"/>
        </w:rPr>
      </w:pPr>
      <w:r w:rsidRPr="005F67B5">
        <w:rPr>
          <w:lang w:val="en-GB"/>
        </w:rPr>
        <w:t xml:space="preserve">Local NGOs/CSOs are involved whenever </w:t>
      </w:r>
      <w:r w:rsidR="00F3064E" w:rsidRPr="005F67B5">
        <w:rPr>
          <w:lang w:val="en-GB"/>
        </w:rPr>
        <w:t>possible,</w:t>
      </w:r>
      <w:r w:rsidRPr="005F67B5">
        <w:rPr>
          <w:lang w:val="en-GB"/>
        </w:rPr>
        <w:t xml:space="preserve"> and their capacities are capitali</w:t>
      </w:r>
      <w:r w:rsidR="0098390D">
        <w:rPr>
          <w:lang w:val="en-GB"/>
        </w:rPr>
        <w:t>s</w:t>
      </w:r>
      <w:r w:rsidRPr="005F67B5">
        <w:rPr>
          <w:lang w:val="en-GB"/>
        </w:rPr>
        <w:t>ed on and increased whenever possible</w:t>
      </w:r>
      <w:r w:rsidR="002E5D83" w:rsidRPr="005F67B5">
        <w:rPr>
          <w:lang w:val="en-GB"/>
        </w:rPr>
        <w:t>.</w:t>
      </w:r>
    </w:p>
    <w:p w14:paraId="2C3809EE" w14:textId="7E770014" w:rsidR="008A00B8" w:rsidRPr="005F67B5" w:rsidRDefault="008A00B8" w:rsidP="00337BB1">
      <w:pPr>
        <w:pStyle w:val="ListParagraph"/>
        <w:numPr>
          <w:ilvl w:val="0"/>
          <w:numId w:val="11"/>
        </w:numPr>
        <w:rPr>
          <w:lang w:val="en-GB"/>
        </w:rPr>
      </w:pPr>
      <w:r w:rsidRPr="005F67B5">
        <w:rPr>
          <w:lang w:val="en-GB"/>
        </w:rPr>
        <w:t xml:space="preserve">PSF has the agility that is inherently needed given its </w:t>
      </w:r>
      <w:r w:rsidR="00166B72" w:rsidRPr="005F67B5">
        <w:rPr>
          <w:lang w:val="en-GB"/>
        </w:rPr>
        <w:t>mandate</w:t>
      </w:r>
      <w:r w:rsidRPr="005F67B5">
        <w:rPr>
          <w:lang w:val="en-GB"/>
        </w:rPr>
        <w:t xml:space="preserve"> and design</w:t>
      </w:r>
      <w:r w:rsidR="002E5D83" w:rsidRPr="005F67B5">
        <w:rPr>
          <w:lang w:val="en-GB"/>
        </w:rPr>
        <w:t>.</w:t>
      </w:r>
      <w:r w:rsidRPr="005F67B5">
        <w:rPr>
          <w:lang w:val="en-GB"/>
        </w:rPr>
        <w:t xml:space="preserve"> </w:t>
      </w:r>
    </w:p>
    <w:p w14:paraId="664184B0" w14:textId="364AF534" w:rsidR="008A00B8" w:rsidRPr="005F67B5" w:rsidRDefault="00166B72" w:rsidP="00337BB1">
      <w:pPr>
        <w:pStyle w:val="ListParagraph"/>
        <w:numPr>
          <w:ilvl w:val="0"/>
          <w:numId w:val="11"/>
        </w:numPr>
        <w:rPr>
          <w:lang w:val="en-GB"/>
        </w:rPr>
      </w:pPr>
      <w:r w:rsidRPr="005F67B5">
        <w:rPr>
          <w:lang w:val="en-GB"/>
        </w:rPr>
        <w:t>E</w:t>
      </w:r>
      <w:r w:rsidR="008A00B8" w:rsidRPr="005F67B5">
        <w:rPr>
          <w:lang w:val="en-GB"/>
        </w:rPr>
        <w:t>conomy of scale is achieved</w:t>
      </w:r>
      <w:r w:rsidR="002E5D83" w:rsidRPr="005F67B5">
        <w:rPr>
          <w:lang w:val="en-GB"/>
        </w:rPr>
        <w:t>.</w:t>
      </w:r>
      <w:r w:rsidR="008A00B8" w:rsidRPr="005F67B5">
        <w:rPr>
          <w:lang w:val="en-GB"/>
        </w:rPr>
        <w:t xml:space="preserve"> </w:t>
      </w:r>
    </w:p>
    <w:p w14:paraId="4582E00D" w14:textId="5BF1A107" w:rsidR="008A00B8" w:rsidRPr="005F67B5" w:rsidRDefault="00166B72" w:rsidP="00337BB1">
      <w:pPr>
        <w:pStyle w:val="ListParagraph"/>
        <w:numPr>
          <w:ilvl w:val="0"/>
          <w:numId w:val="11"/>
        </w:numPr>
        <w:rPr>
          <w:lang w:val="en-GB"/>
        </w:rPr>
      </w:pPr>
      <w:r w:rsidRPr="005F67B5">
        <w:rPr>
          <w:lang w:val="en-GB"/>
        </w:rPr>
        <w:t>T</w:t>
      </w:r>
      <w:r w:rsidR="008A00B8" w:rsidRPr="005F67B5">
        <w:rPr>
          <w:lang w:val="en-GB"/>
        </w:rPr>
        <w:t>he</w:t>
      </w:r>
      <w:r w:rsidR="006E3856">
        <w:rPr>
          <w:lang w:val="en-GB"/>
        </w:rPr>
        <w:t xml:space="preserve"> UN</w:t>
      </w:r>
      <w:r w:rsidR="008A00B8" w:rsidRPr="005F67B5">
        <w:rPr>
          <w:lang w:val="en-GB"/>
        </w:rPr>
        <w:t xml:space="preserve"> PSF team remains as lean and cost-effective as possible, allowing for quick turn-around on strategic, big-ticket issues, while also making sure that PSF obtains small, but instrumental wins on the ground</w:t>
      </w:r>
      <w:r w:rsidR="002E5D83" w:rsidRPr="005F67B5">
        <w:rPr>
          <w:lang w:val="en-GB"/>
        </w:rPr>
        <w:t>.</w:t>
      </w:r>
    </w:p>
    <w:p w14:paraId="6C70AEFF" w14:textId="2265E3CA" w:rsidR="008A00B8" w:rsidRPr="005F67B5" w:rsidRDefault="008A00B8" w:rsidP="00337BB1">
      <w:pPr>
        <w:pStyle w:val="ListParagraph"/>
        <w:numPr>
          <w:ilvl w:val="0"/>
          <w:numId w:val="11"/>
        </w:numPr>
        <w:rPr>
          <w:lang w:val="en-GB"/>
        </w:rPr>
      </w:pPr>
      <w:r w:rsidRPr="005F67B5">
        <w:rPr>
          <w:lang w:val="en-GB"/>
        </w:rPr>
        <w:t>The risks the PSF team is exposed to is well managed.</w:t>
      </w:r>
    </w:p>
    <w:p w14:paraId="07F73A91" w14:textId="10D2E4A8" w:rsidR="008A00B8" w:rsidRPr="005F67B5" w:rsidRDefault="6F928B8C" w:rsidP="008A00B8">
      <w:pPr>
        <w:rPr>
          <w:lang w:val="en-GB"/>
        </w:rPr>
      </w:pPr>
      <w:r w:rsidRPr="005F67B5">
        <w:rPr>
          <w:lang w:val="en-GB"/>
        </w:rPr>
        <w:t>UNDP</w:t>
      </w:r>
      <w:r w:rsidR="00B36E65">
        <w:rPr>
          <w:lang w:val="en-GB"/>
        </w:rPr>
        <w:t xml:space="preserve"> </w:t>
      </w:r>
      <w:r w:rsidRPr="005F67B5">
        <w:rPr>
          <w:lang w:val="en-GB"/>
        </w:rPr>
        <w:t>will ensure continuous monitoring and reporting. Wherever needed, the</w:t>
      </w:r>
      <w:r w:rsidR="00DC6D56">
        <w:rPr>
          <w:lang w:val="en-GB"/>
        </w:rPr>
        <w:t xml:space="preserve"> UN</w:t>
      </w:r>
      <w:r w:rsidRPr="005F67B5">
        <w:rPr>
          <w:lang w:val="en-GB"/>
        </w:rPr>
        <w:t xml:space="preserve"> PSF team will </w:t>
      </w:r>
      <w:r w:rsidR="474B1504" w:rsidRPr="005F67B5">
        <w:rPr>
          <w:lang w:val="en-GB"/>
        </w:rPr>
        <w:t>outsource specific project monitoring and evaluation tasks, to specialised service providers (for example to conduct objective qualitative assessments of the results</w:t>
      </w:r>
      <w:r w:rsidR="2FF0987C" w:rsidRPr="005F67B5">
        <w:rPr>
          <w:lang w:val="en-GB"/>
        </w:rPr>
        <w:t>, perception surveys,</w:t>
      </w:r>
      <w:r w:rsidR="474B1504" w:rsidRPr="005F67B5">
        <w:rPr>
          <w:lang w:val="en-GB"/>
        </w:rPr>
        <w:t xml:space="preserve"> </w:t>
      </w:r>
      <w:r w:rsidR="2FF0987C" w:rsidRPr="005F67B5">
        <w:rPr>
          <w:lang w:val="en-GB"/>
        </w:rPr>
        <w:t xml:space="preserve">or </w:t>
      </w:r>
      <w:r w:rsidR="474B1504" w:rsidRPr="005F67B5">
        <w:rPr>
          <w:lang w:val="en-GB"/>
        </w:rPr>
        <w:t>early impact of projects funded through</w:t>
      </w:r>
      <w:r w:rsidR="00CF0CC0">
        <w:rPr>
          <w:lang w:val="en-GB"/>
        </w:rPr>
        <w:t xml:space="preserve"> UN</w:t>
      </w:r>
      <w:r w:rsidR="474B1504" w:rsidRPr="005F67B5">
        <w:rPr>
          <w:lang w:val="en-GB"/>
        </w:rPr>
        <w:t xml:space="preserve"> PSF). A final evaluation will be conducted as per UNDP corporate requirements and guidelines. The project shall be subject to</w:t>
      </w:r>
      <w:r w:rsidR="6EEA1D92" w:rsidRPr="005F67B5">
        <w:rPr>
          <w:lang w:val="en-GB"/>
        </w:rPr>
        <w:t xml:space="preserve"> </w:t>
      </w:r>
      <w:r w:rsidR="0E45CF78" w:rsidRPr="005F67B5">
        <w:rPr>
          <w:lang w:val="en-GB"/>
        </w:rPr>
        <w:t>the internal and external</w:t>
      </w:r>
      <w:r w:rsidR="474B1504" w:rsidRPr="005F67B5">
        <w:rPr>
          <w:lang w:val="en-GB"/>
        </w:rPr>
        <w:t xml:space="preserve"> auditing procedures</w:t>
      </w:r>
      <w:r w:rsidR="0E45CF78" w:rsidRPr="005F67B5">
        <w:rPr>
          <w:lang w:val="en-GB"/>
        </w:rPr>
        <w:t xml:space="preserve"> </w:t>
      </w:r>
      <w:r w:rsidR="474B1504" w:rsidRPr="005F67B5">
        <w:rPr>
          <w:lang w:val="en-GB"/>
        </w:rPr>
        <w:t xml:space="preserve">laid down in UNDP’s Financial Regulations, </w:t>
      </w:r>
      <w:r w:rsidR="2DA0256F" w:rsidRPr="005F67B5">
        <w:rPr>
          <w:lang w:val="en-GB"/>
        </w:rPr>
        <w:t>Rules,</w:t>
      </w:r>
      <w:r w:rsidR="474B1504" w:rsidRPr="005F67B5">
        <w:rPr>
          <w:lang w:val="en-GB"/>
        </w:rPr>
        <w:t xml:space="preserve"> and Directives. </w:t>
      </w:r>
    </w:p>
    <w:p w14:paraId="239FF2B2" w14:textId="701A1396" w:rsidR="0099772B" w:rsidRPr="005F67B5" w:rsidRDefault="474B1504" w:rsidP="0099772B">
      <w:pPr>
        <w:rPr>
          <w:lang w:val="en-GB"/>
        </w:rPr>
      </w:pPr>
      <w:r w:rsidRPr="005F67B5">
        <w:rPr>
          <w:lang w:val="en-GB"/>
        </w:rPr>
        <w:t xml:space="preserve">Financial contributions to the PSF will be managed in accordance with UNDP’s Financial Rules and Regulations, and in </w:t>
      </w:r>
      <w:r w:rsidR="1B4E1D88" w:rsidRPr="005F67B5">
        <w:rPr>
          <w:lang w:val="en-GB"/>
        </w:rPr>
        <w:t>compliance</w:t>
      </w:r>
      <w:r w:rsidRPr="005F67B5">
        <w:rPr>
          <w:lang w:val="en-GB"/>
        </w:rPr>
        <w:t xml:space="preserve"> with Donor Contribution Arrangements. </w:t>
      </w:r>
    </w:p>
    <w:p w14:paraId="15D047B8" w14:textId="78E1F371" w:rsidR="00265C8A" w:rsidRPr="005F67B5" w:rsidRDefault="00265C8A" w:rsidP="008019C9">
      <w:pPr>
        <w:pStyle w:val="Heading4"/>
        <w:rPr>
          <w:lang w:val="en-GB"/>
        </w:rPr>
      </w:pPr>
      <w:r w:rsidRPr="005F67B5">
        <w:rPr>
          <w:lang w:val="en-GB"/>
        </w:rPr>
        <w:t xml:space="preserve">OSESGY &amp; RCO </w:t>
      </w:r>
      <w:r w:rsidR="0074390A" w:rsidRPr="005F67B5">
        <w:rPr>
          <w:lang w:val="en-GB"/>
        </w:rPr>
        <w:t>l</w:t>
      </w:r>
      <w:r w:rsidRPr="005F67B5">
        <w:rPr>
          <w:lang w:val="en-GB"/>
        </w:rPr>
        <w:t xml:space="preserve">iaison capacities </w:t>
      </w:r>
    </w:p>
    <w:p w14:paraId="7470DD0F" w14:textId="456E47E0" w:rsidR="00CF0CC0" w:rsidRDefault="13EF73F1" w:rsidP="003E5BF6">
      <w:pPr>
        <w:rPr>
          <w:lang w:val="en-GB"/>
        </w:rPr>
      </w:pPr>
      <w:r w:rsidRPr="005F67B5">
        <w:rPr>
          <w:lang w:val="en-GB"/>
        </w:rPr>
        <w:t>To ensure alignment between OSESGY, the RCO, and the strategic and programmatic direction of the</w:t>
      </w:r>
      <w:r w:rsidR="00CF0CC0">
        <w:rPr>
          <w:lang w:val="en-GB"/>
        </w:rPr>
        <w:t xml:space="preserve"> UN</w:t>
      </w:r>
      <w:r w:rsidRPr="005F67B5">
        <w:rPr>
          <w:lang w:val="en-GB"/>
        </w:rPr>
        <w:t xml:space="preserve"> PSF, </w:t>
      </w:r>
      <w:r w:rsidR="00BF1B44">
        <w:rPr>
          <w:lang w:val="en-GB"/>
        </w:rPr>
        <w:t xml:space="preserve">a </w:t>
      </w:r>
      <w:r w:rsidR="00CF0CC0">
        <w:rPr>
          <w:lang w:val="en-GB"/>
        </w:rPr>
        <w:t xml:space="preserve">focal point within </w:t>
      </w:r>
      <w:r w:rsidRPr="005F67B5">
        <w:rPr>
          <w:lang w:val="en-GB"/>
        </w:rPr>
        <w:t xml:space="preserve">OSESGY and the </w:t>
      </w:r>
      <w:r w:rsidR="00CF0CC0">
        <w:rPr>
          <w:lang w:val="en-GB"/>
        </w:rPr>
        <w:t xml:space="preserve">UN </w:t>
      </w:r>
      <w:r w:rsidRPr="005F67B5">
        <w:rPr>
          <w:lang w:val="en-GB"/>
        </w:rPr>
        <w:t>RCO</w:t>
      </w:r>
      <w:r w:rsidR="00CF0CC0">
        <w:rPr>
          <w:lang w:val="en-GB"/>
        </w:rPr>
        <w:t xml:space="preserve"> will be appointed by each agency. </w:t>
      </w:r>
    </w:p>
    <w:p w14:paraId="0F96AAF2" w14:textId="796A708A" w:rsidR="008110F4" w:rsidRPr="005F67B5" w:rsidRDefault="008110F4" w:rsidP="00CF0CC0">
      <w:pPr>
        <w:rPr>
          <w:lang w:val="en-GB"/>
        </w:rPr>
      </w:pPr>
      <w:r w:rsidRPr="005F67B5">
        <w:rPr>
          <w:lang w:val="en-GB"/>
        </w:rPr>
        <w:t xml:space="preserve">The key functions of the </w:t>
      </w:r>
      <w:r w:rsidR="00CF0CC0">
        <w:rPr>
          <w:lang w:val="en-GB"/>
        </w:rPr>
        <w:t xml:space="preserve">focal point </w:t>
      </w:r>
      <w:r w:rsidRPr="005F67B5">
        <w:rPr>
          <w:lang w:val="en-GB"/>
        </w:rPr>
        <w:t xml:space="preserve">include: </w:t>
      </w:r>
    </w:p>
    <w:p w14:paraId="2A56C9FA" w14:textId="60942586" w:rsidR="00BD791A" w:rsidRPr="005F67B5" w:rsidRDefault="00BD791A" w:rsidP="00911FA6">
      <w:pPr>
        <w:pStyle w:val="ListParagraph"/>
        <w:numPr>
          <w:ilvl w:val="0"/>
          <w:numId w:val="26"/>
        </w:numPr>
        <w:rPr>
          <w:lang w:val="en-GB"/>
        </w:rPr>
      </w:pPr>
      <w:r w:rsidRPr="005F67B5">
        <w:rPr>
          <w:lang w:val="en-GB"/>
        </w:rPr>
        <w:lastRenderedPageBreak/>
        <w:t>Is considered a member of the overall</w:t>
      </w:r>
      <w:r w:rsidR="00704CDD">
        <w:rPr>
          <w:lang w:val="en-GB"/>
        </w:rPr>
        <w:t xml:space="preserve"> UN</w:t>
      </w:r>
      <w:r w:rsidRPr="005F67B5">
        <w:rPr>
          <w:lang w:val="en-GB"/>
        </w:rPr>
        <w:t xml:space="preserve"> PSF Team focusing on coordination and planning.</w:t>
      </w:r>
    </w:p>
    <w:p w14:paraId="7F7443B7" w14:textId="33DD8472" w:rsidR="00BD791A" w:rsidRPr="005F67B5" w:rsidRDefault="00BD791A" w:rsidP="00911FA6">
      <w:pPr>
        <w:pStyle w:val="ListParagraph"/>
        <w:numPr>
          <w:ilvl w:val="0"/>
          <w:numId w:val="26"/>
        </w:numPr>
        <w:rPr>
          <w:lang w:val="en-GB"/>
        </w:rPr>
      </w:pPr>
      <w:r w:rsidRPr="005F67B5">
        <w:rPr>
          <w:lang w:val="en-GB"/>
        </w:rPr>
        <w:t>Serves as a member of the</w:t>
      </w:r>
      <w:r w:rsidR="00704CDD">
        <w:rPr>
          <w:lang w:val="en-GB"/>
        </w:rPr>
        <w:t xml:space="preserve"> UN</w:t>
      </w:r>
      <w:r w:rsidRPr="005F67B5">
        <w:rPr>
          <w:lang w:val="en-GB"/>
        </w:rPr>
        <w:t xml:space="preserve"> PSF Tripartite Team.</w:t>
      </w:r>
    </w:p>
    <w:p w14:paraId="28070DDA" w14:textId="7FFAB51D" w:rsidR="00517F53" w:rsidRPr="005F67B5" w:rsidRDefault="00107E06" w:rsidP="00911FA6">
      <w:pPr>
        <w:pStyle w:val="ListParagraph"/>
        <w:numPr>
          <w:ilvl w:val="0"/>
          <w:numId w:val="26"/>
        </w:numPr>
        <w:rPr>
          <w:lang w:val="en-GB"/>
        </w:rPr>
      </w:pPr>
      <w:r w:rsidRPr="5AE71F30">
        <w:rPr>
          <w:lang w:val="en-GB"/>
        </w:rPr>
        <w:t>Provide</w:t>
      </w:r>
      <w:r w:rsidR="79785B4C" w:rsidRPr="5AE71F30">
        <w:rPr>
          <w:lang w:val="en-GB"/>
        </w:rPr>
        <w:t>s</w:t>
      </w:r>
      <w:r w:rsidR="00517F53" w:rsidRPr="5AE71F30">
        <w:rPr>
          <w:lang w:val="en-GB"/>
        </w:rPr>
        <w:t xml:space="preserve"> </w:t>
      </w:r>
      <w:r w:rsidR="00F419BD" w:rsidRPr="5AE71F30">
        <w:rPr>
          <w:lang w:val="en-GB"/>
        </w:rPr>
        <w:t>comprehensive</w:t>
      </w:r>
      <w:r w:rsidR="009D7E2E" w:rsidRPr="5AE71F30">
        <w:rPr>
          <w:lang w:val="en-GB"/>
        </w:rPr>
        <w:t xml:space="preserve"> and consolidated input to the PSF</w:t>
      </w:r>
      <w:r w:rsidRPr="5AE71F30">
        <w:rPr>
          <w:lang w:val="en-GB"/>
        </w:rPr>
        <w:t xml:space="preserve">, contributing to the alignment of the PSF and entity represented.   </w:t>
      </w:r>
      <w:r w:rsidR="009D7E2E" w:rsidRPr="5AE71F30">
        <w:rPr>
          <w:lang w:val="en-GB"/>
        </w:rPr>
        <w:t xml:space="preserve"> </w:t>
      </w:r>
    </w:p>
    <w:p w14:paraId="1546086A" w14:textId="033819F4" w:rsidR="007623F5" w:rsidRPr="005F67B5" w:rsidRDefault="007623F5" w:rsidP="00911FA6">
      <w:pPr>
        <w:pStyle w:val="ListParagraph"/>
        <w:numPr>
          <w:ilvl w:val="0"/>
          <w:numId w:val="26"/>
        </w:numPr>
        <w:rPr>
          <w:lang w:val="en-GB"/>
        </w:rPr>
      </w:pPr>
      <w:r w:rsidRPr="5AE71F30">
        <w:rPr>
          <w:lang w:val="en-GB"/>
        </w:rPr>
        <w:t>Support</w:t>
      </w:r>
      <w:r w:rsidR="5DB30E87" w:rsidRPr="5AE71F30">
        <w:rPr>
          <w:lang w:val="en-GB"/>
        </w:rPr>
        <w:t>s</w:t>
      </w:r>
      <w:r w:rsidRPr="5AE71F30">
        <w:rPr>
          <w:lang w:val="en-GB"/>
        </w:rPr>
        <w:t xml:space="preserve"> and participate in</w:t>
      </w:r>
      <w:r w:rsidR="00704CDD" w:rsidRPr="5AE71F30">
        <w:rPr>
          <w:lang w:val="en-GB"/>
        </w:rPr>
        <w:t xml:space="preserve"> UN</w:t>
      </w:r>
      <w:r w:rsidRPr="5AE71F30">
        <w:rPr>
          <w:lang w:val="en-GB"/>
        </w:rPr>
        <w:t xml:space="preserve"> PSF annual priority setting and planning exercise.</w:t>
      </w:r>
    </w:p>
    <w:p w14:paraId="57145818" w14:textId="06D04F8D" w:rsidR="007623F5" w:rsidRPr="005F67B5" w:rsidRDefault="04C657D6" w:rsidP="00911FA6">
      <w:pPr>
        <w:pStyle w:val="ListParagraph"/>
        <w:numPr>
          <w:ilvl w:val="0"/>
          <w:numId w:val="26"/>
        </w:numPr>
        <w:rPr>
          <w:lang w:val="en-GB"/>
        </w:rPr>
      </w:pPr>
      <w:r w:rsidRPr="005F67B5">
        <w:rPr>
          <w:lang w:val="en-GB"/>
        </w:rPr>
        <w:t xml:space="preserve">Development of </w:t>
      </w:r>
      <w:proofErr w:type="spellStart"/>
      <w:r w:rsidR="14092B79" w:rsidRPr="005F67B5">
        <w:rPr>
          <w:lang w:val="en-GB"/>
        </w:rPr>
        <w:t>ToR</w:t>
      </w:r>
      <w:proofErr w:type="spellEnd"/>
      <w:r w:rsidR="00704CDD">
        <w:rPr>
          <w:lang w:val="en-GB"/>
        </w:rPr>
        <w:t xml:space="preserve">, </w:t>
      </w:r>
      <w:proofErr w:type="spellStart"/>
      <w:r w:rsidR="00704CDD">
        <w:rPr>
          <w:lang w:val="en-GB"/>
        </w:rPr>
        <w:t>CfPs</w:t>
      </w:r>
      <w:proofErr w:type="spellEnd"/>
      <w:r w:rsidR="00704CDD">
        <w:rPr>
          <w:lang w:val="en-GB"/>
        </w:rPr>
        <w:t>, and technical documents</w:t>
      </w:r>
      <w:r w:rsidR="30CB4917" w:rsidRPr="005F67B5">
        <w:rPr>
          <w:lang w:val="en-GB"/>
        </w:rPr>
        <w:t>.</w:t>
      </w:r>
    </w:p>
    <w:p w14:paraId="6865D6DD" w14:textId="691208C7" w:rsidR="00B5313C" w:rsidRPr="005F67B5" w:rsidRDefault="00B5313C" w:rsidP="00911FA6">
      <w:pPr>
        <w:pStyle w:val="ListParagraph"/>
        <w:numPr>
          <w:ilvl w:val="0"/>
          <w:numId w:val="26"/>
        </w:numPr>
        <w:rPr>
          <w:lang w:val="en-GB"/>
        </w:rPr>
      </w:pPr>
      <w:r w:rsidRPr="5AE71F30">
        <w:rPr>
          <w:lang w:val="en-GB"/>
        </w:rPr>
        <w:t>Support</w:t>
      </w:r>
      <w:r w:rsidR="3F98A736" w:rsidRPr="5AE71F30">
        <w:rPr>
          <w:lang w:val="en-GB"/>
        </w:rPr>
        <w:t>s</w:t>
      </w:r>
      <w:r w:rsidRPr="5AE71F30">
        <w:rPr>
          <w:lang w:val="en-GB"/>
        </w:rPr>
        <w:t xml:space="preserve"> the partnership</w:t>
      </w:r>
      <w:r w:rsidR="007E3A10" w:rsidRPr="5AE71F30">
        <w:rPr>
          <w:lang w:val="en-GB"/>
        </w:rPr>
        <w:t xml:space="preserve"> strengthening and resource mobili</w:t>
      </w:r>
      <w:r w:rsidR="0098390D" w:rsidRPr="5AE71F30">
        <w:rPr>
          <w:lang w:val="en-GB"/>
        </w:rPr>
        <w:t>s</w:t>
      </w:r>
      <w:r w:rsidR="007E3A10" w:rsidRPr="5AE71F30">
        <w:rPr>
          <w:lang w:val="en-GB"/>
        </w:rPr>
        <w:t xml:space="preserve">ation in coordination with </w:t>
      </w:r>
      <w:r w:rsidR="00704CDD" w:rsidRPr="5AE71F30">
        <w:rPr>
          <w:lang w:val="en-GB"/>
        </w:rPr>
        <w:t>UN</w:t>
      </w:r>
      <w:r w:rsidR="007E3A10" w:rsidRPr="5AE71F30">
        <w:rPr>
          <w:lang w:val="en-GB"/>
        </w:rPr>
        <w:t xml:space="preserve"> PSF team.</w:t>
      </w:r>
    </w:p>
    <w:p w14:paraId="15406AF3" w14:textId="2ADAD8C1" w:rsidR="007E3A10" w:rsidRPr="005F67B5" w:rsidRDefault="00D17999" w:rsidP="00911FA6">
      <w:pPr>
        <w:pStyle w:val="ListParagraph"/>
        <w:numPr>
          <w:ilvl w:val="0"/>
          <w:numId w:val="26"/>
        </w:numPr>
        <w:rPr>
          <w:lang w:val="en-GB"/>
        </w:rPr>
      </w:pPr>
      <w:r w:rsidRPr="5AE71F30">
        <w:rPr>
          <w:lang w:val="en-GB"/>
        </w:rPr>
        <w:t>Contribute</w:t>
      </w:r>
      <w:r w:rsidR="467ECC68" w:rsidRPr="5AE71F30">
        <w:rPr>
          <w:lang w:val="en-GB"/>
        </w:rPr>
        <w:t>s</w:t>
      </w:r>
      <w:r w:rsidRPr="5AE71F30">
        <w:rPr>
          <w:lang w:val="en-GB"/>
        </w:rPr>
        <w:t xml:space="preserve"> to enhancing coordination with donors</w:t>
      </w:r>
      <w:r w:rsidR="00BD791A" w:rsidRPr="5AE71F30">
        <w:rPr>
          <w:lang w:val="en-GB"/>
        </w:rPr>
        <w:t>,</w:t>
      </w:r>
      <w:r w:rsidRPr="5AE71F30">
        <w:rPr>
          <w:lang w:val="en-GB"/>
        </w:rPr>
        <w:t xml:space="preserve"> </w:t>
      </w:r>
      <w:r w:rsidR="00BD791A" w:rsidRPr="5AE71F30">
        <w:rPr>
          <w:lang w:val="en-GB"/>
        </w:rPr>
        <w:t>communication,</w:t>
      </w:r>
      <w:r w:rsidRPr="5AE71F30">
        <w:rPr>
          <w:lang w:val="en-GB"/>
        </w:rPr>
        <w:t xml:space="preserve"> and donor visibility.</w:t>
      </w:r>
    </w:p>
    <w:p w14:paraId="22E61213" w14:textId="3806A783" w:rsidR="00B07252" w:rsidRPr="005F67B5" w:rsidRDefault="00B13B8F" w:rsidP="00911FA6">
      <w:pPr>
        <w:pStyle w:val="ListParagraph"/>
        <w:numPr>
          <w:ilvl w:val="0"/>
          <w:numId w:val="26"/>
        </w:numPr>
        <w:rPr>
          <w:lang w:val="en-GB"/>
        </w:rPr>
      </w:pPr>
      <w:r w:rsidRPr="5AE71F30">
        <w:rPr>
          <w:lang w:val="en-GB"/>
        </w:rPr>
        <w:t>Support</w:t>
      </w:r>
      <w:r w:rsidR="0A16963E" w:rsidRPr="5AE71F30">
        <w:rPr>
          <w:lang w:val="en-GB"/>
        </w:rPr>
        <w:t>s</w:t>
      </w:r>
      <w:r w:rsidRPr="5AE71F30">
        <w:rPr>
          <w:lang w:val="en-GB"/>
        </w:rPr>
        <w:t xml:space="preserve"> the</w:t>
      </w:r>
      <w:r w:rsidR="00BF01BA" w:rsidRPr="5AE71F30">
        <w:rPr>
          <w:lang w:val="en-GB"/>
        </w:rPr>
        <w:t xml:space="preserve"> UN</w:t>
      </w:r>
      <w:r w:rsidRPr="5AE71F30">
        <w:rPr>
          <w:lang w:val="en-GB"/>
        </w:rPr>
        <w:t xml:space="preserve"> PSF team in its effort to maintain a politically sensitive </w:t>
      </w:r>
      <w:r w:rsidR="00094FED" w:rsidRPr="5AE71F30">
        <w:rPr>
          <w:lang w:val="en-GB"/>
        </w:rPr>
        <w:t>approach</w:t>
      </w:r>
      <w:r w:rsidR="00BD791A" w:rsidRPr="5AE71F30">
        <w:rPr>
          <w:lang w:val="en-GB"/>
        </w:rPr>
        <w:t>.</w:t>
      </w:r>
    </w:p>
    <w:p w14:paraId="70E3F47C" w14:textId="05926873" w:rsidR="007623F5" w:rsidRPr="005F67B5" w:rsidRDefault="0007798F" w:rsidP="00911FA6">
      <w:pPr>
        <w:pStyle w:val="ListParagraph"/>
        <w:numPr>
          <w:ilvl w:val="0"/>
          <w:numId w:val="26"/>
        </w:numPr>
        <w:rPr>
          <w:lang w:val="en-GB"/>
        </w:rPr>
      </w:pPr>
      <w:r w:rsidRPr="5AE71F30">
        <w:rPr>
          <w:lang w:val="en-GB"/>
        </w:rPr>
        <w:t>Consult</w:t>
      </w:r>
      <w:r w:rsidR="30CFE0A5" w:rsidRPr="5AE71F30">
        <w:rPr>
          <w:lang w:val="en-GB"/>
        </w:rPr>
        <w:t>s</w:t>
      </w:r>
      <w:r w:rsidRPr="5AE71F30">
        <w:rPr>
          <w:lang w:val="en-GB"/>
        </w:rPr>
        <w:t xml:space="preserve"> </w:t>
      </w:r>
      <w:r w:rsidR="04C657D6" w:rsidRPr="5AE71F30">
        <w:rPr>
          <w:lang w:val="en-GB"/>
        </w:rPr>
        <w:t xml:space="preserve">their respective </w:t>
      </w:r>
      <w:r w:rsidR="00E3586B" w:rsidRPr="5AE71F30">
        <w:rPr>
          <w:lang w:val="en-GB"/>
        </w:rPr>
        <w:t>organisation</w:t>
      </w:r>
      <w:r w:rsidR="04C657D6" w:rsidRPr="5AE71F30">
        <w:rPr>
          <w:lang w:val="en-GB"/>
        </w:rPr>
        <w:t>s or networks</w:t>
      </w:r>
      <w:r w:rsidR="005D1011" w:rsidRPr="5AE71F30">
        <w:rPr>
          <w:lang w:val="en-GB"/>
        </w:rPr>
        <w:t xml:space="preserve"> on ToR and proposals, </w:t>
      </w:r>
      <w:r w:rsidR="04C657D6" w:rsidRPr="5AE71F30">
        <w:rPr>
          <w:lang w:val="en-GB"/>
        </w:rPr>
        <w:t>as appropriate.</w:t>
      </w:r>
    </w:p>
    <w:p w14:paraId="742725FD" w14:textId="466E11C0" w:rsidR="007623F5" w:rsidRPr="005F67B5" w:rsidRDefault="04C657D6" w:rsidP="00911FA6">
      <w:pPr>
        <w:pStyle w:val="ListParagraph"/>
        <w:numPr>
          <w:ilvl w:val="0"/>
          <w:numId w:val="26"/>
        </w:numPr>
        <w:rPr>
          <w:lang w:val="en-GB"/>
        </w:rPr>
      </w:pPr>
      <w:r w:rsidRPr="005F67B5">
        <w:rPr>
          <w:lang w:val="en-GB"/>
        </w:rPr>
        <w:t xml:space="preserve">Assesses </w:t>
      </w:r>
      <w:proofErr w:type="spellStart"/>
      <w:r w:rsidRPr="005F67B5">
        <w:rPr>
          <w:lang w:val="en-GB"/>
        </w:rPr>
        <w:t>ToR</w:t>
      </w:r>
      <w:proofErr w:type="spellEnd"/>
      <w:r w:rsidRPr="005F67B5">
        <w:rPr>
          <w:lang w:val="en-GB"/>
        </w:rPr>
        <w:t xml:space="preserve"> to determine whether they fit within the </w:t>
      </w:r>
      <w:r w:rsidR="005D1011" w:rsidRPr="005F67B5">
        <w:rPr>
          <w:lang w:val="en-GB"/>
        </w:rPr>
        <w:t xml:space="preserve">mandate </w:t>
      </w:r>
      <w:r w:rsidRPr="005F67B5">
        <w:rPr>
          <w:lang w:val="en-GB"/>
        </w:rPr>
        <w:t>of the</w:t>
      </w:r>
      <w:r w:rsidR="00C74248">
        <w:rPr>
          <w:lang w:val="en-GB"/>
        </w:rPr>
        <w:t xml:space="preserve"> UN</w:t>
      </w:r>
      <w:r w:rsidRPr="005F67B5">
        <w:rPr>
          <w:lang w:val="en-GB"/>
        </w:rPr>
        <w:t xml:space="preserve"> PSF, and for further referral to the Technical or Steering Committee. </w:t>
      </w:r>
    </w:p>
    <w:p w14:paraId="22948D48" w14:textId="43351E55" w:rsidR="007623F5" w:rsidRPr="005F67B5" w:rsidRDefault="007623F5" w:rsidP="00911FA6">
      <w:pPr>
        <w:pStyle w:val="ListParagraph"/>
        <w:numPr>
          <w:ilvl w:val="0"/>
          <w:numId w:val="26"/>
        </w:numPr>
        <w:rPr>
          <w:lang w:val="en-GB"/>
        </w:rPr>
      </w:pPr>
      <w:r w:rsidRPr="5AE71F30">
        <w:rPr>
          <w:lang w:val="en-GB"/>
        </w:rPr>
        <w:t>Support</w:t>
      </w:r>
      <w:r w:rsidR="5B2D52A3" w:rsidRPr="5AE71F30">
        <w:rPr>
          <w:lang w:val="en-GB"/>
        </w:rPr>
        <w:t>s</w:t>
      </w:r>
      <w:r w:rsidRPr="5AE71F30">
        <w:rPr>
          <w:lang w:val="en-GB"/>
        </w:rPr>
        <w:t xml:space="preserve"> the conduct of conflict-sensitive risk and feasibility assessments of proposed initiatives. </w:t>
      </w:r>
    </w:p>
    <w:p w14:paraId="3FFA320A" w14:textId="27FF7F63" w:rsidR="007623F5" w:rsidRPr="005F67B5" w:rsidRDefault="04C657D6" w:rsidP="00911FA6">
      <w:pPr>
        <w:pStyle w:val="ListParagraph"/>
        <w:numPr>
          <w:ilvl w:val="0"/>
          <w:numId w:val="26"/>
        </w:numPr>
        <w:rPr>
          <w:lang w:val="en-GB"/>
        </w:rPr>
      </w:pPr>
      <w:r w:rsidRPr="005F67B5">
        <w:rPr>
          <w:lang w:val="en-GB"/>
        </w:rPr>
        <w:t xml:space="preserve">Ensures complementarity </w:t>
      </w:r>
      <w:r w:rsidR="1044CE38" w:rsidRPr="005F67B5">
        <w:rPr>
          <w:lang w:val="en-GB"/>
        </w:rPr>
        <w:t>between</w:t>
      </w:r>
      <w:r w:rsidRPr="005F67B5">
        <w:rPr>
          <w:lang w:val="en-GB"/>
        </w:rPr>
        <w:t xml:space="preserve"> projects</w:t>
      </w:r>
      <w:r w:rsidR="005D1011" w:rsidRPr="005F67B5">
        <w:rPr>
          <w:lang w:val="en-GB"/>
        </w:rPr>
        <w:t xml:space="preserve"> </w:t>
      </w:r>
      <w:r w:rsidR="2035714F" w:rsidRPr="005F67B5">
        <w:rPr>
          <w:lang w:val="en-GB"/>
        </w:rPr>
        <w:t>implemented by</w:t>
      </w:r>
      <w:r w:rsidRPr="005F67B5">
        <w:rPr>
          <w:lang w:val="en-GB"/>
        </w:rPr>
        <w:t xml:space="preserve"> the</w:t>
      </w:r>
      <w:r w:rsidR="00C74248">
        <w:rPr>
          <w:lang w:val="en-GB"/>
        </w:rPr>
        <w:t xml:space="preserve"> UN</w:t>
      </w:r>
      <w:r w:rsidRPr="005F67B5">
        <w:rPr>
          <w:lang w:val="en-GB"/>
        </w:rPr>
        <w:t xml:space="preserve"> PSF and those</w:t>
      </w:r>
      <w:r w:rsidR="005D1011" w:rsidRPr="005F67B5">
        <w:rPr>
          <w:lang w:val="en-GB"/>
        </w:rPr>
        <w:t xml:space="preserve"> </w:t>
      </w:r>
      <w:r w:rsidR="62CA95BF" w:rsidRPr="005F67B5">
        <w:rPr>
          <w:lang w:val="en-GB"/>
        </w:rPr>
        <w:t xml:space="preserve">implemented </w:t>
      </w:r>
      <w:r w:rsidRPr="005F67B5">
        <w:rPr>
          <w:lang w:val="en-GB"/>
        </w:rPr>
        <w:t>by other funding vehicles (e.g. bilaterally through donors; through</w:t>
      </w:r>
      <w:r w:rsidR="00BD791A" w:rsidRPr="005F67B5">
        <w:rPr>
          <w:lang w:val="en-GB"/>
        </w:rPr>
        <w:t xml:space="preserve"> other multi-donor pooled funds</w:t>
      </w:r>
      <w:r w:rsidRPr="005F67B5">
        <w:rPr>
          <w:lang w:val="en-GB"/>
        </w:rPr>
        <w:t>)</w:t>
      </w:r>
    </w:p>
    <w:p w14:paraId="7C5E8963" w14:textId="16BA9C15" w:rsidR="007623F5" w:rsidRPr="005F67B5" w:rsidRDefault="04C657D6" w:rsidP="00911FA6">
      <w:pPr>
        <w:pStyle w:val="ListParagraph"/>
        <w:numPr>
          <w:ilvl w:val="0"/>
          <w:numId w:val="26"/>
        </w:numPr>
        <w:rPr>
          <w:lang w:val="en-GB"/>
        </w:rPr>
      </w:pPr>
      <w:r w:rsidRPr="5AE71F30">
        <w:rPr>
          <w:lang w:val="en-GB"/>
        </w:rPr>
        <w:t>Refer</w:t>
      </w:r>
      <w:r w:rsidR="2F9920F8" w:rsidRPr="5AE71F30">
        <w:rPr>
          <w:lang w:val="en-GB"/>
        </w:rPr>
        <w:t>s</w:t>
      </w:r>
      <w:r w:rsidRPr="5AE71F30">
        <w:rPr>
          <w:lang w:val="en-GB"/>
        </w:rPr>
        <w:t xml:space="preserve"> concepts not suitable for the PSF to other funding vehicles, as appropriate.</w:t>
      </w:r>
    </w:p>
    <w:p w14:paraId="51C9A069" w14:textId="302210B4" w:rsidR="007623F5" w:rsidRPr="005F67B5" w:rsidRDefault="04C657D6" w:rsidP="00911FA6">
      <w:pPr>
        <w:pStyle w:val="ListParagraph"/>
        <w:numPr>
          <w:ilvl w:val="0"/>
          <w:numId w:val="26"/>
        </w:numPr>
        <w:rPr>
          <w:lang w:val="en-GB"/>
        </w:rPr>
      </w:pPr>
      <w:r w:rsidRPr="5AE71F30">
        <w:rPr>
          <w:lang w:val="en-GB"/>
        </w:rPr>
        <w:t>Share</w:t>
      </w:r>
      <w:r w:rsidR="05EA8350" w:rsidRPr="5AE71F30">
        <w:rPr>
          <w:lang w:val="en-GB"/>
        </w:rPr>
        <w:t>s</w:t>
      </w:r>
      <w:r w:rsidRPr="5AE71F30">
        <w:rPr>
          <w:lang w:val="en-GB"/>
        </w:rPr>
        <w:t xml:space="preserve"> information on challenges, opportunities, risk</w:t>
      </w:r>
      <w:r w:rsidR="00731000" w:rsidRPr="5AE71F30">
        <w:rPr>
          <w:lang w:val="en-GB"/>
        </w:rPr>
        <w:t>s,</w:t>
      </w:r>
      <w:r w:rsidRPr="5AE71F30">
        <w:rPr>
          <w:lang w:val="en-GB"/>
        </w:rPr>
        <w:t xml:space="preserve"> or results associated with projects underway.</w:t>
      </w:r>
    </w:p>
    <w:p w14:paraId="3F1BC951" w14:textId="29C562B7" w:rsidR="007623F5" w:rsidRPr="005F67B5" w:rsidRDefault="04C657D6" w:rsidP="00911FA6">
      <w:pPr>
        <w:pStyle w:val="ListParagraph"/>
        <w:numPr>
          <w:ilvl w:val="0"/>
          <w:numId w:val="26"/>
        </w:numPr>
        <w:rPr>
          <w:lang w:val="en-GB"/>
        </w:rPr>
      </w:pPr>
      <w:r w:rsidRPr="005F67B5">
        <w:rPr>
          <w:lang w:val="en-GB"/>
        </w:rPr>
        <w:t>Identif</w:t>
      </w:r>
      <w:r w:rsidR="5236ABEB" w:rsidRPr="005F67B5">
        <w:rPr>
          <w:lang w:val="en-GB"/>
        </w:rPr>
        <w:t>y</w:t>
      </w:r>
      <w:r w:rsidRPr="005F67B5">
        <w:rPr>
          <w:lang w:val="en-GB"/>
        </w:rPr>
        <w:t xml:space="preserve"> and capture good practices and lessons</w:t>
      </w:r>
      <w:r w:rsidR="7B4E2D95" w:rsidRPr="005F67B5">
        <w:rPr>
          <w:lang w:val="en-GB"/>
        </w:rPr>
        <w:t xml:space="preserve"> learnt </w:t>
      </w:r>
      <w:r w:rsidRPr="005F67B5">
        <w:rPr>
          <w:lang w:val="en-GB"/>
        </w:rPr>
        <w:t>in the process of identifying, implementing</w:t>
      </w:r>
      <w:r w:rsidR="00731000" w:rsidRPr="005F67B5">
        <w:rPr>
          <w:lang w:val="en-GB"/>
        </w:rPr>
        <w:t>,</w:t>
      </w:r>
      <w:r w:rsidRPr="005F67B5">
        <w:rPr>
          <w:lang w:val="en-GB"/>
        </w:rPr>
        <w:t xml:space="preserve"> and assessing concepts.</w:t>
      </w:r>
    </w:p>
    <w:p w14:paraId="3B9F4772" w14:textId="381AADF3" w:rsidR="00BD791A" w:rsidRPr="005F67B5" w:rsidRDefault="00BD791A" w:rsidP="00911FA6">
      <w:pPr>
        <w:pStyle w:val="ListParagraph"/>
        <w:numPr>
          <w:ilvl w:val="0"/>
          <w:numId w:val="26"/>
        </w:numPr>
        <w:rPr>
          <w:lang w:val="en-GB"/>
        </w:rPr>
      </w:pPr>
      <w:r w:rsidRPr="5AE71F30">
        <w:rPr>
          <w:lang w:val="en-GB"/>
        </w:rPr>
        <w:t>Ensure</w:t>
      </w:r>
      <w:r w:rsidR="10EF89DE" w:rsidRPr="5AE71F30">
        <w:rPr>
          <w:lang w:val="en-GB"/>
        </w:rPr>
        <w:t>s</w:t>
      </w:r>
      <w:r w:rsidRPr="5AE71F30">
        <w:rPr>
          <w:lang w:val="en-GB"/>
        </w:rPr>
        <w:t xml:space="preserve"> effective preparation of meetings of the</w:t>
      </w:r>
      <w:r w:rsidR="00C74248" w:rsidRPr="5AE71F30">
        <w:rPr>
          <w:lang w:val="en-GB"/>
        </w:rPr>
        <w:t xml:space="preserve"> UN</w:t>
      </w:r>
      <w:r w:rsidRPr="5AE71F30">
        <w:rPr>
          <w:lang w:val="en-GB"/>
        </w:rPr>
        <w:t xml:space="preserve"> PSF Senior Tripartite Team, Technical and Steering Committees and follow-up on actions and recommendations by the Technical and Steering Committees as appropriate.</w:t>
      </w:r>
    </w:p>
    <w:p w14:paraId="2DEC3387" w14:textId="78B01579" w:rsidR="007623F5" w:rsidRPr="005F67B5" w:rsidRDefault="04C657D6" w:rsidP="00911FA6">
      <w:pPr>
        <w:pStyle w:val="ListParagraph"/>
        <w:numPr>
          <w:ilvl w:val="0"/>
          <w:numId w:val="26"/>
        </w:numPr>
        <w:rPr>
          <w:lang w:val="en-GB"/>
        </w:rPr>
      </w:pPr>
      <w:r w:rsidRPr="5AE71F30">
        <w:rPr>
          <w:lang w:val="en-GB"/>
        </w:rPr>
        <w:t>Discuss</w:t>
      </w:r>
      <w:r w:rsidR="2BEAD972" w:rsidRPr="5AE71F30">
        <w:rPr>
          <w:lang w:val="en-GB"/>
        </w:rPr>
        <w:t>es</w:t>
      </w:r>
      <w:r w:rsidRPr="5AE71F30">
        <w:rPr>
          <w:lang w:val="en-GB"/>
        </w:rPr>
        <w:t xml:space="preserve"> challenges and refer</w:t>
      </w:r>
      <w:r w:rsidR="00C74248" w:rsidRPr="5AE71F30">
        <w:rPr>
          <w:lang w:val="en-GB"/>
        </w:rPr>
        <w:t xml:space="preserve"> UN</w:t>
      </w:r>
      <w:r w:rsidRPr="5AE71F30">
        <w:rPr>
          <w:lang w:val="en-GB"/>
        </w:rPr>
        <w:t xml:space="preserve"> </w:t>
      </w:r>
      <w:r w:rsidR="5131CBE8" w:rsidRPr="5AE71F30">
        <w:rPr>
          <w:lang w:val="en-GB"/>
        </w:rPr>
        <w:t xml:space="preserve">PSF related </w:t>
      </w:r>
      <w:r w:rsidR="00731000" w:rsidRPr="5AE71F30">
        <w:rPr>
          <w:lang w:val="en-GB"/>
        </w:rPr>
        <w:t>recommendations to</w:t>
      </w:r>
      <w:r w:rsidRPr="5AE71F30">
        <w:rPr>
          <w:lang w:val="en-GB"/>
        </w:rPr>
        <w:t xml:space="preserve"> senior management</w:t>
      </w:r>
      <w:r w:rsidR="12CC9741" w:rsidRPr="5AE71F30">
        <w:rPr>
          <w:lang w:val="en-GB"/>
        </w:rPr>
        <w:t>.</w:t>
      </w:r>
    </w:p>
    <w:p w14:paraId="4B722FDA" w14:textId="77777777" w:rsidR="007623F5" w:rsidRPr="005F67B5" w:rsidRDefault="007623F5" w:rsidP="00265C8A">
      <w:pPr>
        <w:rPr>
          <w:lang w:val="en-GB"/>
        </w:rPr>
      </w:pPr>
    </w:p>
    <w:p w14:paraId="00000157" w14:textId="3BFC09F2" w:rsidR="00C347F2" w:rsidRPr="005F67B5" w:rsidRDefault="00A40006" w:rsidP="007A7199">
      <w:pPr>
        <w:pStyle w:val="Heading3"/>
        <w:rPr>
          <w:lang w:val="en-GB"/>
        </w:rPr>
      </w:pPr>
      <w:bookmarkStart w:id="46" w:name="_Toc211256381"/>
      <w:r w:rsidRPr="005F67B5">
        <w:rPr>
          <w:lang w:val="en-GB"/>
        </w:rPr>
        <w:t>The PSF</w:t>
      </w:r>
      <w:r w:rsidR="00A239AA">
        <w:rPr>
          <w:lang w:val="en-GB"/>
        </w:rPr>
        <w:t xml:space="preserve"> Project</w:t>
      </w:r>
      <w:r w:rsidR="009755F1" w:rsidRPr="005F67B5">
        <w:rPr>
          <w:lang w:val="en-GB"/>
        </w:rPr>
        <w:t xml:space="preserve"> Team</w:t>
      </w:r>
      <w:bookmarkEnd w:id="46"/>
    </w:p>
    <w:p w14:paraId="713E09BF" w14:textId="1C83B3E3" w:rsidR="00184CD5" w:rsidRPr="005F67B5" w:rsidRDefault="00184CD5" w:rsidP="00C74248">
      <w:pPr>
        <w:rPr>
          <w:lang w:val="en-GB"/>
        </w:rPr>
      </w:pPr>
      <w:r w:rsidRPr="5AE71F30">
        <w:rPr>
          <w:lang w:val="en-GB"/>
        </w:rPr>
        <w:t xml:space="preserve">The PSF </w:t>
      </w:r>
      <w:r w:rsidR="00A239AA" w:rsidRPr="5AE71F30">
        <w:rPr>
          <w:lang w:val="en-GB"/>
        </w:rPr>
        <w:t xml:space="preserve">Project </w:t>
      </w:r>
      <w:r w:rsidR="00EF30A8" w:rsidRPr="5AE71F30">
        <w:rPr>
          <w:lang w:val="en-GB"/>
        </w:rPr>
        <w:t>T</w:t>
      </w:r>
      <w:r w:rsidRPr="5AE71F30">
        <w:rPr>
          <w:lang w:val="en-GB"/>
        </w:rPr>
        <w:t xml:space="preserve">eam, </w:t>
      </w:r>
      <w:r w:rsidR="00E51354" w:rsidRPr="5AE71F30">
        <w:rPr>
          <w:lang w:val="en-GB"/>
        </w:rPr>
        <w:t xml:space="preserve">overseen by </w:t>
      </w:r>
      <w:r w:rsidRPr="5AE71F30">
        <w:rPr>
          <w:lang w:val="en-GB"/>
        </w:rPr>
        <w:t xml:space="preserve">UNDP Yemen and led by </w:t>
      </w:r>
      <w:r w:rsidR="00E2225E" w:rsidRPr="5AE71F30">
        <w:rPr>
          <w:lang w:val="en-GB"/>
        </w:rPr>
        <w:t>a</w:t>
      </w:r>
      <w:r w:rsidRPr="5AE71F30">
        <w:rPr>
          <w:lang w:val="en-GB"/>
        </w:rPr>
        <w:t xml:space="preserve"> </w:t>
      </w:r>
      <w:r w:rsidR="00EF30A8" w:rsidRPr="5AE71F30">
        <w:rPr>
          <w:lang w:val="en-GB"/>
        </w:rPr>
        <w:t xml:space="preserve">dedicated Project </w:t>
      </w:r>
      <w:r w:rsidRPr="5AE71F30">
        <w:rPr>
          <w:lang w:val="en-GB"/>
        </w:rPr>
        <w:t>Manager</w:t>
      </w:r>
      <w:r w:rsidR="00E2225E" w:rsidRPr="5AE71F30">
        <w:rPr>
          <w:lang w:val="en-GB"/>
        </w:rPr>
        <w:t xml:space="preserve"> located in</w:t>
      </w:r>
      <w:r w:rsidR="00EF30A8" w:rsidRPr="5AE71F30">
        <w:rPr>
          <w:lang w:val="en-GB"/>
        </w:rPr>
        <w:t xml:space="preserve"> the</w:t>
      </w:r>
      <w:r w:rsidR="00C74248" w:rsidRPr="5AE71F30">
        <w:rPr>
          <w:lang w:val="en-GB"/>
        </w:rPr>
        <w:t xml:space="preserve"> Governance and Recovery Unit of </w:t>
      </w:r>
      <w:r w:rsidR="00F556ED" w:rsidRPr="5AE71F30">
        <w:rPr>
          <w:lang w:val="en-GB"/>
        </w:rPr>
        <w:t>UNDP</w:t>
      </w:r>
      <w:r w:rsidRPr="5AE71F30">
        <w:rPr>
          <w:lang w:val="en-GB"/>
        </w:rPr>
        <w:t xml:space="preserve">, will be responsible for the day-to-day implementation of </w:t>
      </w:r>
      <w:r w:rsidR="00C74248" w:rsidRPr="5AE71F30">
        <w:rPr>
          <w:lang w:val="en-GB"/>
        </w:rPr>
        <w:t>phase 3</w:t>
      </w:r>
      <w:r w:rsidRPr="5AE71F30">
        <w:rPr>
          <w:lang w:val="en-GB"/>
        </w:rPr>
        <w:t xml:space="preserve">. </w:t>
      </w:r>
      <w:r w:rsidR="00F168DF" w:rsidRPr="5AE71F30">
        <w:rPr>
          <w:lang w:val="en-GB"/>
        </w:rPr>
        <w:t>The team</w:t>
      </w:r>
      <w:r w:rsidR="00BF5DD4" w:rsidRPr="5AE71F30">
        <w:rPr>
          <w:lang w:val="en-GB"/>
        </w:rPr>
        <w:t xml:space="preserve"> </w:t>
      </w:r>
      <w:r w:rsidR="00E45F25" w:rsidRPr="5AE71F30">
        <w:rPr>
          <w:lang w:val="en-GB"/>
        </w:rPr>
        <w:t>is in</w:t>
      </w:r>
      <w:r w:rsidR="00F168DF" w:rsidRPr="5AE71F30">
        <w:rPr>
          <w:lang w:val="en-GB"/>
        </w:rPr>
        <w:t xml:space="preserve"> Yemen</w:t>
      </w:r>
      <w:r w:rsidR="00375D3B">
        <w:rPr>
          <w:lang w:val="en-GB"/>
        </w:rPr>
        <w:t xml:space="preserve"> </w:t>
      </w:r>
      <w:r w:rsidR="00FD0745" w:rsidRPr="5AE71F30">
        <w:rPr>
          <w:lang w:val="en-GB"/>
        </w:rPr>
        <w:t>and</w:t>
      </w:r>
      <w:r w:rsidR="00C85ADE" w:rsidRPr="5AE71F30">
        <w:rPr>
          <w:lang w:val="en-GB"/>
        </w:rPr>
        <w:t xml:space="preserve"> </w:t>
      </w:r>
      <w:r w:rsidR="00F168DF" w:rsidRPr="5AE71F30">
        <w:rPr>
          <w:lang w:val="en-GB"/>
        </w:rPr>
        <w:t xml:space="preserve">Jordan (Amman), based on </w:t>
      </w:r>
      <w:r w:rsidR="00EA677F" w:rsidRPr="5AE71F30">
        <w:rPr>
          <w:lang w:val="en-GB"/>
        </w:rPr>
        <w:t>several</w:t>
      </w:r>
      <w:r w:rsidR="00F168DF" w:rsidRPr="5AE71F30">
        <w:rPr>
          <w:lang w:val="en-GB"/>
        </w:rPr>
        <w:t xml:space="preserve"> factors including proximity to partners, contact with the developments on the ground, cost of operating in conflict areas</w:t>
      </w:r>
      <w:r w:rsidR="0090536B" w:rsidRPr="5AE71F30">
        <w:rPr>
          <w:lang w:val="en-GB"/>
        </w:rPr>
        <w:t>, staff rest and recuperation provisions</w:t>
      </w:r>
      <w:r w:rsidR="00F168DF" w:rsidRPr="5AE71F30">
        <w:rPr>
          <w:lang w:val="en-GB"/>
        </w:rPr>
        <w:t xml:space="preserve"> and availability of secure working and living premises. </w:t>
      </w:r>
      <w:r w:rsidR="00EC56D0" w:rsidRPr="5AE71F30">
        <w:rPr>
          <w:lang w:val="en-GB"/>
        </w:rPr>
        <w:t>The location of PSF</w:t>
      </w:r>
      <w:r w:rsidR="00A239AA" w:rsidRPr="5AE71F30">
        <w:rPr>
          <w:lang w:val="en-GB"/>
        </w:rPr>
        <w:t xml:space="preserve"> Proje</w:t>
      </w:r>
      <w:r w:rsidR="5E42E954" w:rsidRPr="5AE71F30">
        <w:rPr>
          <w:lang w:val="en-GB"/>
        </w:rPr>
        <w:t>c</w:t>
      </w:r>
      <w:r w:rsidR="00A239AA" w:rsidRPr="5AE71F30">
        <w:rPr>
          <w:lang w:val="en-GB"/>
        </w:rPr>
        <w:t>t</w:t>
      </w:r>
      <w:r w:rsidR="00EC56D0" w:rsidRPr="5AE71F30">
        <w:rPr>
          <w:lang w:val="en-GB"/>
        </w:rPr>
        <w:t xml:space="preserve"> team members</w:t>
      </w:r>
      <w:r w:rsidR="008A4E63" w:rsidRPr="5AE71F30">
        <w:rPr>
          <w:lang w:val="en-GB"/>
        </w:rPr>
        <w:t xml:space="preserve"> can be adjusted between UNDP’s suboffices as needed. </w:t>
      </w:r>
      <w:r w:rsidR="0099772B" w:rsidRPr="5AE71F30">
        <w:rPr>
          <w:lang w:val="en-GB"/>
        </w:rPr>
        <w:t xml:space="preserve">If necessary, positions can be roving between Yemeni locations to ensure </w:t>
      </w:r>
      <w:r w:rsidR="00A14ED4" w:rsidRPr="5AE71F30">
        <w:rPr>
          <w:lang w:val="en-GB"/>
        </w:rPr>
        <w:t>adequate presence and follow-up in all geographic zones of intervention.</w:t>
      </w:r>
      <w:r w:rsidR="00BD791A" w:rsidRPr="5AE71F30">
        <w:rPr>
          <w:lang w:val="en-GB"/>
        </w:rPr>
        <w:t xml:space="preserve"> </w:t>
      </w:r>
      <w:r w:rsidR="00A14ED4" w:rsidRPr="5AE71F30">
        <w:rPr>
          <w:lang w:val="en-GB"/>
        </w:rPr>
        <w:t xml:space="preserve"> </w:t>
      </w:r>
    </w:p>
    <w:p w14:paraId="735997B0" w14:textId="76E72FB8" w:rsidR="00184CD5" w:rsidRPr="005F67B5" w:rsidRDefault="00184CD5" w:rsidP="00E51354">
      <w:pPr>
        <w:pStyle w:val="Heading4"/>
        <w:rPr>
          <w:lang w:val="en-GB"/>
        </w:rPr>
      </w:pPr>
      <w:r w:rsidRPr="005F67B5">
        <w:rPr>
          <w:lang w:val="en-GB"/>
        </w:rPr>
        <w:t xml:space="preserve">PSF </w:t>
      </w:r>
      <w:r w:rsidR="0099772B" w:rsidRPr="005F67B5">
        <w:rPr>
          <w:lang w:val="en-GB"/>
        </w:rPr>
        <w:t>T</w:t>
      </w:r>
      <w:r w:rsidRPr="005F67B5">
        <w:rPr>
          <w:lang w:val="en-GB"/>
        </w:rPr>
        <w:t>eam</w:t>
      </w:r>
      <w:r w:rsidR="00EA677F" w:rsidRPr="005F67B5">
        <w:rPr>
          <w:lang w:val="en-GB"/>
        </w:rPr>
        <w:t xml:space="preserve"> functions</w:t>
      </w:r>
    </w:p>
    <w:p w14:paraId="12716C83" w14:textId="07757575" w:rsidR="00EA677F" w:rsidRPr="005F67B5" w:rsidRDefault="00EA677F" w:rsidP="00184CD5">
      <w:pPr>
        <w:rPr>
          <w:lang w:val="en-GB"/>
        </w:rPr>
      </w:pPr>
      <w:r w:rsidRPr="005F67B5">
        <w:rPr>
          <w:lang w:val="en-GB"/>
        </w:rPr>
        <w:t xml:space="preserve">Overall, the </w:t>
      </w:r>
      <w:r w:rsidR="00C74248">
        <w:rPr>
          <w:lang w:val="en-GB"/>
        </w:rPr>
        <w:t xml:space="preserve">UN </w:t>
      </w:r>
      <w:r w:rsidR="00184CD5" w:rsidRPr="005F67B5">
        <w:rPr>
          <w:lang w:val="en-GB"/>
        </w:rPr>
        <w:t>PSF</w:t>
      </w:r>
      <w:r w:rsidR="00A239AA">
        <w:rPr>
          <w:lang w:val="en-GB"/>
        </w:rPr>
        <w:t xml:space="preserve"> Project</w:t>
      </w:r>
      <w:r w:rsidR="00184CD5" w:rsidRPr="005F67B5">
        <w:rPr>
          <w:lang w:val="en-GB"/>
        </w:rPr>
        <w:t xml:space="preserve"> </w:t>
      </w:r>
      <w:r w:rsidR="002C0CBC" w:rsidRPr="005F67B5">
        <w:rPr>
          <w:lang w:val="en-GB"/>
        </w:rPr>
        <w:t xml:space="preserve">Team </w:t>
      </w:r>
      <w:r w:rsidRPr="005F67B5">
        <w:rPr>
          <w:lang w:val="en-GB"/>
        </w:rPr>
        <w:t xml:space="preserve">is </w:t>
      </w:r>
      <w:r w:rsidR="00184CD5" w:rsidRPr="005F67B5">
        <w:rPr>
          <w:lang w:val="en-GB"/>
        </w:rPr>
        <w:t xml:space="preserve">responsible for the </w:t>
      </w:r>
      <w:r w:rsidRPr="005F67B5">
        <w:rPr>
          <w:lang w:val="en-GB"/>
        </w:rPr>
        <w:t xml:space="preserve">implementation of </w:t>
      </w:r>
      <w:r w:rsidR="00ED21A5">
        <w:rPr>
          <w:lang w:val="en-GB"/>
        </w:rPr>
        <w:t xml:space="preserve">the Phase 3 </w:t>
      </w:r>
      <w:r w:rsidR="00EC56D0" w:rsidRPr="005F67B5">
        <w:rPr>
          <w:lang w:val="en-GB"/>
        </w:rPr>
        <w:t xml:space="preserve">annual </w:t>
      </w:r>
      <w:r w:rsidRPr="005F67B5">
        <w:rPr>
          <w:lang w:val="en-GB"/>
        </w:rPr>
        <w:t>workplan</w:t>
      </w:r>
      <w:r w:rsidR="005769DD" w:rsidRPr="005F67B5">
        <w:rPr>
          <w:lang w:val="en-GB"/>
        </w:rPr>
        <w:t>s</w:t>
      </w:r>
      <w:r w:rsidR="00184CD5" w:rsidRPr="005F67B5">
        <w:rPr>
          <w:lang w:val="en-GB"/>
        </w:rPr>
        <w:t xml:space="preserve">. </w:t>
      </w:r>
      <w:r w:rsidRPr="005F67B5">
        <w:rPr>
          <w:lang w:val="en-GB"/>
        </w:rPr>
        <w:t xml:space="preserve">Its detailed </w:t>
      </w:r>
      <w:r w:rsidR="008B7DE9" w:rsidRPr="005F67B5">
        <w:rPr>
          <w:lang w:val="en-GB"/>
        </w:rPr>
        <w:t xml:space="preserve">functions </w:t>
      </w:r>
      <w:r w:rsidRPr="005F67B5">
        <w:rPr>
          <w:lang w:val="en-GB"/>
        </w:rPr>
        <w:t>can be</w:t>
      </w:r>
      <w:r w:rsidR="008B7DE9" w:rsidRPr="005F67B5">
        <w:rPr>
          <w:lang w:val="en-GB"/>
        </w:rPr>
        <w:t xml:space="preserve"> </w:t>
      </w:r>
      <w:r w:rsidRPr="005F67B5">
        <w:rPr>
          <w:lang w:val="en-GB"/>
        </w:rPr>
        <w:t xml:space="preserve">structured </w:t>
      </w:r>
      <w:r w:rsidR="008B7DE9" w:rsidRPr="005F67B5">
        <w:rPr>
          <w:lang w:val="en-GB"/>
        </w:rPr>
        <w:t xml:space="preserve">into </w:t>
      </w:r>
      <w:r w:rsidR="002C0CBC" w:rsidRPr="005F67B5">
        <w:rPr>
          <w:lang w:val="en-GB"/>
        </w:rPr>
        <w:t xml:space="preserve">three </w:t>
      </w:r>
      <w:r w:rsidRPr="005F67B5">
        <w:rPr>
          <w:lang w:val="en-GB"/>
        </w:rPr>
        <w:t xml:space="preserve">main </w:t>
      </w:r>
      <w:r w:rsidR="008B7DE9" w:rsidRPr="005F67B5">
        <w:rPr>
          <w:lang w:val="en-GB"/>
        </w:rPr>
        <w:t>clusters:</w:t>
      </w:r>
      <w:r w:rsidR="004541FD" w:rsidRPr="005F67B5">
        <w:rPr>
          <w:lang w:val="en-GB"/>
        </w:rPr>
        <w:t xml:space="preserve"> </w:t>
      </w:r>
    </w:p>
    <w:p w14:paraId="790D95F2" w14:textId="0E48F1C8" w:rsidR="00B85D58" w:rsidRPr="005F67B5" w:rsidRDefault="004541FD" w:rsidP="00184CD5">
      <w:pPr>
        <w:rPr>
          <w:lang w:val="en-GB"/>
        </w:rPr>
      </w:pPr>
      <w:r w:rsidRPr="005F67B5">
        <w:rPr>
          <w:b/>
          <w:lang w:val="en-GB"/>
        </w:rPr>
        <w:t>1) Coordinatio</w:t>
      </w:r>
      <w:r w:rsidR="00EA677F" w:rsidRPr="005F67B5">
        <w:rPr>
          <w:b/>
          <w:lang w:val="en-GB"/>
        </w:rPr>
        <w:t>n</w:t>
      </w:r>
      <w:r w:rsidR="00395FD0" w:rsidRPr="005F67B5">
        <w:rPr>
          <w:b/>
          <w:lang w:val="en-GB"/>
        </w:rPr>
        <w:t xml:space="preserve"> and Planning</w:t>
      </w:r>
      <w:r w:rsidR="00EA677F" w:rsidRPr="005F67B5">
        <w:rPr>
          <w:b/>
          <w:lang w:val="en-GB"/>
        </w:rPr>
        <w:t>:</w:t>
      </w:r>
    </w:p>
    <w:p w14:paraId="0B9E6056" w14:textId="2CD180D3" w:rsidR="00BD791A" w:rsidRPr="005F67B5" w:rsidRDefault="00BD791A" w:rsidP="00BD791A">
      <w:pPr>
        <w:pStyle w:val="ListParagraph"/>
        <w:numPr>
          <w:ilvl w:val="0"/>
          <w:numId w:val="11"/>
        </w:numPr>
        <w:rPr>
          <w:lang w:val="en-GB"/>
        </w:rPr>
      </w:pPr>
      <w:r w:rsidRPr="005F67B5">
        <w:rPr>
          <w:lang w:val="en-GB"/>
        </w:rPr>
        <w:t xml:space="preserve">Coordinate identification and implementation of initiatives </w:t>
      </w:r>
      <w:r w:rsidR="00BE3561" w:rsidRPr="005F67B5">
        <w:rPr>
          <w:lang w:val="en-GB"/>
        </w:rPr>
        <w:t>between UNDP,</w:t>
      </w:r>
      <w:r w:rsidRPr="005F67B5">
        <w:rPr>
          <w:lang w:val="en-GB"/>
        </w:rPr>
        <w:t xml:space="preserve"> OSESGY and RCO and support the smooth functioning of the UN Tripartite Team.</w:t>
      </w:r>
    </w:p>
    <w:p w14:paraId="55E27CC9" w14:textId="2ABFF6C2" w:rsidR="00BD791A" w:rsidRPr="005F67B5" w:rsidRDefault="00BD791A" w:rsidP="00BD791A">
      <w:pPr>
        <w:pStyle w:val="ListParagraph"/>
        <w:numPr>
          <w:ilvl w:val="0"/>
          <w:numId w:val="11"/>
        </w:numPr>
        <w:rPr>
          <w:lang w:val="en-GB"/>
        </w:rPr>
      </w:pPr>
      <w:r w:rsidRPr="005F67B5">
        <w:rPr>
          <w:lang w:val="en-GB"/>
        </w:rPr>
        <w:t>Coordinate</w:t>
      </w:r>
      <w:r w:rsidR="004C34B9" w:rsidRPr="005F67B5">
        <w:rPr>
          <w:lang w:val="en-GB"/>
        </w:rPr>
        <w:t xml:space="preserve"> between UNDP, </w:t>
      </w:r>
      <w:r w:rsidRPr="005F67B5">
        <w:rPr>
          <w:lang w:val="en-GB"/>
        </w:rPr>
        <w:t xml:space="preserve">OSESGY, RCO and donors to ensure the PSF’s strategy is conflict-sensitive and in-tune and with the development </w:t>
      </w:r>
      <w:r w:rsidR="004C34B9" w:rsidRPr="005F67B5">
        <w:rPr>
          <w:lang w:val="en-GB"/>
        </w:rPr>
        <w:t xml:space="preserve">of the </w:t>
      </w:r>
      <w:r w:rsidRPr="005F67B5">
        <w:rPr>
          <w:lang w:val="en-GB"/>
        </w:rPr>
        <w:t>peace process.</w:t>
      </w:r>
    </w:p>
    <w:p w14:paraId="6CDA180A" w14:textId="77777777" w:rsidR="00BD791A" w:rsidRPr="005F67B5" w:rsidRDefault="00BD791A" w:rsidP="00BD791A">
      <w:pPr>
        <w:pStyle w:val="ListParagraph"/>
        <w:numPr>
          <w:ilvl w:val="0"/>
          <w:numId w:val="11"/>
        </w:numPr>
        <w:rPr>
          <w:lang w:val="en-GB"/>
        </w:rPr>
      </w:pPr>
      <w:r w:rsidRPr="005F67B5">
        <w:rPr>
          <w:lang w:val="en-GB"/>
        </w:rPr>
        <w:t>Support OSESGY and the RCO, with the identification of priority interventions and the assessment of their feasibility/opportuneness.</w:t>
      </w:r>
    </w:p>
    <w:p w14:paraId="05D91C7D" w14:textId="77777777" w:rsidR="00BD791A" w:rsidRPr="005F67B5" w:rsidRDefault="00BD791A" w:rsidP="00BD791A">
      <w:pPr>
        <w:pStyle w:val="ListParagraph"/>
        <w:numPr>
          <w:ilvl w:val="0"/>
          <w:numId w:val="11"/>
        </w:numPr>
        <w:rPr>
          <w:lang w:val="en-GB"/>
        </w:rPr>
      </w:pPr>
      <w:r w:rsidRPr="005F67B5">
        <w:rPr>
          <w:lang w:val="en-GB"/>
        </w:rPr>
        <w:t>Guided by the Steering Committee and UNDP, conduct effective partnership building, resource mobilisation and donor liaison, in close coordination and cooperation with the OSESGY and the RCO.</w:t>
      </w:r>
    </w:p>
    <w:p w14:paraId="7526ADC4" w14:textId="77777777" w:rsidR="00BD791A" w:rsidRPr="005F67B5" w:rsidRDefault="00BD791A" w:rsidP="00BD791A">
      <w:pPr>
        <w:pStyle w:val="ListParagraph"/>
        <w:numPr>
          <w:ilvl w:val="0"/>
          <w:numId w:val="11"/>
        </w:numPr>
        <w:rPr>
          <w:lang w:val="en-GB"/>
        </w:rPr>
      </w:pPr>
      <w:r w:rsidRPr="005F67B5">
        <w:rPr>
          <w:lang w:val="en-GB"/>
        </w:rPr>
        <w:t>Ensure two-way communication and coordination with current donor partners.</w:t>
      </w:r>
    </w:p>
    <w:p w14:paraId="67E5278B" w14:textId="77777777" w:rsidR="00BD791A" w:rsidRPr="005F67B5" w:rsidRDefault="00BD791A" w:rsidP="00BD791A">
      <w:pPr>
        <w:pStyle w:val="ListParagraph"/>
        <w:numPr>
          <w:ilvl w:val="0"/>
          <w:numId w:val="11"/>
        </w:numPr>
        <w:rPr>
          <w:lang w:val="en-GB"/>
        </w:rPr>
      </w:pPr>
      <w:r w:rsidRPr="005F67B5">
        <w:rPr>
          <w:lang w:val="en-GB"/>
        </w:rPr>
        <w:t xml:space="preserve">Be responsible for the creation and management of the public image of the PSF within the international development community and beyond. </w:t>
      </w:r>
    </w:p>
    <w:p w14:paraId="5D2AFCB3" w14:textId="77777777" w:rsidR="00BD791A" w:rsidRPr="005F67B5" w:rsidRDefault="00BD791A" w:rsidP="00BD791A">
      <w:pPr>
        <w:pStyle w:val="ListParagraph"/>
        <w:numPr>
          <w:ilvl w:val="0"/>
          <w:numId w:val="11"/>
        </w:numPr>
        <w:rPr>
          <w:lang w:val="en-GB"/>
        </w:rPr>
      </w:pPr>
      <w:r w:rsidRPr="005F67B5">
        <w:rPr>
          <w:lang w:val="en-GB"/>
        </w:rPr>
        <w:t>Guided by the Steering Committee and UNDP, and in close coordination with OSESGY and RCO, ensure adequate and politically sensitive visibility of the PSF.</w:t>
      </w:r>
    </w:p>
    <w:p w14:paraId="552D4CDF" w14:textId="77777777" w:rsidR="00BD791A" w:rsidRPr="005F67B5" w:rsidRDefault="00BD791A" w:rsidP="00BD791A">
      <w:pPr>
        <w:pStyle w:val="ListParagraph"/>
        <w:numPr>
          <w:ilvl w:val="0"/>
          <w:numId w:val="11"/>
        </w:numPr>
        <w:rPr>
          <w:lang w:val="en-GB"/>
        </w:rPr>
      </w:pPr>
      <w:r w:rsidRPr="005F67B5">
        <w:rPr>
          <w:lang w:val="en-GB"/>
        </w:rPr>
        <w:lastRenderedPageBreak/>
        <w:t xml:space="preserve">Ensure quality reporting to provide partners with strategic, relevant, actionable information on the progress and results of the PSF. </w:t>
      </w:r>
    </w:p>
    <w:p w14:paraId="3747DE40" w14:textId="77777777" w:rsidR="0009044C" w:rsidRPr="005F67B5" w:rsidRDefault="0009044C" w:rsidP="00D4750B">
      <w:pPr>
        <w:pStyle w:val="ListParagraph"/>
        <w:rPr>
          <w:lang w:val="en-GB"/>
        </w:rPr>
      </w:pPr>
    </w:p>
    <w:p w14:paraId="75ED351D" w14:textId="303E4557" w:rsidR="00B85D58" w:rsidRPr="005F67B5" w:rsidRDefault="004541FD" w:rsidP="00184CD5">
      <w:pPr>
        <w:rPr>
          <w:b/>
          <w:lang w:val="en-GB"/>
        </w:rPr>
      </w:pPr>
      <w:r w:rsidRPr="005F67B5">
        <w:rPr>
          <w:b/>
          <w:lang w:val="en-GB"/>
        </w:rPr>
        <w:t>2) Programm</w:t>
      </w:r>
      <w:r w:rsidR="00EA677F" w:rsidRPr="005F67B5">
        <w:rPr>
          <w:b/>
          <w:lang w:val="en-GB"/>
        </w:rPr>
        <w:t>e:</w:t>
      </w:r>
    </w:p>
    <w:p w14:paraId="1DFDDFEE" w14:textId="2AFBF4AA" w:rsidR="00074827" w:rsidRPr="005F67B5" w:rsidRDefault="00074827" w:rsidP="00337BB1">
      <w:pPr>
        <w:pStyle w:val="ListParagraph"/>
        <w:numPr>
          <w:ilvl w:val="0"/>
          <w:numId w:val="11"/>
        </w:numPr>
        <w:rPr>
          <w:lang w:val="en-GB"/>
        </w:rPr>
      </w:pPr>
      <w:r w:rsidRPr="005F67B5">
        <w:rPr>
          <w:lang w:val="en-GB"/>
        </w:rPr>
        <w:t>Lead the yearly programme prioriti</w:t>
      </w:r>
      <w:r w:rsidR="0098390D">
        <w:rPr>
          <w:lang w:val="en-GB"/>
        </w:rPr>
        <w:t>s</w:t>
      </w:r>
      <w:r w:rsidRPr="005F67B5">
        <w:rPr>
          <w:lang w:val="en-GB"/>
        </w:rPr>
        <w:t xml:space="preserve">ation and development of the yearly work plan </w:t>
      </w:r>
      <w:r w:rsidR="00EF30A8" w:rsidRPr="005F67B5">
        <w:rPr>
          <w:lang w:val="en-GB"/>
        </w:rPr>
        <w:t xml:space="preserve">using </w:t>
      </w:r>
      <w:r w:rsidRPr="005F67B5">
        <w:rPr>
          <w:lang w:val="en-GB"/>
        </w:rPr>
        <w:t xml:space="preserve">an inclusive </w:t>
      </w:r>
      <w:r w:rsidR="00B57A48" w:rsidRPr="005F67B5">
        <w:rPr>
          <w:lang w:val="en-GB"/>
        </w:rPr>
        <w:t>approach</w:t>
      </w:r>
      <w:r w:rsidRPr="005F67B5">
        <w:rPr>
          <w:lang w:val="en-GB"/>
        </w:rPr>
        <w:t>.</w:t>
      </w:r>
    </w:p>
    <w:p w14:paraId="3262B77B" w14:textId="45E1652F" w:rsidR="00F17CAE" w:rsidRPr="005F67B5" w:rsidRDefault="00F17CAE" w:rsidP="00337BB1">
      <w:pPr>
        <w:pStyle w:val="ListParagraph"/>
        <w:numPr>
          <w:ilvl w:val="0"/>
          <w:numId w:val="11"/>
        </w:numPr>
        <w:rPr>
          <w:lang w:val="en-GB"/>
        </w:rPr>
      </w:pPr>
      <w:r w:rsidRPr="005F67B5">
        <w:rPr>
          <w:lang w:val="en-GB"/>
        </w:rPr>
        <w:t>Develop and update</w:t>
      </w:r>
      <w:r w:rsidR="00EA677F" w:rsidRPr="005F67B5">
        <w:rPr>
          <w:lang w:val="en-GB"/>
        </w:rPr>
        <w:t>,</w:t>
      </w:r>
      <w:r w:rsidRPr="005F67B5">
        <w:rPr>
          <w:lang w:val="en-GB"/>
        </w:rPr>
        <w:t xml:space="preserve"> </w:t>
      </w:r>
      <w:r w:rsidR="00EA677F" w:rsidRPr="005F67B5">
        <w:rPr>
          <w:lang w:val="en-GB"/>
        </w:rPr>
        <w:t xml:space="preserve">on an annual basis or as required, </w:t>
      </w:r>
      <w:r w:rsidRPr="005F67B5">
        <w:rPr>
          <w:lang w:val="en-GB"/>
        </w:rPr>
        <w:t xml:space="preserve">the </w:t>
      </w:r>
      <w:r w:rsidR="00EA677F" w:rsidRPr="005F67B5">
        <w:rPr>
          <w:lang w:val="en-GB"/>
        </w:rPr>
        <w:t>f</w:t>
      </w:r>
      <w:r w:rsidRPr="005F67B5">
        <w:rPr>
          <w:lang w:val="en-GB"/>
        </w:rPr>
        <w:t xml:space="preserve">acility’s </w:t>
      </w:r>
      <w:r w:rsidR="00EA677F" w:rsidRPr="005F67B5">
        <w:rPr>
          <w:lang w:val="en-GB"/>
        </w:rPr>
        <w:t>implementation strategy.</w:t>
      </w:r>
    </w:p>
    <w:p w14:paraId="055A7DB4" w14:textId="3747A9B5" w:rsidR="00F17CAE" w:rsidRPr="005F67B5" w:rsidRDefault="00AC029F" w:rsidP="00337BB1">
      <w:pPr>
        <w:pStyle w:val="ListParagraph"/>
        <w:numPr>
          <w:ilvl w:val="0"/>
          <w:numId w:val="11"/>
        </w:numPr>
        <w:rPr>
          <w:lang w:val="en-GB"/>
        </w:rPr>
      </w:pPr>
      <w:r w:rsidRPr="005F67B5">
        <w:rPr>
          <w:lang w:val="en-GB"/>
        </w:rPr>
        <w:t xml:space="preserve">Guide and support </w:t>
      </w:r>
      <w:r w:rsidR="00F17CAE" w:rsidRPr="005F67B5">
        <w:rPr>
          <w:lang w:val="en-GB"/>
        </w:rPr>
        <w:t xml:space="preserve">the programmatic design of </w:t>
      </w:r>
      <w:r w:rsidRPr="005F67B5">
        <w:rPr>
          <w:lang w:val="en-GB"/>
        </w:rPr>
        <w:t>initiatives.</w:t>
      </w:r>
    </w:p>
    <w:p w14:paraId="40A341AC" w14:textId="4792B3DE" w:rsidR="003B0524" w:rsidRPr="005F67B5" w:rsidRDefault="003B0524" w:rsidP="00337BB1">
      <w:pPr>
        <w:pStyle w:val="ListParagraph"/>
        <w:numPr>
          <w:ilvl w:val="0"/>
          <w:numId w:val="11"/>
        </w:numPr>
        <w:rPr>
          <w:lang w:val="en-GB"/>
        </w:rPr>
      </w:pPr>
      <w:r w:rsidRPr="005F67B5">
        <w:rPr>
          <w:lang w:val="en-GB"/>
        </w:rPr>
        <w:t xml:space="preserve">Technically review </w:t>
      </w:r>
      <w:r w:rsidR="00DC6EDB" w:rsidRPr="005F67B5">
        <w:rPr>
          <w:lang w:val="en-GB"/>
        </w:rPr>
        <w:t xml:space="preserve">and quality-assure </w:t>
      </w:r>
      <w:r w:rsidRPr="005F67B5">
        <w:rPr>
          <w:lang w:val="en-GB"/>
        </w:rPr>
        <w:t xml:space="preserve">concept notes and project proposals </w:t>
      </w:r>
      <w:r w:rsidR="00AC029F" w:rsidRPr="005F67B5">
        <w:rPr>
          <w:lang w:val="en-GB"/>
        </w:rPr>
        <w:t>considered for funding.</w:t>
      </w:r>
    </w:p>
    <w:p w14:paraId="3CCD4DCF" w14:textId="4BD2FA44" w:rsidR="00F17CAE" w:rsidRPr="005F67B5" w:rsidRDefault="00F17CAE" w:rsidP="00337BB1">
      <w:pPr>
        <w:pStyle w:val="ListParagraph"/>
        <w:numPr>
          <w:ilvl w:val="0"/>
          <w:numId w:val="11"/>
        </w:numPr>
        <w:rPr>
          <w:lang w:val="en-GB"/>
        </w:rPr>
      </w:pPr>
      <w:r w:rsidRPr="005F67B5">
        <w:rPr>
          <w:lang w:val="en-GB"/>
        </w:rPr>
        <w:t>Select</w:t>
      </w:r>
      <w:r w:rsidR="00EB0EC8" w:rsidRPr="005F67B5">
        <w:rPr>
          <w:lang w:val="en-GB"/>
        </w:rPr>
        <w:t xml:space="preserve"> IP/RPs</w:t>
      </w:r>
      <w:r w:rsidRPr="005F67B5">
        <w:rPr>
          <w:lang w:val="en-GB"/>
        </w:rPr>
        <w:t xml:space="preserve"> to ensure the effective and efficient implementation of project</w:t>
      </w:r>
      <w:r w:rsidR="00AC029F" w:rsidRPr="005F67B5">
        <w:rPr>
          <w:lang w:val="en-GB"/>
        </w:rPr>
        <w:t>s.</w:t>
      </w:r>
    </w:p>
    <w:p w14:paraId="0B0E8E34" w14:textId="0930323A" w:rsidR="003B0524" w:rsidRPr="005F67B5" w:rsidRDefault="003B0524" w:rsidP="00337BB1">
      <w:pPr>
        <w:pStyle w:val="ListParagraph"/>
        <w:numPr>
          <w:ilvl w:val="0"/>
          <w:numId w:val="11"/>
        </w:numPr>
        <w:rPr>
          <w:lang w:val="en-GB"/>
        </w:rPr>
      </w:pPr>
      <w:r w:rsidRPr="005F67B5">
        <w:rPr>
          <w:lang w:val="en-GB"/>
        </w:rPr>
        <w:t>Manage the programmatic aspects of contracts with partners,</w:t>
      </w:r>
      <w:r w:rsidR="00A02707" w:rsidRPr="005F67B5">
        <w:rPr>
          <w:lang w:val="en-GB"/>
        </w:rPr>
        <w:t xml:space="preserve"> IPS/RPs</w:t>
      </w:r>
      <w:r w:rsidR="001916A3" w:rsidRPr="005F67B5">
        <w:rPr>
          <w:lang w:val="en-GB"/>
        </w:rPr>
        <w:t xml:space="preserve">, </w:t>
      </w:r>
      <w:r w:rsidR="00AC029F" w:rsidRPr="005F67B5">
        <w:rPr>
          <w:lang w:val="en-GB"/>
        </w:rPr>
        <w:t xml:space="preserve">and </w:t>
      </w:r>
      <w:r w:rsidR="001916A3" w:rsidRPr="005F67B5">
        <w:rPr>
          <w:lang w:val="en-GB"/>
        </w:rPr>
        <w:t>service/</w:t>
      </w:r>
      <w:r w:rsidRPr="005F67B5">
        <w:rPr>
          <w:lang w:val="en-GB"/>
        </w:rPr>
        <w:t>goods providers</w:t>
      </w:r>
      <w:r w:rsidR="00AC029F" w:rsidRPr="005F67B5">
        <w:rPr>
          <w:lang w:val="en-GB"/>
        </w:rPr>
        <w:t>.</w:t>
      </w:r>
    </w:p>
    <w:p w14:paraId="38975191" w14:textId="51D2BAE6" w:rsidR="003B0524" w:rsidRPr="005F67B5" w:rsidRDefault="007224E1" w:rsidP="00337BB1">
      <w:pPr>
        <w:pStyle w:val="ListParagraph"/>
        <w:numPr>
          <w:ilvl w:val="0"/>
          <w:numId w:val="11"/>
        </w:numPr>
        <w:rPr>
          <w:lang w:val="en-GB"/>
        </w:rPr>
      </w:pPr>
      <w:r w:rsidRPr="005F67B5">
        <w:rPr>
          <w:lang w:val="en-GB"/>
        </w:rPr>
        <w:t>In coordi</w:t>
      </w:r>
      <w:r w:rsidR="00036A80" w:rsidRPr="005F67B5">
        <w:rPr>
          <w:lang w:val="en-GB"/>
        </w:rPr>
        <w:t>nation with OST, c</w:t>
      </w:r>
      <w:r w:rsidR="00AC029F" w:rsidRPr="005F67B5">
        <w:rPr>
          <w:lang w:val="en-GB"/>
        </w:rPr>
        <w:t xml:space="preserve">onduct </w:t>
      </w:r>
      <w:r w:rsidR="007754BB" w:rsidRPr="005F67B5">
        <w:rPr>
          <w:lang w:val="en-GB"/>
        </w:rPr>
        <w:t>call for proposal processes</w:t>
      </w:r>
      <w:r w:rsidR="007044C6" w:rsidRPr="005F67B5">
        <w:rPr>
          <w:lang w:val="en-GB"/>
        </w:rPr>
        <w:t xml:space="preserve">, </w:t>
      </w:r>
      <w:r w:rsidR="003B0524" w:rsidRPr="005F67B5">
        <w:rPr>
          <w:lang w:val="en-GB"/>
        </w:rPr>
        <w:t xml:space="preserve">spot-checking and field monitoring of </w:t>
      </w:r>
      <w:r w:rsidR="00AC029F" w:rsidRPr="005F67B5">
        <w:rPr>
          <w:lang w:val="en-GB"/>
        </w:rPr>
        <w:t>IP</w:t>
      </w:r>
      <w:r w:rsidR="00FB4CDE" w:rsidRPr="005F67B5">
        <w:rPr>
          <w:lang w:val="en-GB"/>
        </w:rPr>
        <w:t>/</w:t>
      </w:r>
      <w:r w:rsidR="00AC029F" w:rsidRPr="005F67B5">
        <w:rPr>
          <w:lang w:val="en-GB"/>
        </w:rPr>
        <w:t xml:space="preserve">RP </w:t>
      </w:r>
      <w:r w:rsidR="001916A3" w:rsidRPr="005F67B5">
        <w:rPr>
          <w:lang w:val="en-GB"/>
        </w:rPr>
        <w:t>projects</w:t>
      </w:r>
      <w:r w:rsidR="00AC029F" w:rsidRPr="005F67B5">
        <w:rPr>
          <w:lang w:val="en-GB"/>
        </w:rPr>
        <w:t>.</w:t>
      </w:r>
    </w:p>
    <w:p w14:paraId="5A14CBA4" w14:textId="41978F84" w:rsidR="003B0524" w:rsidRPr="005F67B5" w:rsidRDefault="00AC029F" w:rsidP="00337BB1">
      <w:pPr>
        <w:pStyle w:val="ListParagraph"/>
        <w:numPr>
          <w:ilvl w:val="0"/>
          <w:numId w:val="11"/>
        </w:numPr>
        <w:rPr>
          <w:lang w:val="en-GB"/>
        </w:rPr>
      </w:pPr>
      <w:r w:rsidRPr="005F67B5">
        <w:rPr>
          <w:lang w:val="en-GB"/>
        </w:rPr>
        <w:t>Continuously m</w:t>
      </w:r>
      <w:r w:rsidR="003B0524" w:rsidRPr="005F67B5">
        <w:rPr>
          <w:lang w:val="en-GB"/>
        </w:rPr>
        <w:t xml:space="preserve">onitor and assess </w:t>
      </w:r>
      <w:r w:rsidRPr="005F67B5">
        <w:rPr>
          <w:lang w:val="en-GB"/>
        </w:rPr>
        <w:t xml:space="preserve">PSF </w:t>
      </w:r>
      <w:r w:rsidR="003B0524" w:rsidRPr="005F67B5">
        <w:rPr>
          <w:lang w:val="en-GB"/>
        </w:rPr>
        <w:t xml:space="preserve">results and impact, using internal M&amp;E </w:t>
      </w:r>
      <w:r w:rsidR="008B7DE9" w:rsidRPr="005F67B5">
        <w:rPr>
          <w:lang w:val="en-GB"/>
        </w:rPr>
        <w:t>capacities</w:t>
      </w:r>
      <w:r w:rsidR="003B0524" w:rsidRPr="005F67B5">
        <w:rPr>
          <w:lang w:val="en-GB"/>
        </w:rPr>
        <w:t xml:space="preserve"> and </w:t>
      </w:r>
      <w:r w:rsidRPr="005F67B5">
        <w:rPr>
          <w:lang w:val="en-GB"/>
        </w:rPr>
        <w:t>third-party</w:t>
      </w:r>
      <w:r w:rsidR="003B0524" w:rsidRPr="005F67B5">
        <w:rPr>
          <w:lang w:val="en-GB"/>
        </w:rPr>
        <w:t xml:space="preserve"> support as needed and </w:t>
      </w:r>
      <w:r w:rsidR="008B7DE9" w:rsidRPr="005F67B5">
        <w:rPr>
          <w:lang w:val="en-GB"/>
        </w:rPr>
        <w:t>adequate</w:t>
      </w:r>
      <w:r w:rsidRPr="005F67B5">
        <w:rPr>
          <w:lang w:val="en-GB"/>
        </w:rPr>
        <w:t>.</w:t>
      </w:r>
    </w:p>
    <w:p w14:paraId="0F221650" w14:textId="49FE45ED" w:rsidR="00AC029F" w:rsidRPr="005F67B5" w:rsidRDefault="00AC029F" w:rsidP="00337BB1">
      <w:pPr>
        <w:pStyle w:val="ListParagraph"/>
        <w:numPr>
          <w:ilvl w:val="0"/>
          <w:numId w:val="11"/>
        </w:numPr>
        <w:rPr>
          <w:lang w:val="en-GB"/>
        </w:rPr>
      </w:pPr>
      <w:r w:rsidRPr="005F67B5">
        <w:rPr>
          <w:lang w:val="en-GB"/>
        </w:rPr>
        <w:t xml:space="preserve">Identify </w:t>
      </w:r>
      <w:r w:rsidR="00212112" w:rsidRPr="005F67B5">
        <w:rPr>
          <w:lang w:val="en-GB"/>
        </w:rPr>
        <w:t xml:space="preserve">and manage adaptations to implementation strategy and project designs based on lessons learned and contextual changes. </w:t>
      </w:r>
    </w:p>
    <w:p w14:paraId="16407D3D" w14:textId="4AA0EDD0" w:rsidR="008B7DE9" w:rsidRPr="005F67B5" w:rsidRDefault="00AC029F" w:rsidP="00337BB1">
      <w:pPr>
        <w:pStyle w:val="ListParagraph"/>
        <w:numPr>
          <w:ilvl w:val="0"/>
          <w:numId w:val="11"/>
        </w:numPr>
        <w:rPr>
          <w:lang w:val="en-GB"/>
        </w:rPr>
      </w:pPr>
      <w:r w:rsidRPr="005F67B5">
        <w:rPr>
          <w:lang w:val="en-GB"/>
        </w:rPr>
        <w:t xml:space="preserve">Perform </w:t>
      </w:r>
      <w:r w:rsidR="008B7DE9" w:rsidRPr="005F67B5">
        <w:rPr>
          <w:lang w:val="en-GB"/>
        </w:rPr>
        <w:t xml:space="preserve">continuous risk monitoring and </w:t>
      </w:r>
      <w:r w:rsidRPr="005F67B5">
        <w:rPr>
          <w:lang w:val="en-GB"/>
        </w:rPr>
        <w:t>mitigation.</w:t>
      </w:r>
    </w:p>
    <w:p w14:paraId="3877E6D3" w14:textId="13CA0DF9" w:rsidR="00F17CAE" w:rsidRPr="005F67B5" w:rsidRDefault="00F17CAE" w:rsidP="00337BB1">
      <w:pPr>
        <w:pStyle w:val="ListParagraph"/>
        <w:numPr>
          <w:ilvl w:val="0"/>
          <w:numId w:val="11"/>
        </w:numPr>
        <w:rPr>
          <w:lang w:val="en-GB"/>
        </w:rPr>
      </w:pPr>
      <w:r w:rsidRPr="005F67B5">
        <w:rPr>
          <w:lang w:val="en-GB"/>
        </w:rPr>
        <w:t>Manage revision</w:t>
      </w:r>
      <w:r w:rsidR="00212112" w:rsidRPr="005F67B5">
        <w:rPr>
          <w:lang w:val="en-GB"/>
        </w:rPr>
        <w:t>s</w:t>
      </w:r>
      <w:r w:rsidRPr="005F67B5">
        <w:rPr>
          <w:lang w:val="en-GB"/>
        </w:rPr>
        <w:t xml:space="preserve"> </w:t>
      </w:r>
      <w:r w:rsidR="00212112" w:rsidRPr="005F67B5">
        <w:rPr>
          <w:lang w:val="en-GB"/>
        </w:rPr>
        <w:t xml:space="preserve">of projects </w:t>
      </w:r>
      <w:r w:rsidRPr="005F67B5">
        <w:rPr>
          <w:lang w:val="en-GB"/>
        </w:rPr>
        <w:t xml:space="preserve">and </w:t>
      </w:r>
      <w:r w:rsidR="00212112" w:rsidRPr="005F67B5">
        <w:rPr>
          <w:lang w:val="en-GB"/>
        </w:rPr>
        <w:t xml:space="preserve">ensure closure </w:t>
      </w:r>
      <w:r w:rsidRPr="005F67B5">
        <w:rPr>
          <w:lang w:val="en-GB"/>
        </w:rPr>
        <w:t>at the end of the</w:t>
      </w:r>
      <w:r w:rsidR="00212112" w:rsidRPr="005F67B5">
        <w:rPr>
          <w:lang w:val="en-GB"/>
        </w:rPr>
        <w:t>ir</w:t>
      </w:r>
      <w:r w:rsidRPr="005F67B5">
        <w:rPr>
          <w:lang w:val="en-GB"/>
        </w:rPr>
        <w:t xml:space="preserve"> implementation period. </w:t>
      </w:r>
    </w:p>
    <w:p w14:paraId="086AC978" w14:textId="7F99174B" w:rsidR="004541FD" w:rsidRPr="005F67B5" w:rsidRDefault="004541FD" w:rsidP="008A0F78">
      <w:pPr>
        <w:rPr>
          <w:lang w:val="en-GB"/>
        </w:rPr>
      </w:pPr>
      <w:r w:rsidRPr="005F67B5">
        <w:rPr>
          <w:b/>
          <w:lang w:val="en-GB"/>
        </w:rPr>
        <w:t>3) Operational Support</w:t>
      </w:r>
      <w:r w:rsidR="00212112" w:rsidRPr="005F67B5">
        <w:rPr>
          <w:b/>
          <w:lang w:val="en-GB"/>
        </w:rPr>
        <w:t xml:space="preserve">: </w:t>
      </w:r>
    </w:p>
    <w:p w14:paraId="71EEB270" w14:textId="419967C9" w:rsidR="00212112" w:rsidRPr="005F67B5" w:rsidRDefault="00184CD5" w:rsidP="00911FA6">
      <w:pPr>
        <w:pStyle w:val="ListParagraph"/>
        <w:numPr>
          <w:ilvl w:val="0"/>
          <w:numId w:val="25"/>
        </w:numPr>
        <w:rPr>
          <w:lang w:val="en-GB"/>
        </w:rPr>
      </w:pPr>
      <w:r w:rsidRPr="005F67B5">
        <w:rPr>
          <w:lang w:val="en-GB"/>
        </w:rPr>
        <w:t>C</w:t>
      </w:r>
      <w:r w:rsidR="00DF20B2" w:rsidRPr="005F67B5">
        <w:rPr>
          <w:lang w:val="en-GB"/>
        </w:rPr>
        <w:t>onduct</w:t>
      </w:r>
      <w:r w:rsidR="00212112" w:rsidRPr="005F67B5">
        <w:rPr>
          <w:lang w:val="en-GB"/>
        </w:rPr>
        <w:t xml:space="preserve"> </w:t>
      </w:r>
      <w:r w:rsidRPr="005F67B5">
        <w:rPr>
          <w:lang w:val="en-GB"/>
        </w:rPr>
        <w:t xml:space="preserve">annual </w:t>
      </w:r>
      <w:r w:rsidR="00212112" w:rsidRPr="005F67B5">
        <w:rPr>
          <w:lang w:val="en-GB"/>
        </w:rPr>
        <w:t xml:space="preserve">needs-based operational </w:t>
      </w:r>
      <w:r w:rsidRPr="005F67B5">
        <w:rPr>
          <w:lang w:val="en-GB"/>
        </w:rPr>
        <w:t xml:space="preserve">planning for </w:t>
      </w:r>
      <w:r w:rsidR="00212112" w:rsidRPr="005F67B5">
        <w:rPr>
          <w:lang w:val="en-GB"/>
        </w:rPr>
        <w:t xml:space="preserve">PSF </w:t>
      </w:r>
      <w:r w:rsidRPr="005F67B5">
        <w:rPr>
          <w:lang w:val="en-GB"/>
        </w:rPr>
        <w:t>activities</w:t>
      </w:r>
      <w:r w:rsidR="00212112" w:rsidRPr="005F67B5">
        <w:rPr>
          <w:lang w:val="en-GB"/>
        </w:rPr>
        <w:t>.</w:t>
      </w:r>
    </w:p>
    <w:p w14:paraId="2945EC17" w14:textId="7894E3E1" w:rsidR="00184CD5" w:rsidRPr="005F67B5" w:rsidRDefault="00212112" w:rsidP="00911FA6">
      <w:pPr>
        <w:pStyle w:val="ListParagraph"/>
        <w:numPr>
          <w:ilvl w:val="0"/>
          <w:numId w:val="25"/>
        </w:numPr>
        <w:rPr>
          <w:lang w:val="en-GB"/>
        </w:rPr>
      </w:pPr>
      <w:r w:rsidRPr="005F67B5">
        <w:rPr>
          <w:lang w:val="en-GB"/>
        </w:rPr>
        <w:t xml:space="preserve">Ensure </w:t>
      </w:r>
      <w:r w:rsidR="00184CD5" w:rsidRPr="005F67B5">
        <w:rPr>
          <w:lang w:val="en-GB"/>
        </w:rPr>
        <w:t>effective and efficient operational and financial management</w:t>
      </w:r>
      <w:r w:rsidRPr="005F67B5">
        <w:rPr>
          <w:lang w:val="en-GB"/>
        </w:rPr>
        <w:t>.</w:t>
      </w:r>
    </w:p>
    <w:p w14:paraId="6ED0742C" w14:textId="02F73457" w:rsidR="00AB7B89" w:rsidRPr="005F67B5" w:rsidRDefault="00AB7B89" w:rsidP="00911FA6">
      <w:pPr>
        <w:pStyle w:val="ListParagraph"/>
        <w:numPr>
          <w:ilvl w:val="0"/>
          <w:numId w:val="25"/>
        </w:numPr>
        <w:spacing w:after="160"/>
        <w:rPr>
          <w:lang w:val="en-GB"/>
        </w:rPr>
      </w:pPr>
      <w:r w:rsidRPr="005F67B5">
        <w:rPr>
          <w:lang w:val="en-GB"/>
        </w:rPr>
        <w:t>Manage financial transactions</w:t>
      </w:r>
      <w:r w:rsidR="00212112" w:rsidRPr="005F67B5">
        <w:rPr>
          <w:lang w:val="en-GB"/>
        </w:rPr>
        <w:t>.</w:t>
      </w:r>
    </w:p>
    <w:p w14:paraId="6AE5ACAA" w14:textId="662FFD18" w:rsidR="00AB7B89" w:rsidRPr="005F67B5" w:rsidRDefault="00AB7B89" w:rsidP="00911FA6">
      <w:pPr>
        <w:pStyle w:val="ListParagraph"/>
        <w:numPr>
          <w:ilvl w:val="0"/>
          <w:numId w:val="25"/>
        </w:numPr>
        <w:spacing w:after="160"/>
        <w:rPr>
          <w:lang w:val="en-GB"/>
        </w:rPr>
      </w:pPr>
      <w:r w:rsidRPr="005F67B5">
        <w:rPr>
          <w:lang w:val="en-GB"/>
        </w:rPr>
        <w:t xml:space="preserve">Monitor the financial delivery </w:t>
      </w:r>
      <w:r w:rsidR="00212112" w:rsidRPr="005F67B5">
        <w:rPr>
          <w:lang w:val="en-GB"/>
        </w:rPr>
        <w:t xml:space="preserve">and review financial reportion </w:t>
      </w:r>
      <w:r w:rsidRPr="005F67B5">
        <w:rPr>
          <w:lang w:val="en-GB"/>
        </w:rPr>
        <w:t xml:space="preserve">of </w:t>
      </w:r>
      <w:r w:rsidR="00212112" w:rsidRPr="005F67B5">
        <w:rPr>
          <w:lang w:val="en-GB"/>
        </w:rPr>
        <w:t xml:space="preserve">PSF </w:t>
      </w:r>
      <w:r w:rsidRPr="005F67B5">
        <w:rPr>
          <w:lang w:val="en-GB"/>
        </w:rPr>
        <w:t>project</w:t>
      </w:r>
      <w:r w:rsidR="00212112" w:rsidRPr="005F67B5">
        <w:rPr>
          <w:lang w:val="en-GB"/>
        </w:rPr>
        <w:t>s</w:t>
      </w:r>
      <w:r w:rsidRPr="005F67B5">
        <w:rPr>
          <w:lang w:val="en-GB"/>
        </w:rPr>
        <w:t xml:space="preserve"> and elaborate financial reports</w:t>
      </w:r>
      <w:r w:rsidR="00212112" w:rsidRPr="005F67B5">
        <w:rPr>
          <w:lang w:val="en-GB"/>
        </w:rPr>
        <w:t>.</w:t>
      </w:r>
    </w:p>
    <w:p w14:paraId="72CB30E2" w14:textId="5D4E0B2F" w:rsidR="00AB7B89" w:rsidRPr="005F67B5" w:rsidRDefault="00212112" w:rsidP="00911FA6">
      <w:pPr>
        <w:pStyle w:val="ListParagraph"/>
        <w:numPr>
          <w:ilvl w:val="0"/>
          <w:numId w:val="25"/>
        </w:numPr>
        <w:spacing w:after="160"/>
        <w:rPr>
          <w:lang w:val="en-GB"/>
        </w:rPr>
      </w:pPr>
      <w:r w:rsidRPr="005F67B5">
        <w:rPr>
          <w:lang w:val="en-GB"/>
        </w:rPr>
        <w:t>Procure</w:t>
      </w:r>
      <w:r w:rsidR="00AB7B89" w:rsidRPr="005F67B5">
        <w:rPr>
          <w:lang w:val="en-GB"/>
        </w:rPr>
        <w:t xml:space="preserve"> goods and services, as per UNDP’s rules and regulations</w:t>
      </w:r>
      <w:r w:rsidRPr="005F67B5">
        <w:rPr>
          <w:lang w:val="en-GB"/>
        </w:rPr>
        <w:t>.</w:t>
      </w:r>
    </w:p>
    <w:p w14:paraId="79CFDEAE" w14:textId="57ED4AA9" w:rsidR="00AB7B89" w:rsidRPr="005F67B5" w:rsidRDefault="00AB7B89" w:rsidP="00911FA6">
      <w:pPr>
        <w:pStyle w:val="ListParagraph"/>
        <w:numPr>
          <w:ilvl w:val="0"/>
          <w:numId w:val="25"/>
        </w:numPr>
        <w:spacing w:after="160"/>
        <w:rPr>
          <w:lang w:val="en-GB"/>
        </w:rPr>
      </w:pPr>
      <w:r w:rsidRPr="005F67B5">
        <w:rPr>
          <w:lang w:val="en-GB"/>
        </w:rPr>
        <w:t>Manage the operational/fiduciary aspects of contracts with partners,</w:t>
      </w:r>
      <w:r w:rsidR="00CA6615" w:rsidRPr="005F67B5">
        <w:rPr>
          <w:lang w:val="en-GB"/>
        </w:rPr>
        <w:t xml:space="preserve"> IPS/RPs</w:t>
      </w:r>
      <w:r w:rsidR="006A4642" w:rsidRPr="005F67B5">
        <w:rPr>
          <w:lang w:val="en-GB"/>
        </w:rPr>
        <w:t xml:space="preserve">, </w:t>
      </w:r>
      <w:r w:rsidR="00212112" w:rsidRPr="005F67B5">
        <w:rPr>
          <w:lang w:val="en-GB"/>
        </w:rPr>
        <w:t xml:space="preserve">and </w:t>
      </w:r>
      <w:r w:rsidR="006A4642" w:rsidRPr="005F67B5">
        <w:rPr>
          <w:lang w:val="en-GB"/>
        </w:rPr>
        <w:t>service/</w:t>
      </w:r>
      <w:r w:rsidRPr="005F67B5">
        <w:rPr>
          <w:lang w:val="en-GB"/>
        </w:rPr>
        <w:t>goods providers</w:t>
      </w:r>
      <w:r w:rsidR="00212112" w:rsidRPr="005F67B5">
        <w:rPr>
          <w:lang w:val="en-GB"/>
        </w:rPr>
        <w:t>.</w:t>
      </w:r>
    </w:p>
    <w:p w14:paraId="56D6ADA9" w14:textId="53B62CA2" w:rsidR="00AB7B89" w:rsidRPr="005F67B5" w:rsidRDefault="00AB7B89" w:rsidP="00911FA6">
      <w:pPr>
        <w:pStyle w:val="ListParagraph"/>
        <w:numPr>
          <w:ilvl w:val="0"/>
          <w:numId w:val="25"/>
        </w:numPr>
        <w:spacing w:after="160"/>
        <w:rPr>
          <w:lang w:val="en-GB"/>
        </w:rPr>
      </w:pPr>
      <w:r w:rsidRPr="005F67B5">
        <w:rPr>
          <w:lang w:val="en-GB"/>
        </w:rPr>
        <w:t xml:space="preserve">Ensure travel and logistic support to project staff and </w:t>
      </w:r>
      <w:r w:rsidR="00212112" w:rsidRPr="005F67B5">
        <w:rPr>
          <w:lang w:val="en-GB"/>
        </w:rPr>
        <w:t xml:space="preserve">PSF partners (for field visits) </w:t>
      </w:r>
      <w:r w:rsidRPr="005F67B5">
        <w:rPr>
          <w:lang w:val="en-GB"/>
        </w:rPr>
        <w:t xml:space="preserve">as needed. </w:t>
      </w:r>
    </w:p>
    <w:p w14:paraId="5EB3DC60" w14:textId="63BB3E30" w:rsidR="006A4642" w:rsidRPr="005F67B5" w:rsidRDefault="006A4642" w:rsidP="00D85513">
      <w:pPr>
        <w:rPr>
          <w:i/>
          <w:lang w:val="en-GB"/>
        </w:rPr>
      </w:pPr>
      <w:r w:rsidRPr="005F67B5">
        <w:rPr>
          <w:i/>
          <w:lang w:val="en-GB"/>
        </w:rPr>
        <w:t xml:space="preserve">The </w:t>
      </w:r>
      <w:r w:rsidR="00505A45" w:rsidRPr="005F67B5">
        <w:rPr>
          <w:i/>
          <w:lang w:val="en-GB"/>
        </w:rPr>
        <w:t>international</w:t>
      </w:r>
      <w:r w:rsidRPr="005F67B5">
        <w:rPr>
          <w:i/>
          <w:lang w:val="en-GB"/>
        </w:rPr>
        <w:t xml:space="preserve"> staff covering </w:t>
      </w:r>
      <w:r w:rsidR="00A239AA">
        <w:rPr>
          <w:i/>
          <w:lang w:val="en-GB"/>
        </w:rPr>
        <w:t xml:space="preserve">the </w:t>
      </w:r>
      <w:r w:rsidRPr="005F67B5">
        <w:rPr>
          <w:i/>
          <w:lang w:val="en-GB"/>
        </w:rPr>
        <w:t xml:space="preserve">operational support cluster will be based in </w:t>
      </w:r>
      <w:r w:rsidR="006255FE" w:rsidRPr="005F67B5">
        <w:rPr>
          <w:i/>
          <w:lang w:val="en-GB"/>
        </w:rPr>
        <w:t xml:space="preserve">Amman for </w:t>
      </w:r>
      <w:r w:rsidR="00212112" w:rsidRPr="005F67B5">
        <w:rPr>
          <w:i/>
          <w:lang w:val="en-GB"/>
        </w:rPr>
        <w:t xml:space="preserve">reasons of </w:t>
      </w:r>
      <w:r w:rsidR="006255FE" w:rsidRPr="005F67B5">
        <w:rPr>
          <w:i/>
          <w:lang w:val="en-GB"/>
        </w:rPr>
        <w:t xml:space="preserve">cost-effectiveness and </w:t>
      </w:r>
      <w:r w:rsidR="00212112" w:rsidRPr="005F67B5">
        <w:rPr>
          <w:i/>
          <w:lang w:val="en-GB"/>
        </w:rPr>
        <w:t>office</w:t>
      </w:r>
      <w:r w:rsidR="00065C60" w:rsidRPr="005F67B5">
        <w:rPr>
          <w:i/>
          <w:lang w:val="en-GB"/>
        </w:rPr>
        <w:t xml:space="preserve"> </w:t>
      </w:r>
      <w:r w:rsidR="005B0C59" w:rsidRPr="005F67B5">
        <w:rPr>
          <w:i/>
          <w:lang w:val="en-GB"/>
        </w:rPr>
        <w:t>space/</w:t>
      </w:r>
      <w:r w:rsidR="004E5166" w:rsidRPr="005F67B5">
        <w:rPr>
          <w:i/>
          <w:lang w:val="en-GB"/>
        </w:rPr>
        <w:t xml:space="preserve">and accommodation </w:t>
      </w:r>
      <w:r w:rsidR="005B0C59" w:rsidRPr="005F67B5">
        <w:rPr>
          <w:i/>
          <w:lang w:val="en-GB"/>
        </w:rPr>
        <w:t>availability</w:t>
      </w:r>
      <w:r w:rsidR="006B1346" w:rsidRPr="005F67B5">
        <w:rPr>
          <w:i/>
          <w:lang w:val="en-GB"/>
        </w:rPr>
        <w:t xml:space="preserve">, </w:t>
      </w:r>
      <w:r w:rsidR="00065C60" w:rsidRPr="005F67B5">
        <w:rPr>
          <w:i/>
          <w:lang w:val="en-GB"/>
        </w:rPr>
        <w:t>space</w:t>
      </w:r>
      <w:r w:rsidR="006B1346" w:rsidRPr="005F67B5">
        <w:rPr>
          <w:i/>
          <w:lang w:val="en-GB"/>
        </w:rPr>
        <w:t xml:space="preserve"> </w:t>
      </w:r>
      <w:r w:rsidR="00065C60" w:rsidRPr="005F67B5">
        <w:rPr>
          <w:i/>
          <w:lang w:val="en-GB"/>
        </w:rPr>
        <w:t xml:space="preserve">and the UNDP compound limited office </w:t>
      </w:r>
      <w:r w:rsidR="00212112" w:rsidRPr="005F67B5">
        <w:rPr>
          <w:i/>
          <w:lang w:val="en-GB"/>
        </w:rPr>
        <w:t>space</w:t>
      </w:r>
      <w:r w:rsidR="00065C60" w:rsidRPr="005F67B5">
        <w:rPr>
          <w:i/>
          <w:lang w:val="en-GB"/>
        </w:rPr>
        <w:t>.</w:t>
      </w:r>
      <w:r w:rsidR="0056284B" w:rsidRPr="005F67B5">
        <w:rPr>
          <w:i/>
          <w:lang w:val="en-GB"/>
        </w:rPr>
        <w:t xml:space="preserve"> The functions listed as part of the operational cluster will also rely on the operational staff of UNDP Yemen Country Office.</w:t>
      </w:r>
      <w:r w:rsidR="00D85513">
        <w:rPr>
          <w:i/>
          <w:lang w:val="en-GB"/>
        </w:rPr>
        <w:t xml:space="preserve"> During Phase 2, a cost-efficient staffing plan was implemented which will largely be kept intact. </w:t>
      </w:r>
      <w:r w:rsidR="003B22DD" w:rsidRPr="005F67B5">
        <w:rPr>
          <w:i/>
          <w:lang w:val="en-GB"/>
        </w:rPr>
        <w:t xml:space="preserve"> </w:t>
      </w:r>
    </w:p>
    <w:p w14:paraId="1287BBB3" w14:textId="3619A777" w:rsidR="00212112" w:rsidRPr="005F67B5" w:rsidRDefault="00AB7B89" w:rsidP="008A0F78">
      <w:pPr>
        <w:spacing w:after="160"/>
        <w:rPr>
          <w:lang w:val="en-GB"/>
        </w:rPr>
      </w:pPr>
      <w:r w:rsidRPr="005F67B5">
        <w:rPr>
          <w:lang w:val="en-GB"/>
        </w:rPr>
        <w:t xml:space="preserve">The three function clusters are matched with </w:t>
      </w:r>
      <w:r w:rsidR="00212112" w:rsidRPr="005F67B5">
        <w:rPr>
          <w:lang w:val="en-GB"/>
        </w:rPr>
        <w:t xml:space="preserve">required </w:t>
      </w:r>
      <w:r w:rsidRPr="005F67B5">
        <w:rPr>
          <w:lang w:val="en-GB"/>
        </w:rPr>
        <w:t xml:space="preserve">human capacities as further described in the following section. In addition to these </w:t>
      </w:r>
      <w:r w:rsidR="008A0F78" w:rsidRPr="005F67B5">
        <w:rPr>
          <w:lang w:val="en-GB"/>
        </w:rPr>
        <w:t xml:space="preserve">capacities, the PSF team will </w:t>
      </w:r>
      <w:r w:rsidR="00212112" w:rsidRPr="005F67B5">
        <w:rPr>
          <w:lang w:val="en-GB"/>
        </w:rPr>
        <w:t xml:space="preserve">draw on </w:t>
      </w:r>
      <w:r w:rsidR="008A0F78" w:rsidRPr="005F67B5">
        <w:rPr>
          <w:lang w:val="en-GB"/>
        </w:rPr>
        <w:t>virtual</w:t>
      </w:r>
      <w:r w:rsidR="00212112" w:rsidRPr="005F67B5">
        <w:rPr>
          <w:lang w:val="en-GB"/>
        </w:rPr>
        <w:t xml:space="preserve">, </w:t>
      </w:r>
      <w:r w:rsidR="008A0F78" w:rsidRPr="005F67B5">
        <w:rPr>
          <w:lang w:val="en-GB"/>
        </w:rPr>
        <w:t xml:space="preserve">temporary </w:t>
      </w:r>
      <w:r w:rsidR="00212112" w:rsidRPr="005F67B5">
        <w:rPr>
          <w:lang w:val="en-GB"/>
        </w:rPr>
        <w:t xml:space="preserve">stand-by </w:t>
      </w:r>
      <w:r w:rsidR="008A0F78" w:rsidRPr="005F67B5">
        <w:rPr>
          <w:lang w:val="en-GB"/>
        </w:rPr>
        <w:t>capacities</w:t>
      </w:r>
      <w:r w:rsidR="00212112" w:rsidRPr="005F67B5">
        <w:rPr>
          <w:lang w:val="en-GB"/>
        </w:rPr>
        <w:t xml:space="preserve"> </w:t>
      </w:r>
      <w:r w:rsidR="008A0F78" w:rsidRPr="005F67B5">
        <w:rPr>
          <w:lang w:val="en-GB"/>
        </w:rPr>
        <w:t>as and when needed</w:t>
      </w:r>
      <w:r w:rsidR="00212112" w:rsidRPr="005F67B5">
        <w:rPr>
          <w:lang w:val="en-GB"/>
        </w:rPr>
        <w:t>. Two capacity pools will be pre-positioned for this purpose within UNDP’s corporate Express Roster</w:t>
      </w:r>
      <w:r w:rsidR="00E378BF" w:rsidRPr="005F67B5">
        <w:rPr>
          <w:lang w:val="en-GB"/>
        </w:rPr>
        <w:t>, in addition to existing UNDP technical capacities in New York and Amman</w:t>
      </w:r>
      <w:r w:rsidR="003153E0">
        <w:rPr>
          <w:lang w:val="en-GB"/>
        </w:rPr>
        <w:t xml:space="preserve">, which were both relied on extensively during phase 2. </w:t>
      </w:r>
    </w:p>
    <w:p w14:paraId="38580271" w14:textId="51BB5C16" w:rsidR="008A0F78" w:rsidRPr="005F67B5" w:rsidRDefault="00D10D66" w:rsidP="002179E7">
      <w:pPr>
        <w:spacing w:after="160"/>
        <w:rPr>
          <w:b/>
          <w:lang w:val="en-GB"/>
        </w:rPr>
      </w:pPr>
      <w:r w:rsidRPr="005F67B5">
        <w:rPr>
          <w:b/>
          <w:lang w:val="en-GB"/>
        </w:rPr>
        <w:t>P</w:t>
      </w:r>
      <w:r w:rsidR="008A0F78" w:rsidRPr="005F67B5">
        <w:rPr>
          <w:b/>
          <w:lang w:val="en-GB"/>
        </w:rPr>
        <w:t>ool of technical experts who</w:t>
      </w:r>
      <w:r w:rsidRPr="005F67B5">
        <w:rPr>
          <w:b/>
          <w:lang w:val="en-GB"/>
        </w:rPr>
        <w:t xml:space="preserve"> can:</w:t>
      </w:r>
    </w:p>
    <w:p w14:paraId="6DFE4D64" w14:textId="37337512" w:rsidR="00BB0880" w:rsidRDefault="00BB0880" w:rsidP="00337BB1">
      <w:pPr>
        <w:pStyle w:val="ListParagraph"/>
        <w:numPr>
          <w:ilvl w:val="0"/>
          <w:numId w:val="22"/>
        </w:numPr>
        <w:rPr>
          <w:lang w:val="en-GB"/>
        </w:rPr>
      </w:pPr>
      <w:r>
        <w:rPr>
          <w:lang w:val="en-GB"/>
        </w:rPr>
        <w:t>Supply technical expertise on implementation o</w:t>
      </w:r>
      <w:r w:rsidR="003E1D13">
        <w:rPr>
          <w:lang w:val="en-GB"/>
        </w:rPr>
        <w:t>f projects.</w:t>
      </w:r>
      <w:r w:rsidR="003E1D13">
        <w:rPr>
          <w:rStyle w:val="FootnoteReference"/>
          <w:lang w:val="en-GB"/>
        </w:rPr>
        <w:footnoteReference w:id="15"/>
      </w:r>
    </w:p>
    <w:p w14:paraId="5EF30793" w14:textId="43249894" w:rsidR="008A0F78" w:rsidRPr="005F67B5" w:rsidRDefault="008A0F78" w:rsidP="00337BB1">
      <w:pPr>
        <w:pStyle w:val="ListParagraph"/>
        <w:numPr>
          <w:ilvl w:val="0"/>
          <w:numId w:val="22"/>
        </w:numPr>
        <w:rPr>
          <w:lang w:val="en-GB"/>
        </w:rPr>
      </w:pPr>
      <w:r w:rsidRPr="005F67B5">
        <w:rPr>
          <w:lang w:val="en-GB"/>
        </w:rPr>
        <w:t>Support the evaluation of concept notes and project proposals</w:t>
      </w:r>
      <w:r w:rsidR="00D10D66" w:rsidRPr="005F67B5">
        <w:rPr>
          <w:lang w:val="en-GB"/>
        </w:rPr>
        <w:t>.</w:t>
      </w:r>
    </w:p>
    <w:p w14:paraId="7B18CBF9" w14:textId="7BD1048B" w:rsidR="008A0F78" w:rsidRPr="005F67B5" w:rsidRDefault="008A0F78" w:rsidP="00337BB1">
      <w:pPr>
        <w:pStyle w:val="ListParagraph"/>
        <w:numPr>
          <w:ilvl w:val="0"/>
          <w:numId w:val="22"/>
        </w:numPr>
        <w:rPr>
          <w:lang w:val="en-GB"/>
        </w:rPr>
      </w:pPr>
      <w:r w:rsidRPr="005F67B5">
        <w:rPr>
          <w:lang w:val="en-GB"/>
        </w:rPr>
        <w:t>Develop Concept Notes and Project Documents</w:t>
      </w:r>
      <w:r w:rsidR="00D10D66" w:rsidRPr="005F67B5">
        <w:rPr>
          <w:lang w:val="en-GB"/>
        </w:rPr>
        <w:t>.</w:t>
      </w:r>
    </w:p>
    <w:p w14:paraId="52442F19" w14:textId="70045681" w:rsidR="008A0F78" w:rsidRPr="005F67B5" w:rsidRDefault="008A0F78" w:rsidP="00337BB1">
      <w:pPr>
        <w:pStyle w:val="ListParagraph"/>
        <w:numPr>
          <w:ilvl w:val="0"/>
          <w:numId w:val="22"/>
        </w:numPr>
        <w:rPr>
          <w:lang w:val="en-GB"/>
        </w:rPr>
      </w:pPr>
      <w:r w:rsidRPr="005F67B5">
        <w:rPr>
          <w:lang w:val="en-GB"/>
        </w:rPr>
        <w:lastRenderedPageBreak/>
        <w:t>Conduct feasibility studies for more complex and large projects.</w:t>
      </w:r>
    </w:p>
    <w:p w14:paraId="717788DF" w14:textId="77777777" w:rsidR="00D10D66" w:rsidRPr="005F67B5" w:rsidRDefault="00D10D66" w:rsidP="009040AC">
      <w:pPr>
        <w:pStyle w:val="ListParagraph"/>
        <w:rPr>
          <w:lang w:val="en-GB"/>
        </w:rPr>
      </w:pPr>
    </w:p>
    <w:p w14:paraId="5B6FB291" w14:textId="1CA84268" w:rsidR="008A0F78" w:rsidRPr="005F67B5" w:rsidRDefault="00D10D66" w:rsidP="002179E7">
      <w:pPr>
        <w:spacing w:after="160"/>
        <w:rPr>
          <w:b/>
          <w:lang w:val="en-GB"/>
        </w:rPr>
      </w:pPr>
      <w:r w:rsidRPr="005F67B5">
        <w:rPr>
          <w:b/>
          <w:lang w:val="en-GB"/>
        </w:rPr>
        <w:t>A</w:t>
      </w:r>
      <w:r w:rsidR="008A0F78" w:rsidRPr="005F67B5">
        <w:rPr>
          <w:b/>
          <w:lang w:val="en-GB"/>
        </w:rPr>
        <w:t xml:space="preserve"> pool of operational experts who can:</w:t>
      </w:r>
    </w:p>
    <w:p w14:paraId="0DEB5824" w14:textId="78D46DBA" w:rsidR="008A0F78" w:rsidRPr="005F67B5" w:rsidRDefault="008A0F78" w:rsidP="00337BB1">
      <w:pPr>
        <w:pStyle w:val="ListParagraph"/>
        <w:numPr>
          <w:ilvl w:val="0"/>
          <w:numId w:val="22"/>
        </w:numPr>
        <w:rPr>
          <w:lang w:val="en-GB"/>
        </w:rPr>
      </w:pPr>
      <w:r w:rsidRPr="005F67B5">
        <w:rPr>
          <w:lang w:val="en-GB"/>
        </w:rPr>
        <w:t>Support the development of bidding documents</w:t>
      </w:r>
      <w:r w:rsidR="006A4642" w:rsidRPr="005F67B5">
        <w:rPr>
          <w:lang w:val="en-GB"/>
        </w:rPr>
        <w:t xml:space="preserve"> and the technical</w:t>
      </w:r>
      <w:r w:rsidRPr="005F67B5">
        <w:rPr>
          <w:lang w:val="en-GB"/>
        </w:rPr>
        <w:t xml:space="preserve"> evaluation of offers</w:t>
      </w:r>
      <w:r w:rsidR="00D10D66" w:rsidRPr="005F67B5">
        <w:rPr>
          <w:lang w:val="en-GB"/>
        </w:rPr>
        <w:t>.</w:t>
      </w:r>
    </w:p>
    <w:p w14:paraId="0FE7C114" w14:textId="3C194C7C" w:rsidR="005F7638" w:rsidRPr="005F67B5" w:rsidRDefault="00D10D66" w:rsidP="00337BB1">
      <w:pPr>
        <w:pStyle w:val="ListParagraph"/>
        <w:numPr>
          <w:ilvl w:val="0"/>
          <w:numId w:val="22"/>
        </w:numPr>
        <w:rPr>
          <w:lang w:val="en-GB"/>
        </w:rPr>
      </w:pPr>
      <w:r w:rsidRPr="005F67B5">
        <w:rPr>
          <w:lang w:val="en-GB"/>
        </w:rPr>
        <w:t xml:space="preserve">Manage financial and procurement </w:t>
      </w:r>
      <w:r w:rsidR="008A0F78" w:rsidRPr="005F67B5">
        <w:rPr>
          <w:lang w:val="en-GB"/>
        </w:rPr>
        <w:t xml:space="preserve">transactions </w:t>
      </w:r>
      <w:r w:rsidRPr="005F67B5">
        <w:rPr>
          <w:lang w:val="en-GB"/>
        </w:rPr>
        <w:t xml:space="preserve">during peak times </w:t>
      </w:r>
      <w:r w:rsidR="008A0F78" w:rsidRPr="005F67B5">
        <w:rPr>
          <w:lang w:val="en-GB"/>
        </w:rPr>
        <w:t xml:space="preserve">as needed. </w:t>
      </w:r>
    </w:p>
    <w:p w14:paraId="553DD30B" w14:textId="32D945CB" w:rsidR="00945388" w:rsidRPr="005F67B5" w:rsidRDefault="00945388" w:rsidP="00E51354">
      <w:pPr>
        <w:pStyle w:val="Heading4"/>
        <w:rPr>
          <w:lang w:val="en-GB"/>
        </w:rPr>
      </w:pPr>
      <w:r w:rsidRPr="005F67B5">
        <w:rPr>
          <w:lang w:val="en-GB"/>
        </w:rPr>
        <w:t>PSF Staffing</w:t>
      </w:r>
    </w:p>
    <w:p w14:paraId="00000158" w14:textId="33E76FCF" w:rsidR="00C347F2" w:rsidRPr="005F67B5" w:rsidRDefault="00CB78D4" w:rsidP="00304335">
      <w:pPr>
        <w:rPr>
          <w:lang w:val="en-GB"/>
        </w:rPr>
      </w:pPr>
      <w:r>
        <w:rPr>
          <w:lang w:val="en-GB"/>
        </w:rPr>
        <w:t xml:space="preserve">During phase 2, the </w:t>
      </w:r>
      <w:r w:rsidR="00391A68">
        <w:rPr>
          <w:lang w:val="en-GB"/>
        </w:rPr>
        <w:t>Facility’s</w:t>
      </w:r>
      <w:r>
        <w:rPr>
          <w:lang w:val="en-GB"/>
        </w:rPr>
        <w:t xml:space="preserve"> staffing structure</w:t>
      </w:r>
      <w:r w:rsidR="00391A68">
        <w:rPr>
          <w:lang w:val="en-GB"/>
        </w:rPr>
        <w:t xml:space="preserve"> was balanced and settled on model were workload and project management cost are in equilibrium. </w:t>
      </w:r>
      <w:r w:rsidR="004B6787" w:rsidRPr="005F67B5">
        <w:rPr>
          <w:lang w:val="en-GB"/>
        </w:rPr>
        <w:t>T</w:t>
      </w:r>
      <w:r w:rsidR="005974E5" w:rsidRPr="005F67B5">
        <w:rPr>
          <w:lang w:val="en-GB"/>
        </w:rPr>
        <w:t>o</w:t>
      </w:r>
      <w:r w:rsidR="00A40006" w:rsidRPr="005F67B5">
        <w:rPr>
          <w:lang w:val="en-GB"/>
        </w:rPr>
        <w:t xml:space="preserve"> preserve the </w:t>
      </w:r>
      <w:r w:rsidR="00E546A5" w:rsidRPr="005F67B5">
        <w:rPr>
          <w:lang w:val="en-GB"/>
        </w:rPr>
        <w:t>facility</w:t>
      </w:r>
      <w:r w:rsidR="00A40006" w:rsidRPr="005F67B5">
        <w:rPr>
          <w:lang w:val="en-GB"/>
        </w:rPr>
        <w:t>’s effectiveness</w:t>
      </w:r>
      <w:r w:rsidR="00DE34E2" w:rsidRPr="005F67B5">
        <w:rPr>
          <w:lang w:val="en-GB"/>
        </w:rPr>
        <w:t>,</w:t>
      </w:r>
      <w:r w:rsidR="00BD0234" w:rsidRPr="005F67B5">
        <w:rPr>
          <w:lang w:val="en-GB"/>
        </w:rPr>
        <w:t xml:space="preserve"> the project </w:t>
      </w:r>
      <w:r w:rsidR="00304335">
        <w:rPr>
          <w:lang w:val="en-GB"/>
        </w:rPr>
        <w:t>continues to</w:t>
      </w:r>
      <w:r w:rsidR="00BD0234" w:rsidRPr="005F67B5">
        <w:rPr>
          <w:lang w:val="en-GB"/>
        </w:rPr>
        <w:t xml:space="preserve"> rely on the operational capacity of UNDP country offic</w:t>
      </w:r>
      <w:r w:rsidR="00217AD3" w:rsidRPr="005F67B5">
        <w:rPr>
          <w:lang w:val="en-GB"/>
        </w:rPr>
        <w:t>e.</w:t>
      </w:r>
      <w:r w:rsidR="00E966A6" w:rsidRPr="005F67B5">
        <w:rPr>
          <w:lang w:val="en-GB"/>
        </w:rPr>
        <w:t xml:space="preserve"> The staffing structure can be increased if additional staff capacities are required</w:t>
      </w:r>
      <w:r w:rsidR="00BE1E08" w:rsidRPr="005F67B5">
        <w:rPr>
          <w:lang w:val="en-GB"/>
        </w:rPr>
        <w:t xml:space="preserve"> in accordance </w:t>
      </w:r>
      <w:r w:rsidR="002C753B" w:rsidRPr="005F67B5">
        <w:rPr>
          <w:lang w:val="en-GB"/>
        </w:rPr>
        <w:t>with the need from new projects</w:t>
      </w:r>
      <w:r w:rsidR="00E966A6" w:rsidRPr="005F67B5">
        <w:rPr>
          <w:lang w:val="en-GB"/>
        </w:rPr>
        <w:t xml:space="preserve">. </w:t>
      </w:r>
      <w:r w:rsidR="00974D52" w:rsidRPr="005F67B5">
        <w:rPr>
          <w:lang w:val="en-GB"/>
        </w:rPr>
        <w:t>As such, the</w:t>
      </w:r>
      <w:r w:rsidR="004A51B8">
        <w:rPr>
          <w:lang w:val="en-GB"/>
        </w:rPr>
        <w:t xml:space="preserve"> UN</w:t>
      </w:r>
      <w:r w:rsidR="00974D52" w:rsidRPr="005F67B5">
        <w:rPr>
          <w:lang w:val="en-GB"/>
        </w:rPr>
        <w:t xml:space="preserve"> PSF staffing arrangement is financially viable, flexible, in line with the adaptive design of the facility and quickly deployable.</w:t>
      </w:r>
    </w:p>
    <w:p w14:paraId="1CE4D670" w14:textId="43671B2B" w:rsidR="00DA2C46" w:rsidRPr="005F67B5" w:rsidRDefault="00A430FC" w:rsidP="00AC59DC">
      <w:pPr>
        <w:rPr>
          <w:lang w:val="en-GB"/>
        </w:rPr>
      </w:pPr>
      <w:r w:rsidRPr="005F67B5">
        <w:rPr>
          <w:lang w:val="en-GB"/>
        </w:rPr>
        <w:t>Expertise and operational support capacities can be temporarily</w:t>
      </w:r>
      <w:r w:rsidR="00D83362" w:rsidRPr="005F67B5">
        <w:rPr>
          <w:lang w:val="en-GB"/>
        </w:rPr>
        <w:t xml:space="preserve"> </w:t>
      </w:r>
      <w:r w:rsidR="002A444F" w:rsidRPr="005F67B5">
        <w:rPr>
          <w:lang w:val="en-GB"/>
        </w:rPr>
        <w:t>contracted</w:t>
      </w:r>
      <w:r w:rsidRPr="005F67B5">
        <w:rPr>
          <w:lang w:val="en-GB"/>
        </w:rPr>
        <w:t xml:space="preserve">, </w:t>
      </w:r>
      <w:r w:rsidR="00D83362" w:rsidRPr="005F67B5">
        <w:rPr>
          <w:lang w:val="en-GB"/>
        </w:rPr>
        <w:t xml:space="preserve">drawing </w:t>
      </w:r>
      <w:r w:rsidRPr="005F67B5">
        <w:rPr>
          <w:lang w:val="en-GB"/>
        </w:rPr>
        <w:t>on stand-by capacities within UNDP’s corporate rosters, immediately</w:t>
      </w:r>
      <w:r w:rsidR="00DA2C46" w:rsidRPr="005F67B5">
        <w:rPr>
          <w:lang w:val="en-GB"/>
        </w:rPr>
        <w:t xml:space="preserve"> </w:t>
      </w:r>
      <w:r w:rsidRPr="005F67B5">
        <w:rPr>
          <w:lang w:val="en-GB"/>
        </w:rPr>
        <w:t>addressing temporary technical and operational capacity needs, either on an</w:t>
      </w:r>
      <w:r w:rsidR="00D83362" w:rsidRPr="005F67B5">
        <w:rPr>
          <w:lang w:val="en-GB"/>
        </w:rPr>
        <w:t xml:space="preserve"> ad-hoc </w:t>
      </w:r>
      <w:r w:rsidRPr="005F67B5">
        <w:rPr>
          <w:lang w:val="en-GB"/>
        </w:rPr>
        <w:t>basis or during peak workload periods of 2-3 months</w:t>
      </w:r>
      <w:r w:rsidR="00DA2C46" w:rsidRPr="005F67B5">
        <w:rPr>
          <w:lang w:val="en-GB"/>
        </w:rPr>
        <w:t xml:space="preserve">. </w:t>
      </w:r>
    </w:p>
    <w:p w14:paraId="65A7EF3A" w14:textId="36F088E1" w:rsidR="00A8559C" w:rsidRDefault="00EB3074" w:rsidP="00A8559C">
      <w:pPr>
        <w:rPr>
          <w:sz w:val="22"/>
          <w:lang w:val="en-GB"/>
        </w:rPr>
      </w:pPr>
      <w:r w:rsidRPr="005F67B5">
        <w:rPr>
          <w:lang w:val="en-GB"/>
        </w:rPr>
        <w:t>O</w:t>
      </w:r>
      <w:r w:rsidR="00A8559C" w:rsidRPr="005F67B5">
        <w:rPr>
          <w:lang w:val="en-GB"/>
        </w:rPr>
        <w:t>perations support will be</w:t>
      </w:r>
      <w:r w:rsidRPr="005F67B5">
        <w:rPr>
          <w:lang w:val="en-GB"/>
        </w:rPr>
        <w:t xml:space="preserve"> </w:t>
      </w:r>
      <w:r w:rsidR="00A8559C" w:rsidRPr="005F67B5">
        <w:rPr>
          <w:lang w:val="en-GB"/>
        </w:rPr>
        <w:t>provided by the UNDP country office</w:t>
      </w:r>
      <w:r w:rsidR="00607F22" w:rsidRPr="005F67B5">
        <w:rPr>
          <w:lang w:val="en-GB"/>
        </w:rPr>
        <w:t xml:space="preserve"> staff</w:t>
      </w:r>
      <w:r w:rsidR="00A8559C" w:rsidRPr="005F67B5">
        <w:rPr>
          <w:lang w:val="en-GB"/>
        </w:rPr>
        <w:t>, including</w:t>
      </w:r>
      <w:r w:rsidR="00A8559C" w:rsidRPr="005F67B5">
        <w:rPr>
          <w:sz w:val="22"/>
          <w:lang w:val="en-GB"/>
        </w:rPr>
        <w:t xml:space="preserve"> but not limited to</w:t>
      </w:r>
      <w:r w:rsidR="00E718E1" w:rsidRPr="005F67B5">
        <w:rPr>
          <w:sz w:val="22"/>
          <w:lang w:val="en-GB"/>
        </w:rPr>
        <w:t xml:space="preserve"> </w:t>
      </w:r>
      <w:r w:rsidR="00A8559C" w:rsidRPr="005F67B5">
        <w:rPr>
          <w:sz w:val="22"/>
          <w:lang w:val="en-GB"/>
        </w:rPr>
        <w:t xml:space="preserve">finance, travel, procurement, administration, protocol and management support related services, communication and oversight and programme quality assurance, security, and medical services. </w:t>
      </w:r>
    </w:p>
    <w:p w14:paraId="391F91D6" w14:textId="35F42790" w:rsidR="000E3E55" w:rsidRDefault="000E3E55" w:rsidP="00A8559C">
      <w:pPr>
        <w:rPr>
          <w:sz w:val="22"/>
          <w:lang w:val="en-GB"/>
        </w:rPr>
      </w:pPr>
      <w:r>
        <w:rPr>
          <w:sz w:val="22"/>
          <w:lang w:val="en-GB"/>
        </w:rPr>
        <w:t xml:space="preserve">Two technical UNDP staff are current based at the OSESGY-office in Amman to support the implementation of </w:t>
      </w:r>
      <w:r w:rsidR="00232386">
        <w:rPr>
          <w:sz w:val="22"/>
          <w:lang w:val="en-GB"/>
        </w:rPr>
        <w:t xml:space="preserve">PSF activities related to the ceasefire mechanism. </w:t>
      </w:r>
    </w:p>
    <w:p w14:paraId="2C5DD254" w14:textId="77777777" w:rsidR="007402CF" w:rsidRDefault="004471DF" w:rsidP="00A8559C">
      <w:pPr>
        <w:rPr>
          <w:lang w:val="en-GB"/>
        </w:rPr>
      </w:pPr>
      <w:r>
        <w:rPr>
          <w:sz w:val="22"/>
          <w:lang w:val="en-GB"/>
        </w:rPr>
        <w:t xml:space="preserve">The proposed staffing structure presented below illustrates two scenarios, if the UN PSF only received funding from the EU, and a </w:t>
      </w:r>
      <w:r w:rsidR="00DF59C4">
        <w:rPr>
          <w:sz w:val="22"/>
          <w:lang w:val="en-GB"/>
        </w:rPr>
        <w:t>scenario</w:t>
      </w:r>
      <w:r>
        <w:rPr>
          <w:sz w:val="22"/>
          <w:lang w:val="en-GB"/>
        </w:rPr>
        <w:t xml:space="preserve"> where the UN PSF is fully funded.</w:t>
      </w:r>
      <w:r w:rsidR="007402CF" w:rsidRPr="007402CF">
        <w:rPr>
          <w:lang w:val="en-GB"/>
        </w:rPr>
        <w:t xml:space="preserve"> </w:t>
      </w:r>
    </w:p>
    <w:p w14:paraId="7B0F0595" w14:textId="1B52461B" w:rsidR="00980221" w:rsidRPr="005F67B5" w:rsidRDefault="00E91092" w:rsidP="007402CF">
      <w:pPr>
        <w:rPr>
          <w:lang w:val="en-GB"/>
        </w:rPr>
      </w:pPr>
      <w:r w:rsidRPr="00E91092">
        <w:rPr>
          <w:noProof/>
        </w:rPr>
        <w:t xml:space="preserve"> </w:t>
      </w:r>
      <w:r w:rsidRPr="00E91092">
        <w:rPr>
          <w:noProof/>
          <w:lang w:val="en-GB"/>
        </w:rPr>
        <w:drawing>
          <wp:inline distT="0" distB="0" distL="0" distR="0" wp14:anchorId="71BDDE1C" wp14:editId="19151D4D">
            <wp:extent cx="5731510" cy="3116580"/>
            <wp:effectExtent l="0" t="0" r="2540" b="7620"/>
            <wp:docPr id="88240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40954" name=""/>
                    <pic:cNvPicPr/>
                  </pic:nvPicPr>
                  <pic:blipFill>
                    <a:blip r:embed="rId21"/>
                    <a:stretch>
                      <a:fillRect/>
                    </a:stretch>
                  </pic:blipFill>
                  <pic:spPr>
                    <a:xfrm>
                      <a:off x="0" y="0"/>
                      <a:ext cx="5731510" cy="3116580"/>
                    </a:xfrm>
                    <a:prstGeom prst="rect">
                      <a:avLst/>
                    </a:prstGeom>
                  </pic:spPr>
                </pic:pic>
              </a:graphicData>
            </a:graphic>
          </wp:inline>
        </w:drawing>
      </w:r>
    </w:p>
    <w:p w14:paraId="64243232" w14:textId="3C890CD6" w:rsidR="00980221" w:rsidRPr="005F67B5" w:rsidRDefault="00980221" w:rsidP="00980221">
      <w:pPr>
        <w:pStyle w:val="Caption"/>
        <w:rPr>
          <w:lang w:val="en-GB"/>
        </w:rPr>
      </w:pPr>
      <w:r w:rsidRPr="005F67B5">
        <w:rPr>
          <w:lang w:val="en-GB"/>
        </w:rPr>
        <w:t xml:space="preserve">Figure </w:t>
      </w:r>
      <w:r w:rsidR="00DF59C4">
        <w:rPr>
          <w:lang w:val="en-GB"/>
        </w:rPr>
        <w:t>3</w:t>
      </w:r>
      <w:r w:rsidRPr="005F67B5">
        <w:rPr>
          <w:lang w:val="en-GB"/>
        </w:rPr>
        <w:t>: overview of the</w:t>
      </w:r>
      <w:r w:rsidR="003D0565">
        <w:rPr>
          <w:lang w:val="en-GB"/>
        </w:rPr>
        <w:t xml:space="preserve"> UN</w:t>
      </w:r>
      <w:r w:rsidRPr="005F67B5">
        <w:rPr>
          <w:lang w:val="en-GB"/>
        </w:rPr>
        <w:t xml:space="preserve"> PSF staff</w:t>
      </w:r>
    </w:p>
    <w:tbl>
      <w:tblPr>
        <w:tblStyle w:val="PlainTable5"/>
        <w:tblW w:w="0" w:type="auto"/>
        <w:tblLook w:val="04A0" w:firstRow="1" w:lastRow="0" w:firstColumn="1" w:lastColumn="0" w:noHBand="0" w:noVBand="1"/>
      </w:tblPr>
      <w:tblGrid>
        <w:gridCol w:w="1997"/>
        <w:gridCol w:w="7029"/>
      </w:tblGrid>
      <w:tr w:rsidR="007A40FD" w:rsidRPr="005F67B5" w14:paraId="693D2AF5" w14:textId="77777777" w:rsidTr="0016528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26" w:type="dxa"/>
            <w:gridSpan w:val="2"/>
            <w:tcBorders>
              <w:bottom w:val="single" w:sz="4" w:space="0" w:color="AEAAAA" w:themeColor="background2" w:themeShade="BF"/>
            </w:tcBorders>
          </w:tcPr>
          <w:p w14:paraId="4A63944D" w14:textId="4113F550" w:rsidR="007A40FD" w:rsidRPr="005F67B5" w:rsidRDefault="00980221" w:rsidP="005431D8">
            <w:pPr>
              <w:rPr>
                <w:b/>
                <w:iCs w:val="0"/>
                <w:sz w:val="18"/>
                <w:szCs w:val="18"/>
                <w:lang w:val="en-GB"/>
              </w:rPr>
            </w:pPr>
            <w:r w:rsidRPr="005F67B5">
              <w:rPr>
                <w:b/>
                <w:color w:val="002060"/>
                <w:sz w:val="18"/>
                <w:szCs w:val="18"/>
                <w:lang w:val="en-GB"/>
              </w:rPr>
              <w:t xml:space="preserve">STAFF </w:t>
            </w:r>
            <w:r w:rsidR="00CF5118" w:rsidRPr="005F67B5">
              <w:rPr>
                <w:b/>
                <w:color w:val="002060"/>
                <w:sz w:val="18"/>
                <w:szCs w:val="18"/>
                <w:lang w:val="en-GB"/>
              </w:rPr>
              <w:t>COMPOSITIONS:</w:t>
            </w:r>
          </w:p>
        </w:tc>
      </w:tr>
      <w:tr w:rsidR="007A40FD" w:rsidRPr="005F67B5" w14:paraId="466EAB2E" w14:textId="77777777" w:rsidTr="001652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7" w:type="dxa"/>
            <w:tcBorders>
              <w:top w:val="single" w:sz="4" w:space="0" w:color="AEAAAA" w:themeColor="background2" w:themeShade="BF"/>
              <w:bottom w:val="single" w:sz="4" w:space="0" w:color="AEAAAA" w:themeColor="background2" w:themeShade="BF"/>
            </w:tcBorders>
          </w:tcPr>
          <w:p w14:paraId="6AA5E2CD" w14:textId="77777777" w:rsidR="007A40FD" w:rsidRPr="005F67B5" w:rsidRDefault="007A40FD" w:rsidP="005431D8">
            <w:pPr>
              <w:jc w:val="left"/>
              <w:rPr>
                <w:b/>
                <w:sz w:val="18"/>
                <w:szCs w:val="18"/>
                <w:lang w:val="en-GB"/>
              </w:rPr>
            </w:pPr>
            <w:r w:rsidRPr="005F67B5">
              <w:rPr>
                <w:b/>
                <w:sz w:val="18"/>
                <w:szCs w:val="18"/>
                <w:lang w:val="en-GB"/>
              </w:rPr>
              <w:t>Project Management</w:t>
            </w:r>
          </w:p>
        </w:tc>
        <w:tc>
          <w:tcPr>
            <w:tcW w:w="7029" w:type="dxa"/>
            <w:tcBorders>
              <w:top w:val="single" w:sz="4" w:space="0" w:color="AEAAAA" w:themeColor="background2" w:themeShade="BF"/>
              <w:bottom w:val="single" w:sz="4" w:space="0" w:color="AEAAAA" w:themeColor="background2" w:themeShade="BF"/>
            </w:tcBorders>
            <w:shd w:val="clear" w:color="auto" w:fill="FFFFFF" w:themeFill="background1"/>
          </w:tcPr>
          <w:p w14:paraId="382DE15F" w14:textId="77777777" w:rsidR="007A40FD" w:rsidRDefault="007A40FD" w:rsidP="00337BB1">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sz w:val="18"/>
                <w:szCs w:val="18"/>
                <w:lang w:val="en-GB"/>
              </w:rPr>
            </w:pPr>
            <w:r w:rsidRPr="005F67B5">
              <w:rPr>
                <w:sz w:val="18"/>
                <w:szCs w:val="18"/>
                <w:lang w:val="en-GB"/>
              </w:rPr>
              <w:t xml:space="preserve">Project </w:t>
            </w:r>
            <w:r w:rsidR="00D3026D" w:rsidRPr="005F67B5">
              <w:rPr>
                <w:sz w:val="18"/>
                <w:szCs w:val="18"/>
                <w:lang w:val="en-GB"/>
              </w:rPr>
              <w:t>M</w:t>
            </w:r>
            <w:r w:rsidRPr="005F67B5">
              <w:rPr>
                <w:sz w:val="18"/>
                <w:szCs w:val="18"/>
                <w:lang w:val="en-GB"/>
              </w:rPr>
              <w:t xml:space="preserve">anager </w:t>
            </w:r>
          </w:p>
          <w:p w14:paraId="78FABE97" w14:textId="2F6D59D5" w:rsidR="007402CF" w:rsidRPr="005F67B5" w:rsidRDefault="007402CF" w:rsidP="00337BB1">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sz w:val="18"/>
                <w:szCs w:val="18"/>
                <w:lang w:val="en-GB"/>
              </w:rPr>
            </w:pPr>
            <w:r>
              <w:rPr>
                <w:sz w:val="18"/>
                <w:szCs w:val="18"/>
                <w:lang w:val="en-GB"/>
              </w:rPr>
              <w:t>Project Management Associate (If fully funded)</w:t>
            </w:r>
          </w:p>
        </w:tc>
      </w:tr>
      <w:tr w:rsidR="007A40FD" w:rsidRPr="005F67B5" w14:paraId="6A68A0B8" w14:textId="77777777" w:rsidTr="00165282">
        <w:tc>
          <w:tcPr>
            <w:cnfStyle w:val="001000000000" w:firstRow="0" w:lastRow="0" w:firstColumn="1" w:lastColumn="0" w:oddVBand="0" w:evenVBand="0" w:oddHBand="0" w:evenHBand="0" w:firstRowFirstColumn="0" w:firstRowLastColumn="0" w:lastRowFirstColumn="0" w:lastRowLastColumn="0"/>
            <w:tcW w:w="1997" w:type="dxa"/>
            <w:tcBorders>
              <w:top w:val="single" w:sz="4" w:space="0" w:color="AEAAAA" w:themeColor="background2" w:themeShade="BF"/>
              <w:bottom w:val="single" w:sz="4" w:space="0" w:color="AEAAAA" w:themeColor="background2" w:themeShade="BF"/>
            </w:tcBorders>
          </w:tcPr>
          <w:p w14:paraId="1EA9D529" w14:textId="456B1034" w:rsidR="007A40FD" w:rsidRPr="005F67B5" w:rsidRDefault="00F61DA4" w:rsidP="005431D8">
            <w:pPr>
              <w:jc w:val="left"/>
              <w:rPr>
                <w:b/>
                <w:sz w:val="18"/>
                <w:szCs w:val="18"/>
                <w:lang w:val="en-GB"/>
              </w:rPr>
            </w:pPr>
            <w:r w:rsidRPr="005F67B5">
              <w:rPr>
                <w:b/>
                <w:sz w:val="18"/>
                <w:szCs w:val="18"/>
                <w:lang w:val="en-GB"/>
              </w:rPr>
              <w:lastRenderedPageBreak/>
              <w:t>Programme staff</w:t>
            </w:r>
          </w:p>
        </w:tc>
        <w:tc>
          <w:tcPr>
            <w:tcW w:w="7029" w:type="dxa"/>
            <w:tcBorders>
              <w:top w:val="single" w:sz="4" w:space="0" w:color="AEAAAA" w:themeColor="background2" w:themeShade="BF"/>
              <w:bottom w:val="single" w:sz="4" w:space="0" w:color="AEAAAA" w:themeColor="background2" w:themeShade="BF"/>
            </w:tcBorders>
            <w:shd w:val="clear" w:color="auto" w:fill="FFFFFF" w:themeFill="background1"/>
          </w:tcPr>
          <w:p w14:paraId="49039D36" w14:textId="3FD03C78" w:rsidR="00363A5D" w:rsidRDefault="00363A5D" w:rsidP="00363A5D">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M&amp;E and Coordination Specialist</w:t>
            </w:r>
          </w:p>
          <w:p w14:paraId="2F591AB4" w14:textId="1897B532" w:rsidR="00232386" w:rsidRPr="00363A5D" w:rsidRDefault="007A40FD" w:rsidP="00363A5D">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sz w:val="18"/>
                <w:szCs w:val="18"/>
                <w:lang w:val="en-GB"/>
              </w:rPr>
            </w:pPr>
            <w:r w:rsidRPr="005F67B5">
              <w:rPr>
                <w:sz w:val="18"/>
                <w:szCs w:val="18"/>
                <w:lang w:val="en-GB"/>
              </w:rPr>
              <w:t>Gender and Social Inclusion Specialist</w:t>
            </w:r>
            <w:r w:rsidR="00363A5D">
              <w:rPr>
                <w:sz w:val="18"/>
                <w:szCs w:val="18"/>
                <w:lang w:val="en-GB"/>
              </w:rPr>
              <w:t xml:space="preserve"> (If fully funded)</w:t>
            </w:r>
          </w:p>
          <w:p w14:paraId="202945D4" w14:textId="76DBE836" w:rsidR="00CF5118" w:rsidRPr="005F67B5" w:rsidRDefault="009C40FE" w:rsidP="00E718E1">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sz w:val="18"/>
                <w:szCs w:val="18"/>
                <w:lang w:val="en-GB"/>
              </w:rPr>
            </w:pPr>
            <w:r w:rsidRPr="005F67B5">
              <w:rPr>
                <w:sz w:val="18"/>
                <w:szCs w:val="18"/>
                <w:lang w:val="en-GB"/>
              </w:rPr>
              <w:t>Project management associate</w:t>
            </w:r>
            <w:r w:rsidR="00363A5D">
              <w:rPr>
                <w:sz w:val="18"/>
                <w:szCs w:val="18"/>
                <w:lang w:val="en-GB"/>
              </w:rPr>
              <w:t xml:space="preserve"> (If fully funded)</w:t>
            </w:r>
          </w:p>
        </w:tc>
      </w:tr>
      <w:tr w:rsidR="007A40FD" w:rsidRPr="005F67B5" w14:paraId="6155856E" w14:textId="77777777" w:rsidTr="001652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7" w:type="dxa"/>
            <w:tcBorders>
              <w:top w:val="single" w:sz="4" w:space="0" w:color="AEAAAA" w:themeColor="background2" w:themeShade="BF"/>
              <w:bottom w:val="single" w:sz="4" w:space="0" w:color="AEAAAA" w:themeColor="background2" w:themeShade="BF"/>
            </w:tcBorders>
          </w:tcPr>
          <w:p w14:paraId="4AEA905B" w14:textId="35CA8B16" w:rsidR="007A40FD" w:rsidRPr="005F67B5" w:rsidRDefault="009F7633" w:rsidP="005431D8">
            <w:pPr>
              <w:jc w:val="left"/>
              <w:rPr>
                <w:b/>
                <w:sz w:val="18"/>
                <w:szCs w:val="18"/>
                <w:lang w:val="en-GB"/>
              </w:rPr>
            </w:pPr>
            <w:r w:rsidRPr="005F67B5">
              <w:rPr>
                <w:b/>
                <w:sz w:val="18"/>
                <w:szCs w:val="18"/>
                <w:lang w:val="en-GB"/>
              </w:rPr>
              <w:t>Project</w:t>
            </w:r>
            <w:r w:rsidR="005B0C59" w:rsidRPr="005F67B5">
              <w:rPr>
                <w:b/>
                <w:sz w:val="18"/>
                <w:szCs w:val="18"/>
                <w:lang w:val="en-GB"/>
              </w:rPr>
              <w:t xml:space="preserve"> M</w:t>
            </w:r>
            <w:r w:rsidRPr="005F67B5">
              <w:rPr>
                <w:b/>
                <w:sz w:val="18"/>
                <w:szCs w:val="18"/>
                <w:lang w:val="en-GB"/>
              </w:rPr>
              <w:t xml:space="preserve">anagement </w:t>
            </w:r>
            <w:r w:rsidR="007A40FD" w:rsidRPr="005F67B5">
              <w:rPr>
                <w:b/>
                <w:sz w:val="18"/>
                <w:szCs w:val="18"/>
                <w:lang w:val="en-GB"/>
              </w:rPr>
              <w:t>Team</w:t>
            </w:r>
          </w:p>
        </w:tc>
        <w:tc>
          <w:tcPr>
            <w:tcW w:w="7029" w:type="dxa"/>
            <w:tcBorders>
              <w:top w:val="single" w:sz="4" w:space="0" w:color="AEAAAA" w:themeColor="background2" w:themeShade="BF"/>
              <w:bottom w:val="single" w:sz="4" w:space="0" w:color="AEAAAA" w:themeColor="background2" w:themeShade="BF"/>
            </w:tcBorders>
            <w:shd w:val="clear" w:color="auto" w:fill="FFFFFF" w:themeFill="background1"/>
          </w:tcPr>
          <w:p w14:paraId="45788871" w14:textId="01099333" w:rsidR="00CF5118" w:rsidRPr="005F67B5" w:rsidRDefault="004554F6" w:rsidP="004554F6">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sz w:val="18"/>
                <w:szCs w:val="18"/>
                <w:lang w:val="en-GB"/>
              </w:rPr>
            </w:pPr>
            <w:r w:rsidRPr="005F67B5">
              <w:rPr>
                <w:sz w:val="18"/>
                <w:szCs w:val="18"/>
                <w:lang w:val="en-GB"/>
              </w:rPr>
              <w:t xml:space="preserve">Procurement </w:t>
            </w:r>
            <w:r w:rsidR="00E36939" w:rsidRPr="005F67B5">
              <w:rPr>
                <w:sz w:val="18"/>
                <w:szCs w:val="18"/>
                <w:lang w:val="en-GB"/>
              </w:rPr>
              <w:t xml:space="preserve">Analyst </w:t>
            </w:r>
          </w:p>
          <w:p w14:paraId="4294CBA6" w14:textId="0F91E211" w:rsidR="00CF5118" w:rsidRPr="005F67B5" w:rsidRDefault="00CF5118" w:rsidP="009C40FE">
            <w:pPr>
              <w:pStyle w:val="ListParagraph"/>
              <w:numPr>
                <w:ilvl w:val="0"/>
                <w:numId w:val="23"/>
              </w:numPr>
              <w:cnfStyle w:val="000000100000" w:firstRow="0" w:lastRow="0" w:firstColumn="0" w:lastColumn="0" w:oddVBand="0" w:evenVBand="0" w:oddHBand="1" w:evenHBand="0" w:firstRowFirstColumn="0" w:firstRowLastColumn="0" w:lastRowFirstColumn="0" w:lastRowLastColumn="0"/>
              <w:rPr>
                <w:sz w:val="18"/>
                <w:szCs w:val="18"/>
                <w:lang w:val="en-GB"/>
              </w:rPr>
            </w:pPr>
            <w:r w:rsidRPr="005F67B5">
              <w:rPr>
                <w:sz w:val="18"/>
                <w:szCs w:val="18"/>
                <w:lang w:val="en-GB"/>
              </w:rPr>
              <w:t>Finance Assistant</w:t>
            </w:r>
            <w:r w:rsidR="000D07CA" w:rsidRPr="005F67B5">
              <w:rPr>
                <w:sz w:val="18"/>
                <w:szCs w:val="18"/>
                <w:lang w:val="en-GB"/>
              </w:rPr>
              <w:t xml:space="preserve"> </w:t>
            </w:r>
          </w:p>
        </w:tc>
      </w:tr>
      <w:tr w:rsidR="007A40FD" w:rsidRPr="005F67B5" w14:paraId="651E0630" w14:textId="77777777" w:rsidTr="00165282">
        <w:tc>
          <w:tcPr>
            <w:cnfStyle w:val="001000000000" w:firstRow="0" w:lastRow="0" w:firstColumn="1" w:lastColumn="0" w:oddVBand="0" w:evenVBand="0" w:oddHBand="0" w:evenHBand="0" w:firstRowFirstColumn="0" w:firstRowLastColumn="0" w:lastRowFirstColumn="0" w:lastRowLastColumn="0"/>
            <w:tcW w:w="1997" w:type="dxa"/>
            <w:tcBorders>
              <w:top w:val="single" w:sz="4" w:space="0" w:color="AEAAAA" w:themeColor="background2" w:themeShade="BF"/>
            </w:tcBorders>
          </w:tcPr>
          <w:p w14:paraId="28ECBCE8" w14:textId="70269C34" w:rsidR="007A40FD" w:rsidRPr="005F67B5" w:rsidRDefault="007402CF" w:rsidP="005431D8">
            <w:pPr>
              <w:jc w:val="left"/>
              <w:rPr>
                <w:b/>
                <w:sz w:val="18"/>
                <w:szCs w:val="18"/>
                <w:lang w:val="en-GB"/>
              </w:rPr>
            </w:pPr>
            <w:r>
              <w:rPr>
                <w:b/>
                <w:sz w:val="18"/>
                <w:szCs w:val="18"/>
                <w:lang w:val="en-GB"/>
              </w:rPr>
              <w:t>Technical specialists</w:t>
            </w:r>
          </w:p>
        </w:tc>
        <w:tc>
          <w:tcPr>
            <w:tcW w:w="7029" w:type="dxa"/>
            <w:tcBorders>
              <w:top w:val="single" w:sz="4" w:space="0" w:color="AEAAAA" w:themeColor="background2" w:themeShade="BF"/>
            </w:tcBorders>
            <w:shd w:val="clear" w:color="auto" w:fill="FFFFFF" w:themeFill="background1"/>
          </w:tcPr>
          <w:p w14:paraId="2FA30F64" w14:textId="77777777" w:rsidR="008E73BD" w:rsidRDefault="007402CF" w:rsidP="007402CF">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Coordination Specialist</w:t>
            </w:r>
          </w:p>
          <w:p w14:paraId="5C1D24EA" w14:textId="445F00F7" w:rsidR="007402CF" w:rsidRPr="007402CF" w:rsidRDefault="007402CF" w:rsidP="007402CF">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sz w:val="18"/>
                <w:szCs w:val="18"/>
                <w:lang w:val="en-GB"/>
              </w:rPr>
            </w:pPr>
            <w:r>
              <w:rPr>
                <w:sz w:val="18"/>
                <w:szCs w:val="18"/>
                <w:lang w:val="en-GB"/>
              </w:rPr>
              <w:t xml:space="preserve">Security Liaison Specialist </w:t>
            </w:r>
          </w:p>
        </w:tc>
      </w:tr>
    </w:tbl>
    <w:p w14:paraId="00189C0C" w14:textId="173D93A6" w:rsidR="008B2DE5" w:rsidRPr="005F67B5" w:rsidRDefault="00E53D42" w:rsidP="00B47623">
      <w:pPr>
        <w:pStyle w:val="Heading1"/>
        <w:rPr>
          <w:lang w:val="en-GB"/>
        </w:rPr>
      </w:pPr>
      <w:bookmarkStart w:id="47" w:name="_Toc116628525"/>
      <w:bookmarkStart w:id="48" w:name="_Toc116628683"/>
      <w:bookmarkStart w:id="49" w:name="_Toc116628526"/>
      <w:bookmarkStart w:id="50" w:name="_Toc116628684"/>
      <w:bookmarkStart w:id="51" w:name="_Toc116628527"/>
      <w:bookmarkStart w:id="52" w:name="_Toc116628685"/>
      <w:bookmarkStart w:id="53" w:name="_Toc211256382"/>
      <w:bookmarkEnd w:id="47"/>
      <w:bookmarkEnd w:id="48"/>
      <w:bookmarkEnd w:id="49"/>
      <w:bookmarkEnd w:id="50"/>
      <w:bookmarkEnd w:id="51"/>
      <w:bookmarkEnd w:id="52"/>
      <w:r w:rsidRPr="005F67B5">
        <w:rPr>
          <w:lang w:val="en-GB"/>
        </w:rPr>
        <w:t>F</w:t>
      </w:r>
      <w:r w:rsidR="003C57C1" w:rsidRPr="005F67B5">
        <w:rPr>
          <w:lang w:val="en-GB"/>
        </w:rPr>
        <w:t>unding</w:t>
      </w:r>
      <w:bookmarkEnd w:id="53"/>
      <w:r w:rsidR="003C57C1" w:rsidRPr="005F67B5">
        <w:rPr>
          <w:lang w:val="en-GB"/>
        </w:rPr>
        <w:t xml:space="preserve"> </w:t>
      </w:r>
    </w:p>
    <w:p w14:paraId="242C3EFB" w14:textId="32F338D9" w:rsidR="008B2DE5" w:rsidRPr="005F67B5" w:rsidRDefault="008B2DE5">
      <w:pPr>
        <w:pStyle w:val="Heading2"/>
        <w:rPr>
          <w:lang w:val="en-GB"/>
        </w:rPr>
      </w:pPr>
      <w:bookmarkStart w:id="54" w:name="_Toc211256383"/>
      <w:r w:rsidRPr="005F67B5">
        <w:rPr>
          <w:lang w:val="en-GB"/>
        </w:rPr>
        <w:t xml:space="preserve">Resource </w:t>
      </w:r>
      <w:r w:rsidR="002D2155" w:rsidRPr="005F67B5">
        <w:rPr>
          <w:lang w:val="en-GB"/>
        </w:rPr>
        <w:t>Requirements</w:t>
      </w:r>
      <w:bookmarkEnd w:id="54"/>
    </w:p>
    <w:p w14:paraId="76006F0B" w14:textId="3ABEABB2" w:rsidR="009258C2" w:rsidRDefault="007161F7" w:rsidP="006C1D41">
      <w:pPr>
        <w:rPr>
          <w:lang w:val="en-GB"/>
        </w:rPr>
      </w:pPr>
      <w:r>
        <w:rPr>
          <w:lang w:val="en-GB"/>
        </w:rPr>
        <w:t>Phase 2 relied on three main donors (</w:t>
      </w:r>
      <w:r w:rsidR="00E7132B">
        <w:rPr>
          <w:lang w:val="en-GB"/>
        </w:rPr>
        <w:t>EU</w:t>
      </w:r>
      <w:r w:rsidR="00D775F0">
        <w:rPr>
          <w:lang w:val="en-GB"/>
        </w:rPr>
        <w:t>, Germany and Norway</w:t>
      </w:r>
      <w:r>
        <w:rPr>
          <w:lang w:val="en-GB"/>
        </w:rPr>
        <w:t>)</w:t>
      </w:r>
      <w:r w:rsidR="00D775F0">
        <w:rPr>
          <w:lang w:val="en-GB"/>
        </w:rPr>
        <w:t xml:space="preserve"> and carry-over funding from Phase 1 (</w:t>
      </w:r>
      <w:r w:rsidR="00E7132B">
        <w:rPr>
          <w:lang w:val="en-GB"/>
        </w:rPr>
        <w:t xml:space="preserve">Canda, </w:t>
      </w:r>
      <w:r w:rsidR="00D775F0">
        <w:rPr>
          <w:lang w:val="en-GB"/>
        </w:rPr>
        <w:t>Denmark, I</w:t>
      </w:r>
      <w:r w:rsidR="00E7132B">
        <w:rPr>
          <w:lang w:val="en-GB"/>
        </w:rPr>
        <w:t>taly</w:t>
      </w:r>
      <w:r w:rsidR="00D775F0">
        <w:rPr>
          <w:lang w:val="en-GB"/>
        </w:rPr>
        <w:t>)</w:t>
      </w:r>
      <w:r w:rsidR="00CA7870">
        <w:rPr>
          <w:lang w:val="en-GB"/>
        </w:rPr>
        <w:t>.</w:t>
      </w:r>
      <w:r w:rsidR="00E7132B">
        <w:rPr>
          <w:lang w:val="en-GB"/>
        </w:rPr>
        <w:t xml:space="preserve"> Phase 3 is designed for scalable funding </w:t>
      </w:r>
      <w:r w:rsidR="00CA7870">
        <w:rPr>
          <w:lang w:val="en-GB"/>
        </w:rPr>
        <w:t>a</w:t>
      </w:r>
      <w:r w:rsidR="00E7132B">
        <w:rPr>
          <w:lang w:val="en-GB"/>
        </w:rPr>
        <w:t>s it is current</w:t>
      </w:r>
      <w:r w:rsidR="30CFA58B">
        <w:rPr>
          <w:lang w:val="en-GB"/>
        </w:rPr>
        <w:t>ly</w:t>
      </w:r>
      <w:r w:rsidR="00E7132B">
        <w:rPr>
          <w:lang w:val="en-GB"/>
        </w:rPr>
        <w:t xml:space="preserve"> only the EU </w:t>
      </w:r>
      <w:r w:rsidR="04B8D1BA">
        <w:rPr>
          <w:lang w:val="en-GB"/>
        </w:rPr>
        <w:t>has a</w:t>
      </w:r>
      <w:r w:rsidR="00E7132B">
        <w:rPr>
          <w:lang w:val="en-GB"/>
        </w:rPr>
        <w:t xml:space="preserve"> confirmed commitment and </w:t>
      </w:r>
      <w:r w:rsidR="00CA7870">
        <w:rPr>
          <w:lang w:val="en-GB"/>
        </w:rPr>
        <w:t xml:space="preserve">in the process of signing a contribution agreement. Germany and Norway </w:t>
      </w:r>
      <w:r w:rsidR="009258C2">
        <w:rPr>
          <w:lang w:val="en-GB"/>
        </w:rPr>
        <w:t>have</w:t>
      </w:r>
      <w:r w:rsidR="00CA7870">
        <w:rPr>
          <w:lang w:val="en-GB"/>
        </w:rPr>
        <w:t xml:space="preserve"> both </w:t>
      </w:r>
      <w:r w:rsidR="00312391">
        <w:rPr>
          <w:lang w:val="en-GB"/>
        </w:rPr>
        <w:t xml:space="preserve">indicated interest, </w:t>
      </w:r>
      <w:r w:rsidR="00621DD2">
        <w:rPr>
          <w:lang w:val="en-GB"/>
        </w:rPr>
        <w:t>and resource mobili</w:t>
      </w:r>
      <w:r w:rsidR="0098390D">
        <w:rPr>
          <w:lang w:val="en-GB"/>
        </w:rPr>
        <w:t>s</w:t>
      </w:r>
      <w:r w:rsidR="00621DD2">
        <w:rPr>
          <w:lang w:val="en-GB"/>
        </w:rPr>
        <w:t>ation will continue.</w:t>
      </w:r>
      <w:r w:rsidR="00621DD2">
        <w:rPr>
          <w:rStyle w:val="FootnoteReference"/>
          <w:lang w:val="en-GB"/>
        </w:rPr>
        <w:footnoteReference w:id="16"/>
      </w:r>
      <w:r w:rsidR="006C1D41">
        <w:rPr>
          <w:lang w:val="en-GB"/>
        </w:rPr>
        <w:t xml:space="preserve"> The scalability refers to </w:t>
      </w:r>
      <w:r w:rsidR="00D820C3">
        <w:rPr>
          <w:lang w:val="en-GB"/>
        </w:rPr>
        <w:t>both staffing structure (see illustrated in figure 3) and activity levels. A fully funded</w:t>
      </w:r>
      <w:r w:rsidR="00686573">
        <w:rPr>
          <w:lang w:val="en-GB"/>
        </w:rPr>
        <w:t xml:space="preserve"> Facility, US$ </w:t>
      </w:r>
      <w:r w:rsidR="00D55792">
        <w:rPr>
          <w:lang w:val="en-GB"/>
        </w:rPr>
        <w:t>6</w:t>
      </w:r>
      <w:r w:rsidR="00686573">
        <w:rPr>
          <w:lang w:val="en-GB"/>
        </w:rPr>
        <w:t>.</w:t>
      </w:r>
      <w:r w:rsidR="00D55792">
        <w:rPr>
          <w:lang w:val="en-GB"/>
        </w:rPr>
        <w:t>2</w:t>
      </w:r>
      <w:r w:rsidR="00686573">
        <w:rPr>
          <w:lang w:val="en-GB"/>
        </w:rPr>
        <w:t xml:space="preserve"> million, will </w:t>
      </w:r>
      <w:r w:rsidR="00D45C18">
        <w:rPr>
          <w:lang w:val="en-GB"/>
        </w:rPr>
        <w:t xml:space="preserve">allow for smooth functioning, while remaining flexible and adaptable to implement </w:t>
      </w:r>
      <w:r w:rsidR="002218A6">
        <w:rPr>
          <w:lang w:val="en-GB"/>
        </w:rPr>
        <w:t xml:space="preserve">the strategic priorities. </w:t>
      </w:r>
      <w:r w:rsidR="00D45C18">
        <w:rPr>
          <w:lang w:val="en-GB"/>
        </w:rPr>
        <w:t xml:space="preserve"> </w:t>
      </w:r>
    </w:p>
    <w:p w14:paraId="13CE0C36" w14:textId="6B382512" w:rsidR="00002CDC" w:rsidRPr="005F67B5" w:rsidRDefault="00E46FEC" w:rsidP="00002CDC">
      <w:pPr>
        <w:rPr>
          <w:lang w:val="en-GB"/>
        </w:rPr>
      </w:pPr>
      <w:r w:rsidRPr="005F67B5">
        <w:rPr>
          <w:b/>
          <w:lang w:val="en-GB"/>
        </w:rPr>
        <w:t xml:space="preserve">Programmatic funding needs. </w:t>
      </w:r>
      <w:r w:rsidR="00002CDC" w:rsidRPr="005F67B5">
        <w:rPr>
          <w:lang w:val="en-GB"/>
        </w:rPr>
        <w:t>The</w:t>
      </w:r>
      <w:r w:rsidR="00D80590" w:rsidRPr="005F67B5">
        <w:rPr>
          <w:lang w:val="en-GB"/>
        </w:rPr>
        <w:t xml:space="preserve"> UN</w:t>
      </w:r>
      <w:r w:rsidR="00002CDC" w:rsidRPr="005F67B5">
        <w:rPr>
          <w:lang w:val="en-GB"/>
        </w:rPr>
        <w:t xml:space="preserve"> </w:t>
      </w:r>
      <w:r w:rsidR="0045201A" w:rsidRPr="005F67B5">
        <w:rPr>
          <w:lang w:val="en-GB"/>
        </w:rPr>
        <w:t xml:space="preserve">Tripartite via the </w:t>
      </w:r>
      <w:r w:rsidR="00002CDC" w:rsidRPr="005F67B5">
        <w:rPr>
          <w:lang w:val="en-GB"/>
        </w:rPr>
        <w:t>PSF team</w:t>
      </w:r>
      <w:r w:rsidR="00295853" w:rsidRPr="005F67B5">
        <w:rPr>
          <w:lang w:val="en-GB"/>
        </w:rPr>
        <w:t xml:space="preserve"> will </w:t>
      </w:r>
      <w:r w:rsidR="00002CDC" w:rsidRPr="005F67B5">
        <w:rPr>
          <w:lang w:val="en-GB"/>
        </w:rPr>
        <w:t xml:space="preserve">elaborate an annual work plan </w:t>
      </w:r>
      <w:r w:rsidR="00295853" w:rsidRPr="005F67B5">
        <w:rPr>
          <w:lang w:val="en-GB"/>
        </w:rPr>
        <w:t xml:space="preserve">of priority </w:t>
      </w:r>
      <w:r w:rsidR="00002CDC" w:rsidRPr="005F67B5">
        <w:rPr>
          <w:lang w:val="en-GB"/>
        </w:rPr>
        <w:t>initiatives</w:t>
      </w:r>
      <w:r w:rsidR="00BD791A" w:rsidRPr="005F67B5">
        <w:rPr>
          <w:lang w:val="en-GB"/>
        </w:rPr>
        <w:t xml:space="preserve"> </w:t>
      </w:r>
      <w:r w:rsidR="00002CDC" w:rsidRPr="005F67B5">
        <w:rPr>
          <w:lang w:val="en-GB"/>
        </w:rPr>
        <w:t>in support of the political, security and economic negation tracks. The plan is</w:t>
      </w:r>
      <w:r w:rsidR="00BD791A" w:rsidRPr="005F67B5">
        <w:rPr>
          <w:lang w:val="en-GB"/>
        </w:rPr>
        <w:t xml:space="preserve"> </w:t>
      </w:r>
      <w:r w:rsidR="00002CDC" w:rsidRPr="005F67B5">
        <w:rPr>
          <w:lang w:val="en-GB"/>
        </w:rPr>
        <w:t xml:space="preserve">indicative and may be changed to adapt to the evolving situation on the ground. The work plan will </w:t>
      </w:r>
      <w:r w:rsidR="00E07145" w:rsidRPr="005F67B5">
        <w:rPr>
          <w:lang w:val="en-GB"/>
        </w:rPr>
        <w:t>constitute the basis for allocation of existing funds and determine additional funding needs</w:t>
      </w:r>
      <w:r w:rsidR="00002CDC" w:rsidRPr="005F67B5">
        <w:rPr>
          <w:lang w:val="en-GB"/>
        </w:rPr>
        <w:t xml:space="preserve">. </w:t>
      </w:r>
    </w:p>
    <w:p w14:paraId="31E8A5F8" w14:textId="681D8474" w:rsidR="00E46FEC" w:rsidRPr="005F67B5" w:rsidRDefault="00E46FEC" w:rsidP="00E46FEC">
      <w:pPr>
        <w:rPr>
          <w:lang w:val="en-GB"/>
        </w:rPr>
      </w:pPr>
      <w:r w:rsidRPr="005F67B5">
        <w:rPr>
          <w:b/>
          <w:lang w:val="en-GB"/>
        </w:rPr>
        <w:t>Budget for unplanned, critical interventions</w:t>
      </w:r>
      <w:r w:rsidRPr="005F67B5">
        <w:rPr>
          <w:lang w:val="en-GB"/>
        </w:rPr>
        <w:t xml:space="preserve">. UNDP will </w:t>
      </w:r>
      <w:r w:rsidR="006F2C5D" w:rsidRPr="005F67B5">
        <w:rPr>
          <w:lang w:val="en-GB"/>
        </w:rPr>
        <w:t>dedicate</w:t>
      </w:r>
      <w:r w:rsidRPr="005F67B5">
        <w:rPr>
          <w:lang w:val="en-GB"/>
        </w:rPr>
        <w:t xml:space="preserve"> a portion of available funding of the annual PSF budget for urgent initiatives as they arise</w:t>
      </w:r>
      <w:r w:rsidR="00EF280D" w:rsidRPr="005F67B5">
        <w:rPr>
          <w:lang w:val="en-GB"/>
        </w:rPr>
        <w:t>,</w:t>
      </w:r>
      <w:r w:rsidRPr="005F67B5">
        <w:rPr>
          <w:lang w:val="en-GB"/>
        </w:rPr>
        <w:t xml:space="preserve"> as part of the annual planning process. </w:t>
      </w:r>
    </w:p>
    <w:p w14:paraId="4A036AE0" w14:textId="5C6F5081" w:rsidR="00081D45" w:rsidRPr="005F67B5" w:rsidRDefault="00081D45" w:rsidP="008B2DE5">
      <w:pPr>
        <w:rPr>
          <w:lang w:val="en-GB"/>
        </w:rPr>
      </w:pPr>
      <w:r w:rsidRPr="005F67B5">
        <w:rPr>
          <w:b/>
          <w:lang w:val="en-GB"/>
        </w:rPr>
        <w:t xml:space="preserve">Gender-specific </w:t>
      </w:r>
      <w:r w:rsidR="00395FD0" w:rsidRPr="005F67B5">
        <w:rPr>
          <w:b/>
          <w:lang w:val="en-GB"/>
        </w:rPr>
        <w:t xml:space="preserve">budgetary allocations for </w:t>
      </w:r>
      <w:r w:rsidR="00BD4ED7" w:rsidRPr="005F67B5">
        <w:rPr>
          <w:b/>
          <w:bCs/>
          <w:lang w:val="en-GB"/>
        </w:rPr>
        <w:t>result area 2</w:t>
      </w:r>
      <w:r w:rsidRPr="005F67B5">
        <w:rPr>
          <w:b/>
          <w:lang w:val="en-GB"/>
        </w:rPr>
        <w:t xml:space="preserve">. </w:t>
      </w:r>
      <w:r w:rsidRPr="005F67B5">
        <w:rPr>
          <w:lang w:val="en-GB"/>
        </w:rPr>
        <w:t xml:space="preserve">As per </w:t>
      </w:r>
      <w:r w:rsidR="00BD027F" w:rsidRPr="005F67B5">
        <w:rPr>
          <w:lang w:val="en-GB"/>
        </w:rPr>
        <w:t>UNDP’s and the PSF</w:t>
      </w:r>
      <w:r w:rsidRPr="005F67B5">
        <w:rPr>
          <w:lang w:val="en-GB"/>
        </w:rPr>
        <w:t xml:space="preserve"> Gender Strategy recommendations, </w:t>
      </w:r>
      <w:r w:rsidR="00BD4ED7" w:rsidRPr="005F67B5">
        <w:rPr>
          <w:lang w:val="en-GB"/>
        </w:rPr>
        <w:t>result area 2</w:t>
      </w:r>
      <w:r w:rsidRPr="005F67B5">
        <w:rPr>
          <w:lang w:val="en-GB"/>
        </w:rPr>
        <w:t xml:space="preserve"> will aim to allocate</w:t>
      </w:r>
      <w:r w:rsidR="002218A6">
        <w:rPr>
          <w:lang w:val="en-GB"/>
        </w:rPr>
        <w:t xml:space="preserve"> at least</w:t>
      </w:r>
      <w:r w:rsidR="00BD791A" w:rsidRPr="005F67B5">
        <w:rPr>
          <w:lang w:val="en-GB"/>
        </w:rPr>
        <w:t xml:space="preserve"> </w:t>
      </w:r>
      <w:r w:rsidRPr="005F67B5">
        <w:rPr>
          <w:lang w:val="en-GB"/>
        </w:rPr>
        <w:t>15% of its budget to gender</w:t>
      </w:r>
      <w:r w:rsidR="002218A6">
        <w:rPr>
          <w:lang w:val="en-GB"/>
        </w:rPr>
        <w:t xml:space="preserve"> focused</w:t>
      </w:r>
      <w:r w:rsidRPr="005F67B5">
        <w:rPr>
          <w:lang w:val="en-GB"/>
        </w:rPr>
        <w:t xml:space="preserve"> activities. </w:t>
      </w:r>
    </w:p>
    <w:p w14:paraId="57984F97" w14:textId="3B3FB8E0" w:rsidR="00ED0DA0" w:rsidRPr="005F67B5" w:rsidRDefault="00ED0DA0" w:rsidP="00321384">
      <w:pPr>
        <w:rPr>
          <w:lang w:val="en-GB"/>
        </w:rPr>
      </w:pPr>
      <w:r w:rsidRPr="005F67B5">
        <w:rPr>
          <w:b/>
          <w:lang w:val="en-GB"/>
        </w:rPr>
        <w:t>Monitoring and evaluation.</w:t>
      </w:r>
      <w:r w:rsidRPr="005F67B5">
        <w:rPr>
          <w:lang w:val="en-GB"/>
        </w:rPr>
        <w:t xml:space="preserve"> The PSF will </w:t>
      </w:r>
      <w:r w:rsidR="00E07145" w:rsidRPr="005F67B5">
        <w:rPr>
          <w:lang w:val="en-GB"/>
        </w:rPr>
        <w:t>engage</w:t>
      </w:r>
      <w:r w:rsidRPr="005F67B5">
        <w:rPr>
          <w:lang w:val="en-GB"/>
        </w:rPr>
        <w:t xml:space="preserve"> external s</w:t>
      </w:r>
      <w:r w:rsidR="00C67F90" w:rsidRPr="005F67B5">
        <w:rPr>
          <w:lang w:val="en-GB"/>
        </w:rPr>
        <w:t xml:space="preserve">ervice providers for </w:t>
      </w:r>
      <w:r w:rsidR="00A57789" w:rsidRPr="005F67B5">
        <w:rPr>
          <w:lang w:val="en-GB"/>
        </w:rPr>
        <w:t xml:space="preserve">an </w:t>
      </w:r>
      <w:r w:rsidR="00350F4A" w:rsidRPr="005F67B5">
        <w:rPr>
          <w:lang w:val="en-GB"/>
        </w:rPr>
        <w:t xml:space="preserve">independent </w:t>
      </w:r>
      <w:r w:rsidR="00C67F90" w:rsidRPr="005F67B5">
        <w:rPr>
          <w:lang w:val="en-GB"/>
        </w:rPr>
        <w:t xml:space="preserve">evaluation and </w:t>
      </w:r>
      <w:r w:rsidR="00E07145" w:rsidRPr="005F67B5">
        <w:rPr>
          <w:lang w:val="en-GB"/>
        </w:rPr>
        <w:t xml:space="preserve">complementary </w:t>
      </w:r>
      <w:r w:rsidR="00350F4A" w:rsidRPr="005F67B5">
        <w:rPr>
          <w:lang w:val="en-GB"/>
        </w:rPr>
        <w:t>analysis</w:t>
      </w:r>
      <w:r w:rsidR="00C67F90" w:rsidRPr="005F67B5">
        <w:rPr>
          <w:lang w:val="en-GB"/>
        </w:rPr>
        <w:t xml:space="preserve"> </w:t>
      </w:r>
      <w:r w:rsidR="00350F4A" w:rsidRPr="005F67B5">
        <w:rPr>
          <w:lang w:val="en-GB"/>
        </w:rPr>
        <w:t>as defined in the M&amp;E plan (see below)</w:t>
      </w:r>
      <w:r w:rsidR="00C67F90" w:rsidRPr="005F67B5">
        <w:rPr>
          <w:lang w:val="en-GB"/>
        </w:rPr>
        <w:t xml:space="preserve">. M&amp;E activities </w:t>
      </w:r>
      <w:r w:rsidR="00350F4A" w:rsidRPr="005F67B5">
        <w:rPr>
          <w:lang w:val="en-GB"/>
        </w:rPr>
        <w:t>includ</w:t>
      </w:r>
      <w:r w:rsidR="00D34135" w:rsidRPr="005F67B5">
        <w:rPr>
          <w:lang w:val="en-GB"/>
        </w:rPr>
        <w:t>e</w:t>
      </w:r>
      <w:r w:rsidR="00C67F90" w:rsidRPr="005F67B5">
        <w:rPr>
          <w:lang w:val="en-GB"/>
        </w:rPr>
        <w:t xml:space="preserve"> Third Party Monitoring (surveys, focus groups, asset verification), perception surveys,</w:t>
      </w:r>
      <w:r w:rsidR="00321384">
        <w:rPr>
          <w:lang w:val="en-GB"/>
        </w:rPr>
        <w:t xml:space="preserve"> </w:t>
      </w:r>
      <w:r w:rsidR="00C67F90" w:rsidRPr="005F67B5">
        <w:rPr>
          <w:lang w:val="en-GB"/>
        </w:rPr>
        <w:t xml:space="preserve">micro-narrative assessments, impact evaluations and other M&amp;E services as needed. </w:t>
      </w:r>
    </w:p>
    <w:p w14:paraId="7CB30621" w14:textId="1BDFFF4E" w:rsidR="00321384" w:rsidRDefault="00784A83" w:rsidP="5AE71F30">
      <w:pPr>
        <w:rPr>
          <w:lang w:val="en-GB"/>
        </w:rPr>
      </w:pPr>
      <w:r w:rsidRPr="5AE71F30">
        <w:rPr>
          <w:b/>
          <w:bCs/>
          <w:lang w:val="en-GB"/>
        </w:rPr>
        <w:t>Operational resources</w:t>
      </w:r>
      <w:r w:rsidRPr="5AE71F30">
        <w:rPr>
          <w:lang w:val="en-GB"/>
        </w:rPr>
        <w:t xml:space="preserve">. The </w:t>
      </w:r>
      <w:r w:rsidR="00321384" w:rsidRPr="5AE71F30">
        <w:rPr>
          <w:lang w:val="en-GB"/>
        </w:rPr>
        <w:t xml:space="preserve">UN </w:t>
      </w:r>
      <w:r w:rsidRPr="5AE71F30">
        <w:rPr>
          <w:lang w:val="en-GB"/>
        </w:rPr>
        <w:t xml:space="preserve">PSF will benefit from the </w:t>
      </w:r>
      <w:r w:rsidR="00107DD1" w:rsidRPr="5AE71F30">
        <w:rPr>
          <w:lang w:val="en-GB"/>
        </w:rPr>
        <w:t xml:space="preserve">oversight, programme assurance and </w:t>
      </w:r>
      <w:r w:rsidRPr="5AE71F30">
        <w:rPr>
          <w:lang w:val="en-GB"/>
        </w:rPr>
        <w:t>operational support of UNDP Yemen</w:t>
      </w:r>
      <w:r w:rsidR="00CA207E" w:rsidRPr="5AE71F30">
        <w:rPr>
          <w:lang w:val="en-GB"/>
        </w:rPr>
        <w:t xml:space="preserve"> Country Office</w:t>
      </w:r>
      <w:r w:rsidRPr="5AE71F30">
        <w:rPr>
          <w:lang w:val="en-GB"/>
        </w:rPr>
        <w:t xml:space="preserve"> and </w:t>
      </w:r>
      <w:r w:rsidR="00EC56D0" w:rsidRPr="5AE71F30">
        <w:rPr>
          <w:lang w:val="en-GB"/>
        </w:rPr>
        <w:t>UNDP</w:t>
      </w:r>
      <w:r w:rsidR="001D0A10" w:rsidRPr="5AE71F30">
        <w:rPr>
          <w:lang w:val="en-GB"/>
        </w:rPr>
        <w:t>.</w:t>
      </w:r>
      <w:r w:rsidR="00FD0899" w:rsidRPr="5AE71F30">
        <w:rPr>
          <w:lang w:val="en-GB"/>
        </w:rPr>
        <w:t xml:space="preserve"> </w:t>
      </w:r>
      <w:r w:rsidR="00EF280D" w:rsidRPr="5AE71F30">
        <w:rPr>
          <w:lang w:val="en-GB"/>
        </w:rPr>
        <w:t xml:space="preserve">The </w:t>
      </w:r>
      <w:r w:rsidR="00321384" w:rsidRPr="5AE71F30">
        <w:rPr>
          <w:lang w:val="en-GB"/>
        </w:rPr>
        <w:t>Facility</w:t>
      </w:r>
      <w:r w:rsidR="00EF280D" w:rsidRPr="5AE71F30">
        <w:rPr>
          <w:lang w:val="en-GB"/>
        </w:rPr>
        <w:t xml:space="preserve"> will be billed</w:t>
      </w:r>
      <w:r w:rsidR="00321384" w:rsidRPr="5AE71F30">
        <w:rPr>
          <w:lang w:val="en-GB"/>
        </w:rPr>
        <w:t xml:space="preserve"> at the annually determine</w:t>
      </w:r>
      <w:r w:rsidR="506EAED8" w:rsidRPr="5AE71F30">
        <w:rPr>
          <w:lang w:val="en-GB"/>
        </w:rPr>
        <w:t>d</w:t>
      </w:r>
      <w:r w:rsidR="00321384" w:rsidRPr="5AE71F30">
        <w:rPr>
          <w:lang w:val="en-GB"/>
        </w:rPr>
        <w:t xml:space="preserve"> rate for Delivery Enabling Services, current at 5.9% of total project budget. </w:t>
      </w:r>
      <w:r w:rsidR="00EF280D" w:rsidRPr="5AE71F30">
        <w:rPr>
          <w:lang w:val="en-GB"/>
        </w:rPr>
        <w:t xml:space="preserve"> </w:t>
      </w:r>
    </w:p>
    <w:p w14:paraId="7CA74022" w14:textId="0CF59648" w:rsidR="00EF280D" w:rsidRPr="005F67B5" w:rsidRDefault="00EF280D" w:rsidP="008B2DE5">
      <w:pPr>
        <w:rPr>
          <w:lang w:val="en-GB"/>
        </w:rPr>
      </w:pPr>
      <w:r w:rsidRPr="005F67B5">
        <w:rPr>
          <w:lang w:val="en-GB"/>
        </w:rPr>
        <w:t>In addition, the budget for the action also provides for the costs  of  travel and subsistence costs for the project's staff to ensure monitoring mission across the country for quality assurance and timely implementation of activities as well as international travel cost for donors meetings, briefings and HQ briefings; accommodation and office rent costs, depreciation costs, rental costs or lease of equipment and assets composing the project office (this may include depreciation, maintenance or lease of vehicles); costs of maintenance and repair contracts; costs of consumables and supplies, costs of IT and telecommunication services, costs of electricity and water, costs of facility management contracts, including security and insurance costs, as required for the operations of the project.</w:t>
      </w:r>
    </w:p>
    <w:p w14:paraId="60BC5542" w14:textId="636C176A" w:rsidR="00606563" w:rsidRDefault="00F969FC" w:rsidP="00606563">
      <w:pPr>
        <w:rPr>
          <w:lang w:val="en-GB"/>
        </w:rPr>
      </w:pPr>
      <w:r w:rsidRPr="5AE71F30">
        <w:rPr>
          <w:b/>
          <w:bCs/>
          <w:lang w:val="en-GB"/>
        </w:rPr>
        <w:t xml:space="preserve">Strategic ambition. </w:t>
      </w:r>
      <w:r w:rsidRPr="5AE71F30">
        <w:rPr>
          <w:lang w:val="en-GB"/>
        </w:rPr>
        <w:t>Due to current funding commitments, the proposed project document spans two years</w:t>
      </w:r>
      <w:r w:rsidR="00321384" w:rsidRPr="5AE71F30">
        <w:rPr>
          <w:lang w:val="en-GB"/>
        </w:rPr>
        <w:t>, ending October 2027</w:t>
      </w:r>
      <w:r w:rsidRPr="5AE71F30">
        <w:rPr>
          <w:lang w:val="en-GB"/>
        </w:rPr>
        <w:t>. The strategic priorities for 202</w:t>
      </w:r>
      <w:r w:rsidR="00606563" w:rsidRPr="5AE71F30">
        <w:rPr>
          <w:lang w:val="en-GB"/>
        </w:rPr>
        <w:t>6</w:t>
      </w:r>
      <w:r w:rsidRPr="5AE71F30">
        <w:rPr>
          <w:lang w:val="en-GB"/>
        </w:rPr>
        <w:t xml:space="preserve"> and 202</w:t>
      </w:r>
      <w:r w:rsidR="00606563" w:rsidRPr="5AE71F30">
        <w:rPr>
          <w:lang w:val="en-GB"/>
        </w:rPr>
        <w:t>7</w:t>
      </w:r>
      <w:r w:rsidRPr="5AE71F30">
        <w:rPr>
          <w:lang w:val="en-GB"/>
        </w:rPr>
        <w:t xml:space="preserve"> are</w:t>
      </w:r>
      <w:r w:rsidR="00606563" w:rsidRPr="5AE71F30">
        <w:rPr>
          <w:lang w:val="en-GB"/>
        </w:rPr>
        <w:t xml:space="preserve"> outlined the</w:t>
      </w:r>
      <w:r w:rsidR="00D74568" w:rsidRPr="5AE71F30">
        <w:rPr>
          <w:lang w:val="en-GB"/>
        </w:rPr>
        <w:t xml:space="preserve"> UN PSF Phase 3 Strategic </w:t>
      </w:r>
      <w:r w:rsidR="008135CB" w:rsidRPr="5AE71F30">
        <w:rPr>
          <w:lang w:val="en-GB"/>
        </w:rPr>
        <w:lastRenderedPageBreak/>
        <w:t>Direction</w:t>
      </w:r>
      <w:r w:rsidR="00D74568" w:rsidRPr="5AE71F30">
        <w:rPr>
          <w:lang w:val="en-GB"/>
        </w:rPr>
        <w:t xml:space="preserve"> (annex</w:t>
      </w:r>
      <w:r w:rsidR="00606563" w:rsidRPr="5AE71F30">
        <w:rPr>
          <w:lang w:val="en-GB"/>
        </w:rPr>
        <w:t xml:space="preserve"> </w:t>
      </w:r>
      <w:r w:rsidR="008C2ACC" w:rsidRPr="5AE71F30">
        <w:rPr>
          <w:lang w:val="en-GB"/>
        </w:rPr>
        <w:t>8</w:t>
      </w:r>
      <w:r w:rsidR="00D74568" w:rsidRPr="5AE71F30">
        <w:rPr>
          <w:lang w:val="en-GB"/>
        </w:rPr>
        <w:t>)</w:t>
      </w:r>
      <w:r w:rsidR="00606563" w:rsidRPr="5AE71F30">
        <w:rPr>
          <w:lang w:val="en-GB"/>
        </w:rPr>
        <w:t xml:space="preserve">. </w:t>
      </w:r>
      <w:r w:rsidRPr="5AE71F30">
        <w:rPr>
          <w:lang w:val="en-GB"/>
        </w:rPr>
        <w:t xml:space="preserve">To </w:t>
      </w:r>
      <w:r w:rsidR="00606563" w:rsidRPr="5AE71F30">
        <w:rPr>
          <w:lang w:val="en-GB"/>
        </w:rPr>
        <w:t>fulfil</w:t>
      </w:r>
      <w:r w:rsidRPr="5AE71F30">
        <w:rPr>
          <w:lang w:val="en-GB"/>
        </w:rPr>
        <w:t xml:space="preserve"> the</w:t>
      </w:r>
      <w:r w:rsidR="00606563" w:rsidRPr="5AE71F30">
        <w:rPr>
          <w:lang w:val="en-GB"/>
        </w:rPr>
        <w:t xml:space="preserve"> UN</w:t>
      </w:r>
      <w:r w:rsidRPr="5AE71F30">
        <w:rPr>
          <w:lang w:val="en-GB"/>
        </w:rPr>
        <w:t xml:space="preserve"> PSF’s mandate and mission of supporting the national peace process with an agile and flexible tool for implementation along the three result areas, the project was designed as a</w:t>
      </w:r>
      <w:r w:rsidR="00606563" w:rsidRPr="5AE71F30">
        <w:rPr>
          <w:lang w:val="en-GB"/>
        </w:rPr>
        <w:t xml:space="preserve"> facility with additional funding being added through</w:t>
      </w:r>
      <w:r w:rsidR="00020E15" w:rsidRPr="5AE71F30">
        <w:rPr>
          <w:lang w:val="en-GB"/>
        </w:rPr>
        <w:t>out the project. A resource mobili</w:t>
      </w:r>
      <w:r w:rsidR="0098390D" w:rsidRPr="5AE71F30">
        <w:rPr>
          <w:lang w:val="en-GB"/>
        </w:rPr>
        <w:t>s</w:t>
      </w:r>
      <w:r w:rsidR="00020E15" w:rsidRPr="5AE71F30">
        <w:rPr>
          <w:lang w:val="en-GB"/>
        </w:rPr>
        <w:t>ation strategy was formulated in 2025 and will continue to be updated</w:t>
      </w:r>
      <w:r w:rsidR="005F4FA7" w:rsidRPr="5AE71F30">
        <w:rPr>
          <w:lang w:val="en-GB"/>
        </w:rPr>
        <w:t>.</w:t>
      </w:r>
    </w:p>
    <w:p w14:paraId="7AB27926" w14:textId="6CDF1C1E" w:rsidR="001C5936" w:rsidRPr="005F67B5" w:rsidRDefault="008B2DE5">
      <w:pPr>
        <w:pStyle w:val="Heading2"/>
        <w:rPr>
          <w:lang w:val="en-GB"/>
        </w:rPr>
      </w:pPr>
      <w:bookmarkStart w:id="55" w:name="_Toc116628688"/>
      <w:bookmarkStart w:id="56" w:name="_Toc211256384"/>
      <w:r w:rsidRPr="005F67B5">
        <w:rPr>
          <w:lang w:val="en-GB"/>
        </w:rPr>
        <w:t>Fundin</w:t>
      </w:r>
      <w:r w:rsidR="000A2AC6" w:rsidRPr="005F67B5">
        <w:rPr>
          <w:lang w:val="en-GB"/>
        </w:rPr>
        <w:t>g</w:t>
      </w:r>
      <w:r w:rsidRPr="005F67B5">
        <w:rPr>
          <w:lang w:val="en-GB"/>
        </w:rPr>
        <w:t xml:space="preserve"> arrangement</w:t>
      </w:r>
      <w:bookmarkEnd w:id="55"/>
      <w:bookmarkEnd w:id="56"/>
    </w:p>
    <w:p w14:paraId="504B8B36" w14:textId="23DB0142" w:rsidR="0047635C" w:rsidRPr="005F67B5" w:rsidRDefault="41DA3C9D" w:rsidP="005F4FA7">
      <w:pPr>
        <w:rPr>
          <w:lang w:val="en-GB"/>
        </w:rPr>
      </w:pPr>
      <w:r w:rsidRPr="005F67B5">
        <w:rPr>
          <w:lang w:val="en-GB"/>
        </w:rPr>
        <w:t>Partners can contribute funding to the PSF through standardi</w:t>
      </w:r>
      <w:r w:rsidR="0098390D">
        <w:rPr>
          <w:lang w:val="en-GB"/>
        </w:rPr>
        <w:t>s</w:t>
      </w:r>
      <w:r w:rsidRPr="005F67B5">
        <w:rPr>
          <w:lang w:val="en-GB"/>
        </w:rPr>
        <w:t xml:space="preserve">ed contribution agreements, </w:t>
      </w:r>
      <w:r w:rsidR="730A691E" w:rsidRPr="005F67B5">
        <w:rPr>
          <w:lang w:val="en-GB"/>
        </w:rPr>
        <w:t xml:space="preserve">in line with their rules and regulations. </w:t>
      </w:r>
      <w:r w:rsidR="439A81E3" w:rsidRPr="005F67B5">
        <w:rPr>
          <w:lang w:val="en-GB"/>
        </w:rPr>
        <w:t>To</w:t>
      </w:r>
      <w:r w:rsidR="62C9760B" w:rsidRPr="005F67B5">
        <w:rPr>
          <w:lang w:val="en-GB"/>
        </w:rPr>
        <w:t xml:space="preserve"> maintain the programmatic integrity of the </w:t>
      </w:r>
      <w:r w:rsidR="6476E4A9" w:rsidRPr="005F67B5">
        <w:rPr>
          <w:lang w:val="en-GB"/>
        </w:rPr>
        <w:t>facility</w:t>
      </w:r>
      <w:r w:rsidR="62C9760B" w:rsidRPr="005F67B5">
        <w:rPr>
          <w:lang w:val="en-GB"/>
        </w:rPr>
        <w:t xml:space="preserve"> and to make sure the</w:t>
      </w:r>
      <w:r w:rsidR="005F4FA7">
        <w:rPr>
          <w:lang w:val="en-GB"/>
        </w:rPr>
        <w:t xml:space="preserve"> UN</w:t>
      </w:r>
      <w:r w:rsidR="62C9760B" w:rsidRPr="005F67B5">
        <w:rPr>
          <w:lang w:val="en-GB"/>
        </w:rPr>
        <w:t xml:space="preserve"> PSF can act with the required speed and </w:t>
      </w:r>
      <w:r w:rsidR="004D63FC" w:rsidRPr="005F67B5">
        <w:rPr>
          <w:lang w:val="en-GB"/>
        </w:rPr>
        <w:t>agility, earmarking</w:t>
      </w:r>
      <w:r w:rsidR="44785E73" w:rsidRPr="005F67B5">
        <w:rPr>
          <w:lang w:val="en-GB"/>
        </w:rPr>
        <w:t xml:space="preserve"> of</w:t>
      </w:r>
      <w:r w:rsidR="62C9760B" w:rsidRPr="005F67B5">
        <w:rPr>
          <w:lang w:val="en-GB"/>
        </w:rPr>
        <w:t xml:space="preserve"> contributions is</w:t>
      </w:r>
      <w:r w:rsidR="005F4FA7">
        <w:rPr>
          <w:lang w:val="en-GB"/>
        </w:rPr>
        <w:t xml:space="preserve"> only possible in exceptional cases. </w:t>
      </w:r>
      <w:r w:rsidR="412828F4" w:rsidRPr="005F67B5">
        <w:rPr>
          <w:lang w:val="en-GB"/>
        </w:rPr>
        <w:t xml:space="preserve">Instead, </w:t>
      </w:r>
      <w:r w:rsidR="64B236FA" w:rsidRPr="005F67B5">
        <w:rPr>
          <w:lang w:val="en-GB"/>
        </w:rPr>
        <w:t>the contributing</w:t>
      </w:r>
      <w:r w:rsidR="412828F4" w:rsidRPr="005F67B5">
        <w:rPr>
          <w:lang w:val="en-GB"/>
        </w:rPr>
        <w:t xml:space="preserve"> partner</w:t>
      </w:r>
      <w:r w:rsidR="1C3F1E28" w:rsidRPr="005F67B5">
        <w:rPr>
          <w:lang w:val="en-GB"/>
        </w:rPr>
        <w:t>s</w:t>
      </w:r>
      <w:r w:rsidR="412828F4" w:rsidRPr="005F67B5">
        <w:rPr>
          <w:lang w:val="en-GB"/>
        </w:rPr>
        <w:t xml:space="preserve"> will pro-actively </w:t>
      </w:r>
      <w:r w:rsidR="00CC6B80" w:rsidRPr="005F67B5">
        <w:rPr>
          <w:lang w:val="en-GB"/>
        </w:rPr>
        <w:t>be engaged</w:t>
      </w:r>
      <w:r w:rsidR="412828F4" w:rsidRPr="005F67B5">
        <w:rPr>
          <w:lang w:val="en-GB"/>
        </w:rPr>
        <w:t xml:space="preserve"> in</w:t>
      </w:r>
      <w:r w:rsidR="003F47A5" w:rsidRPr="005F67B5">
        <w:rPr>
          <w:lang w:val="en-GB"/>
        </w:rPr>
        <w:t xml:space="preserve"> the</w:t>
      </w:r>
      <w:r w:rsidR="412828F4" w:rsidRPr="005F67B5">
        <w:rPr>
          <w:lang w:val="en-GB"/>
        </w:rPr>
        <w:t xml:space="preserve"> annual priority setting and budget planning in the</w:t>
      </w:r>
      <w:r w:rsidR="005F4FA7">
        <w:rPr>
          <w:lang w:val="en-GB"/>
        </w:rPr>
        <w:t xml:space="preserve"> UN</w:t>
      </w:r>
      <w:r w:rsidR="412828F4" w:rsidRPr="005F67B5">
        <w:rPr>
          <w:lang w:val="en-GB"/>
        </w:rPr>
        <w:t xml:space="preserve"> PSF Technical Committee. </w:t>
      </w:r>
      <w:r w:rsidR="677055B0" w:rsidRPr="005F67B5">
        <w:rPr>
          <w:lang w:val="en-GB"/>
        </w:rPr>
        <w:t xml:space="preserve">Resources separately allocated to </w:t>
      </w:r>
      <w:r w:rsidR="00BD4ED7" w:rsidRPr="005F67B5">
        <w:rPr>
          <w:lang w:val="en-GB"/>
        </w:rPr>
        <w:t>result area 3</w:t>
      </w:r>
      <w:r w:rsidR="677055B0" w:rsidRPr="005F67B5">
        <w:rPr>
          <w:lang w:val="en-GB"/>
        </w:rPr>
        <w:t xml:space="preserve"> </w:t>
      </w:r>
      <w:r w:rsidR="25B1D7FA" w:rsidRPr="005F67B5">
        <w:rPr>
          <w:lang w:val="en-GB"/>
        </w:rPr>
        <w:t xml:space="preserve">will </w:t>
      </w:r>
      <w:r w:rsidR="677055B0" w:rsidRPr="005F67B5">
        <w:rPr>
          <w:lang w:val="en-GB"/>
        </w:rPr>
        <w:t>be managed through dedicated</w:t>
      </w:r>
      <w:r w:rsidR="11804610" w:rsidRPr="005F67B5">
        <w:rPr>
          <w:lang w:val="en-GB"/>
        </w:rPr>
        <w:t xml:space="preserve"> </w:t>
      </w:r>
      <w:r w:rsidR="677055B0" w:rsidRPr="005F67B5">
        <w:rPr>
          <w:lang w:val="en-GB"/>
        </w:rPr>
        <w:t>arrangements and a governance structure defined in a separate project document</w:t>
      </w:r>
      <w:r w:rsidR="11804610" w:rsidRPr="005F67B5">
        <w:rPr>
          <w:lang w:val="en-GB"/>
        </w:rPr>
        <w:t>.</w:t>
      </w:r>
    </w:p>
    <w:p w14:paraId="00000175" w14:textId="053549DB" w:rsidR="00C347F2" w:rsidRPr="005F67B5" w:rsidRDefault="00C347F2" w:rsidP="00AC59DC">
      <w:pPr>
        <w:rPr>
          <w:lang w:val="en-GB"/>
        </w:rPr>
      </w:pPr>
    </w:p>
    <w:p w14:paraId="685F1100" w14:textId="77777777" w:rsidR="00CA768A" w:rsidRPr="005F67B5" w:rsidRDefault="00CA768A" w:rsidP="00AC59DC">
      <w:pPr>
        <w:rPr>
          <w:lang w:val="en-GB"/>
        </w:rPr>
        <w:sectPr w:rsidR="00CA768A" w:rsidRPr="005F67B5" w:rsidSect="00CE029F">
          <w:headerReference w:type="default" r:id="rId22"/>
          <w:footerReference w:type="default" r:id="rId23"/>
          <w:headerReference w:type="first" r:id="rId24"/>
          <w:pgSz w:w="11906" w:h="16838"/>
          <w:pgMar w:top="1440" w:right="1440" w:bottom="1440" w:left="1440" w:header="720" w:footer="432" w:gutter="0"/>
          <w:pgNumType w:start="1"/>
          <w:cols w:space="720"/>
          <w:docGrid w:linePitch="299"/>
        </w:sectPr>
      </w:pPr>
    </w:p>
    <w:p w14:paraId="32841340" w14:textId="3CEA19E5" w:rsidR="00350F4A" w:rsidRPr="005F67B5" w:rsidRDefault="00350F4A" w:rsidP="009040AC">
      <w:pPr>
        <w:pStyle w:val="Caption"/>
        <w:keepNext/>
        <w:rPr>
          <w:sz w:val="18"/>
          <w:szCs w:val="18"/>
          <w:lang w:val="en-GB"/>
        </w:rPr>
      </w:pPr>
      <w:bookmarkStart w:id="57" w:name="_Toc117718278"/>
      <w:r w:rsidRPr="005F67B5">
        <w:rPr>
          <w:sz w:val="18"/>
          <w:szCs w:val="18"/>
          <w:lang w:val="en-GB"/>
        </w:rPr>
        <w:lastRenderedPageBreak/>
        <w:t xml:space="preserve">Table </w:t>
      </w:r>
      <w:r w:rsidRPr="005F67B5">
        <w:rPr>
          <w:color w:val="2B579A"/>
          <w:sz w:val="18"/>
          <w:shd w:val="clear" w:color="auto" w:fill="E6E6E6"/>
          <w:lang w:val="en-GB"/>
        </w:rPr>
        <w:fldChar w:fldCharType="begin"/>
      </w:r>
      <w:r w:rsidRPr="005F67B5">
        <w:rPr>
          <w:sz w:val="18"/>
          <w:szCs w:val="18"/>
          <w:lang w:val="en-GB"/>
        </w:rPr>
        <w:instrText xml:space="preserve"> SEQ Table \* ARABIC </w:instrText>
      </w:r>
      <w:r w:rsidRPr="005F67B5">
        <w:rPr>
          <w:color w:val="2B579A"/>
          <w:sz w:val="18"/>
          <w:shd w:val="clear" w:color="auto" w:fill="E6E6E6"/>
          <w:lang w:val="en-GB"/>
        </w:rPr>
        <w:fldChar w:fldCharType="separate"/>
      </w:r>
      <w:r w:rsidR="00CE37C2" w:rsidRPr="005F67B5">
        <w:rPr>
          <w:noProof/>
          <w:sz w:val="18"/>
          <w:szCs w:val="18"/>
          <w:lang w:val="en-GB"/>
        </w:rPr>
        <w:t>1</w:t>
      </w:r>
      <w:r w:rsidRPr="005F67B5">
        <w:rPr>
          <w:color w:val="2B579A"/>
          <w:sz w:val="18"/>
          <w:shd w:val="clear" w:color="auto" w:fill="E6E6E6"/>
          <w:lang w:val="en-GB"/>
        </w:rPr>
        <w:fldChar w:fldCharType="end"/>
      </w:r>
      <w:r w:rsidRPr="005F67B5">
        <w:rPr>
          <w:sz w:val="18"/>
          <w:szCs w:val="18"/>
          <w:lang w:val="en-GB"/>
        </w:rPr>
        <w:t>: Overview of Roles of PSF Implementation Stakeholders</w:t>
      </w:r>
      <w:bookmarkEnd w:id="57"/>
    </w:p>
    <w:tbl>
      <w:tblPr>
        <w:tblStyle w:val="GridTable4-Accent3"/>
        <w:tblW w:w="0" w:type="auto"/>
        <w:tblLook w:val="04A0" w:firstRow="1" w:lastRow="0" w:firstColumn="1" w:lastColumn="0" w:noHBand="0" w:noVBand="1"/>
      </w:tblPr>
      <w:tblGrid>
        <w:gridCol w:w="3848"/>
        <w:gridCol w:w="3617"/>
        <w:gridCol w:w="3960"/>
        <w:gridCol w:w="3510"/>
      </w:tblGrid>
      <w:tr w:rsidR="00350F4A" w:rsidRPr="005F67B5" w14:paraId="5AFA6682" w14:textId="77777777" w:rsidTr="47AFF3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35" w:type="dxa"/>
            <w:gridSpan w:val="4"/>
            <w:shd w:val="clear" w:color="auto" w:fill="002060"/>
          </w:tcPr>
          <w:p w14:paraId="1FA368DB" w14:textId="77777777" w:rsidR="00350F4A" w:rsidRPr="005F67B5" w:rsidRDefault="00350F4A" w:rsidP="009040AC">
            <w:pPr>
              <w:rPr>
                <w:lang w:val="en-GB"/>
              </w:rPr>
            </w:pPr>
            <w:r w:rsidRPr="005F67B5">
              <w:rPr>
                <w:lang w:val="en-GB"/>
              </w:rPr>
              <w:t>Quick Overview: Who does what?</w:t>
            </w:r>
          </w:p>
        </w:tc>
      </w:tr>
      <w:tr w:rsidR="00350F4A" w:rsidRPr="005F67B5" w14:paraId="3496BE9A" w14:textId="77777777" w:rsidTr="47AFF3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48" w:type="dxa"/>
            <w:shd w:val="clear" w:color="auto" w:fill="0070C0"/>
          </w:tcPr>
          <w:p w14:paraId="533B77F8" w14:textId="77777777" w:rsidR="00350F4A" w:rsidRPr="005F67B5" w:rsidRDefault="00350F4A" w:rsidP="005431D8">
            <w:pPr>
              <w:spacing w:after="160"/>
              <w:jc w:val="left"/>
              <w:rPr>
                <w:rFonts w:cstheme="majorHAnsi"/>
                <w:color w:val="FFFFFF" w:themeColor="background1"/>
                <w:sz w:val="18"/>
                <w:szCs w:val="18"/>
                <w:lang w:val="en-GB"/>
              </w:rPr>
            </w:pPr>
            <w:r w:rsidRPr="005F67B5">
              <w:rPr>
                <w:rFonts w:cstheme="majorHAnsi"/>
                <w:color w:val="FFFFFF" w:themeColor="background1"/>
                <w:sz w:val="18"/>
                <w:szCs w:val="18"/>
                <w:lang w:val="en-GB"/>
              </w:rPr>
              <w:t>OSESGY</w:t>
            </w:r>
          </w:p>
        </w:tc>
        <w:tc>
          <w:tcPr>
            <w:tcW w:w="3617" w:type="dxa"/>
            <w:shd w:val="clear" w:color="auto" w:fill="0070C0"/>
          </w:tcPr>
          <w:p w14:paraId="2B7650C4" w14:textId="77777777" w:rsidR="00350F4A" w:rsidRPr="005F67B5" w:rsidRDefault="00350F4A" w:rsidP="005431D8">
            <w:pPr>
              <w:spacing w:after="160"/>
              <w:jc w:val="left"/>
              <w:cnfStyle w:val="000000100000" w:firstRow="0" w:lastRow="0" w:firstColumn="0" w:lastColumn="0" w:oddVBand="0" w:evenVBand="0" w:oddHBand="1" w:evenHBand="0" w:firstRowFirstColumn="0" w:firstRowLastColumn="0" w:lastRowFirstColumn="0" w:lastRowLastColumn="0"/>
              <w:rPr>
                <w:rFonts w:cstheme="majorHAnsi"/>
                <w:b/>
                <w:color w:val="FFFFFF" w:themeColor="background1"/>
                <w:sz w:val="18"/>
                <w:szCs w:val="18"/>
                <w:lang w:val="en-GB"/>
              </w:rPr>
            </w:pPr>
            <w:r w:rsidRPr="005F67B5">
              <w:rPr>
                <w:rFonts w:cstheme="majorHAnsi"/>
                <w:b/>
                <w:color w:val="FFFFFF" w:themeColor="background1"/>
                <w:sz w:val="18"/>
                <w:szCs w:val="18"/>
                <w:lang w:val="en-GB"/>
              </w:rPr>
              <w:t>RCO</w:t>
            </w:r>
          </w:p>
        </w:tc>
        <w:tc>
          <w:tcPr>
            <w:tcW w:w="3960" w:type="dxa"/>
            <w:shd w:val="clear" w:color="auto" w:fill="0070C0"/>
          </w:tcPr>
          <w:p w14:paraId="750549B7" w14:textId="41F5B9F4" w:rsidR="00350F4A" w:rsidRPr="005F67B5" w:rsidRDefault="00350F4A" w:rsidP="005431D8">
            <w:pPr>
              <w:spacing w:after="160"/>
              <w:jc w:val="left"/>
              <w:cnfStyle w:val="000000100000" w:firstRow="0" w:lastRow="0" w:firstColumn="0" w:lastColumn="0" w:oddVBand="0" w:evenVBand="0" w:oddHBand="1" w:evenHBand="0" w:firstRowFirstColumn="0" w:firstRowLastColumn="0" w:lastRowFirstColumn="0" w:lastRowLastColumn="0"/>
              <w:rPr>
                <w:rFonts w:cstheme="majorHAnsi"/>
                <w:b/>
                <w:color w:val="FFFFFF" w:themeColor="background1"/>
                <w:sz w:val="18"/>
                <w:szCs w:val="18"/>
                <w:lang w:val="en-GB"/>
              </w:rPr>
            </w:pPr>
            <w:r w:rsidRPr="005F67B5">
              <w:rPr>
                <w:rFonts w:cstheme="majorHAnsi"/>
                <w:b/>
                <w:color w:val="FFFFFF" w:themeColor="background1"/>
                <w:sz w:val="18"/>
                <w:szCs w:val="18"/>
                <w:lang w:val="en-GB"/>
              </w:rPr>
              <w:t xml:space="preserve">UNDP </w:t>
            </w:r>
            <w:r w:rsidR="00BC24C2">
              <w:rPr>
                <w:rFonts w:cstheme="majorHAnsi"/>
                <w:b/>
                <w:color w:val="FFFFFF" w:themeColor="background1"/>
                <w:sz w:val="18"/>
                <w:szCs w:val="18"/>
                <w:lang w:val="en-GB"/>
              </w:rPr>
              <w:t xml:space="preserve">UN </w:t>
            </w:r>
            <w:r w:rsidRPr="005F67B5">
              <w:rPr>
                <w:rFonts w:cstheme="majorHAnsi"/>
                <w:b/>
                <w:color w:val="FFFFFF" w:themeColor="background1"/>
                <w:sz w:val="18"/>
                <w:szCs w:val="18"/>
                <w:lang w:val="en-GB"/>
              </w:rPr>
              <w:t>PSF team</w:t>
            </w:r>
          </w:p>
        </w:tc>
        <w:tc>
          <w:tcPr>
            <w:tcW w:w="3510" w:type="dxa"/>
            <w:shd w:val="clear" w:color="auto" w:fill="0070C0"/>
          </w:tcPr>
          <w:p w14:paraId="66E9DB81" w14:textId="77777777" w:rsidR="00350F4A" w:rsidRPr="005F67B5" w:rsidRDefault="00350F4A" w:rsidP="005431D8">
            <w:pPr>
              <w:spacing w:after="160"/>
              <w:jc w:val="left"/>
              <w:cnfStyle w:val="000000100000" w:firstRow="0" w:lastRow="0" w:firstColumn="0" w:lastColumn="0" w:oddVBand="0" w:evenVBand="0" w:oddHBand="1" w:evenHBand="0" w:firstRowFirstColumn="0" w:firstRowLastColumn="0" w:lastRowFirstColumn="0" w:lastRowLastColumn="0"/>
              <w:rPr>
                <w:rFonts w:cstheme="majorHAnsi"/>
                <w:b/>
                <w:color w:val="FFFFFF" w:themeColor="background1"/>
                <w:sz w:val="18"/>
                <w:szCs w:val="18"/>
                <w:lang w:val="en-GB"/>
              </w:rPr>
            </w:pPr>
            <w:r w:rsidRPr="005F67B5">
              <w:rPr>
                <w:rFonts w:cstheme="majorHAnsi"/>
                <w:b/>
                <w:color w:val="FFFFFF" w:themeColor="background1"/>
                <w:sz w:val="18"/>
                <w:szCs w:val="18"/>
                <w:lang w:val="en-GB"/>
              </w:rPr>
              <w:t>UNDP Country Office &amp; Sub-Offices</w:t>
            </w:r>
          </w:p>
        </w:tc>
      </w:tr>
      <w:tr w:rsidR="00350F4A" w:rsidRPr="005F67B5" w14:paraId="0ACC2490" w14:textId="77777777" w:rsidTr="47AFF39B">
        <w:tc>
          <w:tcPr>
            <w:cnfStyle w:val="001000000000" w:firstRow="0" w:lastRow="0" w:firstColumn="1" w:lastColumn="0" w:oddVBand="0" w:evenVBand="0" w:oddHBand="0" w:evenHBand="0" w:firstRowFirstColumn="0" w:firstRowLastColumn="0" w:lastRowFirstColumn="0" w:lastRowLastColumn="0"/>
            <w:tcW w:w="3848" w:type="dxa"/>
          </w:tcPr>
          <w:p w14:paraId="161AF283" w14:textId="77777777" w:rsidR="00350F4A" w:rsidRPr="005F67B5" w:rsidRDefault="00350F4A" w:rsidP="005431D8">
            <w:pPr>
              <w:spacing w:after="160"/>
              <w:jc w:val="left"/>
              <w:rPr>
                <w:rFonts w:cstheme="majorHAnsi"/>
                <w:sz w:val="18"/>
                <w:szCs w:val="18"/>
                <w:lang w:val="en-GB"/>
              </w:rPr>
            </w:pPr>
            <w:r w:rsidRPr="005F67B5">
              <w:rPr>
                <w:rFonts w:cstheme="majorHAnsi"/>
                <w:sz w:val="18"/>
                <w:szCs w:val="18"/>
                <w:lang w:val="en-GB"/>
              </w:rPr>
              <w:t>Management and governance-related functions:</w:t>
            </w:r>
          </w:p>
          <w:p w14:paraId="22D659E4" w14:textId="32FDB99E" w:rsidR="00350F4A" w:rsidRPr="005F67B5" w:rsidRDefault="00350F4A" w:rsidP="00337BB1">
            <w:pPr>
              <w:pStyle w:val="ListParagraph"/>
              <w:numPr>
                <w:ilvl w:val="0"/>
                <w:numId w:val="14"/>
              </w:numPr>
              <w:spacing w:after="160"/>
              <w:jc w:val="left"/>
              <w:rPr>
                <w:rFonts w:cstheme="majorHAnsi"/>
                <w:b w:val="0"/>
                <w:bCs w:val="0"/>
                <w:sz w:val="18"/>
                <w:szCs w:val="18"/>
                <w:lang w:val="en-GB"/>
              </w:rPr>
            </w:pPr>
            <w:r w:rsidRPr="005F67B5">
              <w:rPr>
                <w:rFonts w:cstheme="majorHAnsi"/>
                <w:b w:val="0"/>
                <w:bCs w:val="0"/>
                <w:sz w:val="18"/>
                <w:szCs w:val="18"/>
                <w:lang w:val="en-GB"/>
              </w:rPr>
              <w:t>The Special Envoy co-chairs the Steering Committee</w:t>
            </w:r>
            <w:r w:rsidR="000D47AF" w:rsidRPr="005F67B5">
              <w:rPr>
                <w:rFonts w:cstheme="majorHAnsi"/>
                <w:b w:val="0"/>
                <w:bCs w:val="0"/>
                <w:sz w:val="18"/>
                <w:szCs w:val="18"/>
                <w:lang w:val="en-GB"/>
              </w:rPr>
              <w:t>.</w:t>
            </w:r>
          </w:p>
          <w:p w14:paraId="2442FAA9" w14:textId="77777777" w:rsidR="002046DD" w:rsidRPr="005F67B5" w:rsidRDefault="00170795" w:rsidP="00337BB1">
            <w:pPr>
              <w:pStyle w:val="ListParagraph"/>
              <w:numPr>
                <w:ilvl w:val="0"/>
                <w:numId w:val="14"/>
              </w:numPr>
              <w:spacing w:after="160"/>
              <w:jc w:val="left"/>
              <w:rPr>
                <w:rFonts w:cstheme="majorHAnsi"/>
                <w:b w:val="0"/>
                <w:bCs w:val="0"/>
                <w:sz w:val="18"/>
                <w:szCs w:val="18"/>
                <w:lang w:val="en-GB"/>
              </w:rPr>
            </w:pPr>
            <w:r w:rsidRPr="005F67B5">
              <w:rPr>
                <w:rFonts w:cstheme="majorHAnsi"/>
                <w:b w:val="0"/>
                <w:bCs w:val="0"/>
                <w:sz w:val="18"/>
                <w:szCs w:val="18"/>
                <w:lang w:val="en-GB"/>
              </w:rPr>
              <w:t xml:space="preserve">Co-chair of the </w:t>
            </w:r>
            <w:r w:rsidR="00350F4A" w:rsidRPr="005F67B5">
              <w:rPr>
                <w:rFonts w:cstheme="majorHAnsi"/>
                <w:b w:val="0"/>
                <w:bCs w:val="0"/>
                <w:sz w:val="18"/>
                <w:szCs w:val="18"/>
                <w:lang w:val="en-GB"/>
              </w:rPr>
              <w:t>Technical Committee</w:t>
            </w:r>
          </w:p>
          <w:p w14:paraId="1443528D" w14:textId="00D09E79" w:rsidR="00350F4A" w:rsidRPr="005F67B5" w:rsidRDefault="002046DD" w:rsidP="00337BB1">
            <w:pPr>
              <w:pStyle w:val="ListParagraph"/>
              <w:numPr>
                <w:ilvl w:val="0"/>
                <w:numId w:val="14"/>
              </w:numPr>
              <w:spacing w:after="160"/>
              <w:jc w:val="left"/>
              <w:rPr>
                <w:rFonts w:cstheme="majorHAnsi"/>
                <w:b w:val="0"/>
                <w:bCs w:val="0"/>
                <w:sz w:val="18"/>
                <w:szCs w:val="18"/>
                <w:lang w:val="en-GB"/>
              </w:rPr>
            </w:pPr>
            <w:r w:rsidRPr="005F67B5">
              <w:rPr>
                <w:b w:val="0"/>
                <w:bCs w:val="0"/>
                <w:sz w:val="18"/>
                <w:lang w:val="en-GB"/>
              </w:rPr>
              <w:t>M</w:t>
            </w:r>
            <w:r w:rsidR="00170795" w:rsidRPr="005F67B5">
              <w:rPr>
                <w:b w:val="0"/>
                <w:bCs w:val="0"/>
                <w:sz w:val="18"/>
                <w:lang w:val="en-GB"/>
              </w:rPr>
              <w:t>ember</w:t>
            </w:r>
            <w:r w:rsidR="00170795" w:rsidRPr="005F67B5">
              <w:rPr>
                <w:rFonts w:cstheme="majorHAnsi"/>
                <w:b w:val="0"/>
                <w:bCs w:val="0"/>
                <w:sz w:val="18"/>
                <w:szCs w:val="18"/>
                <w:lang w:val="en-GB"/>
              </w:rPr>
              <w:t xml:space="preserve"> of the</w:t>
            </w:r>
            <w:r w:rsidRPr="005F67B5">
              <w:rPr>
                <w:rFonts w:cstheme="majorHAnsi"/>
                <w:b w:val="0"/>
                <w:bCs w:val="0"/>
                <w:sz w:val="18"/>
                <w:szCs w:val="18"/>
                <w:lang w:val="en-GB"/>
              </w:rPr>
              <w:t xml:space="preserve"> UN</w:t>
            </w:r>
            <w:r w:rsidR="00170795" w:rsidRPr="005F67B5">
              <w:rPr>
                <w:rFonts w:cstheme="majorHAnsi"/>
                <w:b w:val="0"/>
                <w:bCs w:val="0"/>
                <w:sz w:val="18"/>
                <w:szCs w:val="18"/>
                <w:lang w:val="en-GB"/>
              </w:rPr>
              <w:t xml:space="preserve"> Tripartite</w:t>
            </w:r>
            <w:r w:rsidRPr="005F67B5">
              <w:rPr>
                <w:rFonts w:cstheme="majorHAnsi"/>
                <w:b w:val="0"/>
                <w:bCs w:val="0"/>
                <w:sz w:val="18"/>
                <w:szCs w:val="18"/>
                <w:lang w:val="en-GB"/>
              </w:rPr>
              <w:t xml:space="preserve"> Team</w:t>
            </w:r>
            <w:r w:rsidR="000D47AF" w:rsidRPr="005F67B5">
              <w:rPr>
                <w:rFonts w:cstheme="majorHAnsi"/>
                <w:b w:val="0"/>
                <w:bCs w:val="0"/>
                <w:sz w:val="18"/>
                <w:szCs w:val="18"/>
                <w:lang w:val="en-GB"/>
              </w:rPr>
              <w:t>.</w:t>
            </w:r>
          </w:p>
          <w:p w14:paraId="75C2B313" w14:textId="59CBD17F" w:rsidR="00350F4A" w:rsidRPr="005F67B5" w:rsidRDefault="00350F4A" w:rsidP="00337BB1">
            <w:pPr>
              <w:pStyle w:val="ListParagraph"/>
              <w:numPr>
                <w:ilvl w:val="0"/>
                <w:numId w:val="14"/>
              </w:numPr>
              <w:spacing w:after="160"/>
              <w:jc w:val="left"/>
              <w:rPr>
                <w:rFonts w:cstheme="majorHAnsi"/>
                <w:b w:val="0"/>
                <w:bCs w:val="0"/>
                <w:sz w:val="18"/>
                <w:szCs w:val="18"/>
                <w:lang w:val="en-GB"/>
              </w:rPr>
            </w:pPr>
            <w:r w:rsidRPr="005F67B5">
              <w:rPr>
                <w:rFonts w:cstheme="majorHAnsi"/>
                <w:b w:val="0"/>
                <w:bCs w:val="0"/>
                <w:sz w:val="18"/>
                <w:szCs w:val="18"/>
                <w:lang w:val="en-GB"/>
              </w:rPr>
              <w:t xml:space="preserve">Depending on the initiative, the Special Envoy may </w:t>
            </w:r>
            <w:r w:rsidR="004F30A7" w:rsidRPr="005F67B5">
              <w:rPr>
                <w:rFonts w:cstheme="majorHAnsi"/>
                <w:b w:val="0"/>
                <w:bCs w:val="0"/>
                <w:sz w:val="18"/>
                <w:szCs w:val="18"/>
                <w:lang w:val="en-GB"/>
              </w:rPr>
              <w:t>co/</w:t>
            </w:r>
            <w:r w:rsidRPr="005F67B5">
              <w:rPr>
                <w:rFonts w:cstheme="majorHAnsi"/>
                <w:b w:val="0"/>
                <w:bCs w:val="0"/>
                <w:sz w:val="18"/>
                <w:szCs w:val="18"/>
                <w:lang w:val="en-GB"/>
              </w:rPr>
              <w:t xml:space="preserve">chair a </w:t>
            </w:r>
            <w:r w:rsidR="00BD4ED7" w:rsidRPr="005F67B5">
              <w:rPr>
                <w:rFonts w:cstheme="majorHAnsi"/>
                <w:b w:val="0"/>
                <w:bCs w:val="0"/>
                <w:sz w:val="18"/>
                <w:szCs w:val="18"/>
                <w:lang w:val="en-GB"/>
              </w:rPr>
              <w:t>result area 3</w:t>
            </w:r>
            <w:r w:rsidRPr="005F67B5">
              <w:rPr>
                <w:rFonts w:cstheme="majorHAnsi"/>
                <w:b w:val="0"/>
                <w:bCs w:val="0"/>
                <w:sz w:val="18"/>
                <w:szCs w:val="18"/>
                <w:lang w:val="en-GB"/>
              </w:rPr>
              <w:t xml:space="preserve"> </w:t>
            </w:r>
            <w:r w:rsidR="004F30A7" w:rsidRPr="005F67B5">
              <w:rPr>
                <w:rFonts w:cstheme="majorHAnsi"/>
                <w:b w:val="0"/>
                <w:bCs w:val="0"/>
                <w:sz w:val="18"/>
                <w:szCs w:val="18"/>
                <w:lang w:val="en-GB"/>
              </w:rPr>
              <w:t>P</w:t>
            </w:r>
            <w:r w:rsidRPr="005F67B5">
              <w:rPr>
                <w:rFonts w:cstheme="majorHAnsi"/>
                <w:b w:val="0"/>
                <w:bCs w:val="0"/>
                <w:sz w:val="18"/>
                <w:szCs w:val="18"/>
                <w:lang w:val="en-GB"/>
              </w:rPr>
              <w:t>roject Board.</w:t>
            </w:r>
          </w:p>
          <w:p w14:paraId="495CE786" w14:textId="77777777" w:rsidR="00350F4A" w:rsidRPr="005F67B5" w:rsidRDefault="00350F4A" w:rsidP="005431D8">
            <w:pPr>
              <w:spacing w:after="160"/>
              <w:jc w:val="left"/>
              <w:rPr>
                <w:rFonts w:cstheme="majorHAnsi"/>
                <w:sz w:val="18"/>
                <w:szCs w:val="18"/>
                <w:lang w:val="en-GB"/>
              </w:rPr>
            </w:pPr>
            <w:r w:rsidRPr="005F67B5">
              <w:rPr>
                <w:rFonts w:cstheme="majorHAnsi"/>
                <w:sz w:val="18"/>
                <w:szCs w:val="18"/>
                <w:lang w:val="en-GB"/>
              </w:rPr>
              <w:t>Project identification stage:</w:t>
            </w:r>
          </w:p>
          <w:p w14:paraId="0C2AD0D5" w14:textId="37060CE8" w:rsidR="00350F4A" w:rsidRPr="005F67B5" w:rsidRDefault="00EC56D0" w:rsidP="47AFF39B">
            <w:pPr>
              <w:pStyle w:val="ListParagraph"/>
              <w:numPr>
                <w:ilvl w:val="0"/>
                <w:numId w:val="10"/>
              </w:numPr>
              <w:spacing w:after="160"/>
              <w:jc w:val="left"/>
              <w:rPr>
                <w:rFonts w:cstheme="majorBidi"/>
                <w:b w:val="0"/>
                <w:bCs w:val="0"/>
                <w:sz w:val="18"/>
                <w:szCs w:val="18"/>
                <w:lang w:val="en-GB"/>
              </w:rPr>
            </w:pPr>
            <w:r w:rsidRPr="005F67B5">
              <w:rPr>
                <w:rFonts w:cstheme="majorBidi"/>
                <w:b w:val="0"/>
                <w:bCs w:val="0"/>
                <w:sz w:val="18"/>
                <w:szCs w:val="18"/>
                <w:lang w:val="en-GB"/>
              </w:rPr>
              <w:t xml:space="preserve">Prepares </w:t>
            </w:r>
            <w:proofErr w:type="spellStart"/>
            <w:r w:rsidRPr="005F67B5">
              <w:rPr>
                <w:rFonts w:cstheme="majorBidi"/>
                <w:b w:val="0"/>
                <w:bCs w:val="0"/>
                <w:sz w:val="18"/>
                <w:szCs w:val="18"/>
                <w:lang w:val="en-GB"/>
              </w:rPr>
              <w:t>ToRs</w:t>
            </w:r>
            <w:proofErr w:type="spellEnd"/>
            <w:r w:rsidR="008E4B70" w:rsidRPr="005F67B5">
              <w:rPr>
                <w:rFonts w:cstheme="majorBidi"/>
                <w:b w:val="0"/>
                <w:bCs w:val="0"/>
                <w:sz w:val="18"/>
                <w:szCs w:val="18"/>
                <w:lang w:val="en-GB"/>
              </w:rPr>
              <w:t>, p</w:t>
            </w:r>
            <w:r w:rsidR="00350F4A" w:rsidRPr="005F67B5">
              <w:rPr>
                <w:rFonts w:cstheme="majorBidi"/>
                <w:b w:val="0"/>
                <w:bCs w:val="0"/>
                <w:sz w:val="18"/>
                <w:szCs w:val="18"/>
                <w:lang w:val="en-GB"/>
              </w:rPr>
              <w:t xml:space="preserve">roposes and </w:t>
            </w:r>
            <w:r w:rsidR="000D47AF" w:rsidRPr="005F67B5">
              <w:rPr>
                <w:rFonts w:cstheme="majorBidi"/>
                <w:b w:val="0"/>
                <w:bCs w:val="0"/>
                <w:sz w:val="18"/>
                <w:szCs w:val="18"/>
                <w:lang w:val="en-GB"/>
              </w:rPr>
              <w:t>reviews</w:t>
            </w:r>
            <w:r w:rsidR="00161503" w:rsidRPr="005F67B5">
              <w:rPr>
                <w:rFonts w:cstheme="majorBidi"/>
                <w:b w:val="0"/>
                <w:bCs w:val="0"/>
                <w:sz w:val="18"/>
                <w:szCs w:val="18"/>
                <w:lang w:val="en-GB"/>
              </w:rPr>
              <w:t xml:space="preserve"> proposals for all result areas.</w:t>
            </w:r>
            <w:r w:rsidR="000D47AF" w:rsidRPr="005F67B5">
              <w:rPr>
                <w:rFonts w:cstheme="majorBidi"/>
                <w:b w:val="0"/>
                <w:bCs w:val="0"/>
                <w:sz w:val="18"/>
                <w:szCs w:val="18"/>
                <w:lang w:val="en-GB"/>
              </w:rPr>
              <w:t xml:space="preserve"> </w:t>
            </w:r>
          </w:p>
          <w:p w14:paraId="12FE0BAE" w14:textId="77777777" w:rsidR="00350F4A" w:rsidRPr="005F67B5" w:rsidRDefault="00350F4A" w:rsidP="47AFF39B">
            <w:pPr>
              <w:spacing w:after="160"/>
              <w:jc w:val="left"/>
              <w:rPr>
                <w:rFonts w:cstheme="majorBidi"/>
                <w:sz w:val="18"/>
                <w:szCs w:val="18"/>
                <w:highlight w:val="yellow"/>
                <w:lang w:val="en-GB"/>
              </w:rPr>
            </w:pPr>
            <w:r w:rsidRPr="005F67B5">
              <w:rPr>
                <w:rFonts w:cstheme="majorBidi"/>
                <w:sz w:val="18"/>
                <w:szCs w:val="18"/>
                <w:lang w:val="en-GB"/>
              </w:rPr>
              <w:t>Outreach and communication:</w:t>
            </w:r>
          </w:p>
          <w:p w14:paraId="3712D07A" w14:textId="0B4F6BDB" w:rsidR="00350F4A" w:rsidRPr="005F67B5" w:rsidRDefault="354BAEC8" w:rsidP="00911FA6">
            <w:pPr>
              <w:pStyle w:val="ListParagraph"/>
              <w:numPr>
                <w:ilvl w:val="0"/>
                <w:numId w:val="34"/>
              </w:numPr>
              <w:spacing w:after="160"/>
              <w:jc w:val="left"/>
              <w:rPr>
                <w:rFonts w:cstheme="majorBidi"/>
                <w:b w:val="0"/>
                <w:bCs w:val="0"/>
                <w:sz w:val="18"/>
                <w:szCs w:val="18"/>
                <w:lang w:val="en-GB"/>
              </w:rPr>
            </w:pPr>
            <w:r w:rsidRPr="005F67B5">
              <w:rPr>
                <w:rFonts w:cstheme="majorBidi"/>
                <w:b w:val="0"/>
                <w:bCs w:val="0"/>
                <w:sz w:val="18"/>
                <w:szCs w:val="18"/>
                <w:lang w:val="en-GB"/>
              </w:rPr>
              <w:t>I</w:t>
            </w:r>
            <w:r w:rsidR="48F76C41" w:rsidRPr="005F67B5">
              <w:rPr>
                <w:rFonts w:cstheme="majorBidi"/>
                <w:b w:val="0"/>
                <w:bCs w:val="0"/>
                <w:sz w:val="18"/>
                <w:szCs w:val="18"/>
                <w:lang w:val="en-GB"/>
              </w:rPr>
              <w:t xml:space="preserve">n close coordination with RCO and UNDP, </w:t>
            </w:r>
            <w:r w:rsidR="0939C9C4" w:rsidRPr="005F67B5">
              <w:rPr>
                <w:rFonts w:cstheme="majorBidi"/>
                <w:b w:val="0"/>
                <w:bCs w:val="0"/>
                <w:sz w:val="18"/>
                <w:szCs w:val="18"/>
                <w:lang w:val="en-GB"/>
              </w:rPr>
              <w:t>leads</w:t>
            </w:r>
            <w:r w:rsidR="00350F4A" w:rsidRPr="005F67B5">
              <w:rPr>
                <w:rFonts w:cstheme="majorBidi"/>
                <w:b w:val="0"/>
                <w:bCs w:val="0"/>
                <w:sz w:val="18"/>
                <w:szCs w:val="18"/>
                <w:lang w:val="en-GB"/>
              </w:rPr>
              <w:t xml:space="preserve"> the outreach and communication efforts for </w:t>
            </w:r>
            <w:r w:rsidR="00161503" w:rsidRPr="005F67B5">
              <w:rPr>
                <w:rFonts w:cstheme="majorBidi"/>
                <w:b w:val="0"/>
                <w:bCs w:val="0"/>
                <w:sz w:val="18"/>
                <w:szCs w:val="18"/>
                <w:lang w:val="en-GB"/>
              </w:rPr>
              <w:t>result areas</w:t>
            </w:r>
            <w:r w:rsidR="003A6A01" w:rsidRPr="005F67B5">
              <w:rPr>
                <w:rFonts w:cstheme="majorBidi"/>
                <w:b w:val="0"/>
                <w:bCs w:val="0"/>
                <w:sz w:val="18"/>
                <w:szCs w:val="18"/>
                <w:lang w:val="en-GB"/>
              </w:rPr>
              <w:t xml:space="preserve"> 2</w:t>
            </w:r>
            <w:r w:rsidR="00B928BA" w:rsidRPr="005F67B5">
              <w:rPr>
                <w:rFonts w:cstheme="majorBidi"/>
                <w:b w:val="0"/>
                <w:bCs w:val="0"/>
                <w:sz w:val="18"/>
                <w:szCs w:val="18"/>
                <w:lang w:val="en-GB"/>
              </w:rPr>
              <w:t xml:space="preserve"> </w:t>
            </w:r>
            <w:r w:rsidR="00350F4A" w:rsidRPr="005F67B5">
              <w:rPr>
                <w:rFonts w:cstheme="majorBidi"/>
                <w:b w:val="0"/>
                <w:bCs w:val="0"/>
                <w:sz w:val="18"/>
                <w:szCs w:val="18"/>
                <w:lang w:val="en-GB"/>
              </w:rPr>
              <w:t>initiatives with local level organisations</w:t>
            </w:r>
            <w:r w:rsidR="00985522" w:rsidRPr="005F67B5">
              <w:rPr>
                <w:rFonts w:cstheme="majorBidi"/>
                <w:b w:val="0"/>
                <w:bCs w:val="0"/>
                <w:sz w:val="18"/>
                <w:szCs w:val="18"/>
                <w:lang w:val="en-GB"/>
              </w:rPr>
              <w:t>.</w:t>
            </w:r>
          </w:p>
          <w:p w14:paraId="67D4AFFC" w14:textId="4484F79E" w:rsidR="00350F4A" w:rsidRPr="005F67B5" w:rsidRDefault="00350F4A" w:rsidP="00337BB1">
            <w:pPr>
              <w:pStyle w:val="ListParagraph"/>
              <w:numPr>
                <w:ilvl w:val="0"/>
                <w:numId w:val="10"/>
              </w:numPr>
              <w:spacing w:after="160"/>
              <w:jc w:val="left"/>
              <w:rPr>
                <w:rFonts w:cstheme="majorHAnsi"/>
                <w:b w:val="0"/>
                <w:bCs w:val="0"/>
                <w:sz w:val="18"/>
                <w:szCs w:val="18"/>
                <w:lang w:val="en-GB"/>
              </w:rPr>
            </w:pPr>
            <w:r w:rsidRPr="005F67B5">
              <w:rPr>
                <w:rFonts w:cstheme="majorHAnsi"/>
                <w:b w:val="0"/>
                <w:bCs w:val="0"/>
                <w:sz w:val="18"/>
                <w:szCs w:val="18"/>
                <w:lang w:val="en-GB"/>
              </w:rPr>
              <w:t>Supports the outreach and communication efforts for</w:t>
            </w:r>
            <w:r w:rsidR="003A6A01" w:rsidRPr="005F67B5">
              <w:rPr>
                <w:rFonts w:cstheme="majorHAnsi"/>
                <w:b w:val="0"/>
                <w:bCs w:val="0"/>
                <w:sz w:val="18"/>
                <w:szCs w:val="18"/>
                <w:lang w:val="en-GB"/>
              </w:rPr>
              <w:t xml:space="preserve"> </w:t>
            </w:r>
            <w:r w:rsidR="00785A3C" w:rsidRPr="005F67B5">
              <w:rPr>
                <w:rFonts w:cstheme="majorHAnsi"/>
                <w:b w:val="0"/>
                <w:bCs w:val="0"/>
                <w:sz w:val="18"/>
                <w:szCs w:val="18"/>
                <w:lang w:val="en-GB"/>
              </w:rPr>
              <w:t xml:space="preserve">gender specific </w:t>
            </w:r>
            <w:r w:rsidR="003A6A01" w:rsidRPr="005F67B5">
              <w:rPr>
                <w:rFonts w:cstheme="majorHAnsi"/>
                <w:b w:val="0"/>
                <w:bCs w:val="0"/>
                <w:sz w:val="18"/>
                <w:szCs w:val="18"/>
                <w:lang w:val="en-GB"/>
              </w:rPr>
              <w:t xml:space="preserve">initiatives under </w:t>
            </w:r>
            <w:r w:rsidR="00BD4ED7" w:rsidRPr="005F67B5">
              <w:rPr>
                <w:rFonts w:cstheme="majorHAnsi"/>
                <w:b w:val="0"/>
                <w:bCs w:val="0"/>
                <w:sz w:val="18"/>
                <w:szCs w:val="18"/>
                <w:lang w:val="en-GB"/>
              </w:rPr>
              <w:t>result area 2</w:t>
            </w:r>
          </w:p>
          <w:p w14:paraId="65704451" w14:textId="77777777" w:rsidR="00350F4A" w:rsidRPr="005F67B5" w:rsidRDefault="00350F4A" w:rsidP="005431D8">
            <w:pPr>
              <w:spacing w:after="160"/>
              <w:jc w:val="left"/>
              <w:rPr>
                <w:rFonts w:cstheme="majorHAnsi"/>
                <w:sz w:val="18"/>
                <w:szCs w:val="18"/>
                <w:lang w:val="en-GB"/>
              </w:rPr>
            </w:pPr>
            <w:r w:rsidRPr="005F67B5">
              <w:rPr>
                <w:rFonts w:cstheme="majorHAnsi"/>
                <w:sz w:val="18"/>
                <w:szCs w:val="18"/>
                <w:lang w:val="en-GB"/>
              </w:rPr>
              <w:t>Small Grants Mechanism:</w:t>
            </w:r>
          </w:p>
          <w:p w14:paraId="60345FC9" w14:textId="77777777" w:rsidR="00350F4A" w:rsidRPr="005F67B5" w:rsidRDefault="00350F4A" w:rsidP="00337BB1">
            <w:pPr>
              <w:pStyle w:val="ListParagraph"/>
              <w:numPr>
                <w:ilvl w:val="0"/>
                <w:numId w:val="15"/>
              </w:numPr>
              <w:spacing w:after="160"/>
              <w:jc w:val="left"/>
              <w:rPr>
                <w:rFonts w:cstheme="majorHAnsi"/>
                <w:b w:val="0"/>
                <w:bCs w:val="0"/>
                <w:sz w:val="18"/>
                <w:szCs w:val="18"/>
                <w:lang w:val="en-GB"/>
              </w:rPr>
            </w:pPr>
            <w:r w:rsidRPr="005F67B5">
              <w:rPr>
                <w:rFonts w:cstheme="majorHAnsi"/>
                <w:b w:val="0"/>
                <w:bCs w:val="0"/>
                <w:sz w:val="18"/>
                <w:szCs w:val="18"/>
                <w:lang w:val="en-GB"/>
              </w:rPr>
              <w:t xml:space="preserve">Provides feedback &amp; </w:t>
            </w:r>
            <w:r w:rsidR="00AD055C" w:rsidRPr="005F67B5">
              <w:rPr>
                <w:rFonts w:cstheme="majorHAnsi"/>
                <w:b w:val="0"/>
                <w:bCs w:val="0"/>
                <w:sz w:val="18"/>
                <w:szCs w:val="18"/>
                <w:lang w:val="en-GB"/>
              </w:rPr>
              <w:t xml:space="preserve">reviews </w:t>
            </w:r>
            <w:r w:rsidRPr="005F67B5">
              <w:rPr>
                <w:rFonts w:cstheme="majorHAnsi"/>
                <w:b w:val="0"/>
                <w:bCs w:val="0"/>
                <w:sz w:val="18"/>
                <w:szCs w:val="18"/>
                <w:lang w:val="en-GB"/>
              </w:rPr>
              <w:t>the SMG Concept Note.</w:t>
            </w:r>
          </w:p>
          <w:p w14:paraId="1EF9B53D" w14:textId="4933495A" w:rsidR="00F92E8C" w:rsidRPr="005F67B5" w:rsidRDefault="00F92E8C" w:rsidP="00337BB1">
            <w:pPr>
              <w:pStyle w:val="ListParagraph"/>
              <w:numPr>
                <w:ilvl w:val="0"/>
                <w:numId w:val="15"/>
              </w:numPr>
              <w:spacing w:after="160"/>
              <w:jc w:val="left"/>
              <w:rPr>
                <w:rFonts w:cstheme="majorHAnsi"/>
                <w:b w:val="0"/>
                <w:bCs w:val="0"/>
                <w:sz w:val="18"/>
                <w:szCs w:val="18"/>
                <w:lang w:val="en-GB"/>
              </w:rPr>
            </w:pPr>
            <w:r w:rsidRPr="005F67B5">
              <w:rPr>
                <w:rFonts w:cstheme="majorHAnsi"/>
                <w:b w:val="0"/>
                <w:bCs w:val="0"/>
                <w:sz w:val="18"/>
                <w:szCs w:val="18"/>
                <w:lang w:val="en-GB"/>
              </w:rPr>
              <w:t>Propose Concept Notes for implementation.</w:t>
            </w:r>
          </w:p>
        </w:tc>
        <w:tc>
          <w:tcPr>
            <w:tcW w:w="3617" w:type="dxa"/>
          </w:tcPr>
          <w:p w14:paraId="6CAAA885" w14:textId="77777777" w:rsidR="00350F4A" w:rsidRPr="005F67B5" w:rsidRDefault="00350F4A" w:rsidP="005431D8">
            <w:pPr>
              <w:spacing w:after="160"/>
              <w:jc w:val="left"/>
              <w:cnfStyle w:val="000000000000" w:firstRow="0" w:lastRow="0" w:firstColumn="0" w:lastColumn="0" w:oddVBand="0" w:evenVBand="0" w:oddHBand="0" w:evenHBand="0" w:firstRowFirstColumn="0" w:firstRowLastColumn="0" w:lastRowFirstColumn="0" w:lastRowLastColumn="0"/>
              <w:rPr>
                <w:rFonts w:cstheme="majorHAnsi"/>
                <w:b/>
                <w:sz w:val="18"/>
                <w:szCs w:val="18"/>
                <w:lang w:val="en-GB"/>
              </w:rPr>
            </w:pPr>
            <w:r w:rsidRPr="005F67B5">
              <w:rPr>
                <w:rFonts w:cstheme="majorHAnsi"/>
                <w:b/>
                <w:sz w:val="18"/>
                <w:szCs w:val="18"/>
                <w:lang w:val="en-GB"/>
              </w:rPr>
              <w:t>Management and governance-related functions:</w:t>
            </w:r>
          </w:p>
          <w:p w14:paraId="6A0FDB78" w14:textId="2F50E266" w:rsidR="00350F4A" w:rsidRPr="005F67B5" w:rsidRDefault="00350F4A" w:rsidP="00337BB1">
            <w:pPr>
              <w:pStyle w:val="ListParagraph"/>
              <w:numPr>
                <w:ilvl w:val="0"/>
                <w:numId w:val="13"/>
              </w:numPr>
              <w:spacing w:after="160"/>
              <w:jc w:val="left"/>
              <w:cnfStyle w:val="000000000000" w:firstRow="0" w:lastRow="0" w:firstColumn="0" w:lastColumn="0" w:oddVBand="0" w:evenVBand="0" w:oddHBand="0" w:evenHBand="0" w:firstRowFirstColumn="0" w:firstRowLastColumn="0" w:lastRowFirstColumn="0" w:lastRowLastColumn="0"/>
              <w:rPr>
                <w:rFonts w:cstheme="majorHAnsi"/>
                <w:sz w:val="18"/>
                <w:szCs w:val="18"/>
                <w:lang w:val="en-GB"/>
              </w:rPr>
            </w:pPr>
            <w:r w:rsidRPr="005F67B5">
              <w:rPr>
                <w:rFonts w:cstheme="majorHAnsi"/>
                <w:sz w:val="18"/>
                <w:szCs w:val="18"/>
                <w:lang w:val="en-GB"/>
              </w:rPr>
              <w:t>The Resident Coordinator co-chairs the Steering Committee</w:t>
            </w:r>
            <w:r w:rsidR="00441AD9" w:rsidRPr="005F67B5">
              <w:rPr>
                <w:rFonts w:cstheme="majorHAnsi"/>
                <w:sz w:val="18"/>
                <w:szCs w:val="18"/>
                <w:lang w:val="en-GB"/>
              </w:rPr>
              <w:t>.</w:t>
            </w:r>
          </w:p>
          <w:p w14:paraId="2B743716" w14:textId="77777777" w:rsidR="002046DD" w:rsidRPr="005F67B5" w:rsidRDefault="00170795" w:rsidP="00337BB1">
            <w:pPr>
              <w:pStyle w:val="ListParagraph"/>
              <w:numPr>
                <w:ilvl w:val="0"/>
                <w:numId w:val="13"/>
              </w:numPr>
              <w:spacing w:after="160"/>
              <w:jc w:val="left"/>
              <w:cnfStyle w:val="000000000000" w:firstRow="0" w:lastRow="0" w:firstColumn="0" w:lastColumn="0" w:oddVBand="0" w:evenVBand="0" w:oddHBand="0" w:evenHBand="0" w:firstRowFirstColumn="0" w:firstRowLastColumn="0" w:lastRowFirstColumn="0" w:lastRowLastColumn="0"/>
              <w:rPr>
                <w:rFonts w:cstheme="majorHAnsi"/>
                <w:sz w:val="18"/>
                <w:szCs w:val="18"/>
                <w:lang w:val="en-GB"/>
              </w:rPr>
            </w:pPr>
            <w:r w:rsidRPr="005F67B5">
              <w:rPr>
                <w:rFonts w:cstheme="majorHAnsi"/>
                <w:sz w:val="18"/>
                <w:szCs w:val="18"/>
                <w:lang w:val="en-GB"/>
              </w:rPr>
              <w:t>Co-chair</w:t>
            </w:r>
            <w:r w:rsidR="00350F4A" w:rsidRPr="005F67B5">
              <w:rPr>
                <w:rFonts w:cstheme="majorHAnsi"/>
                <w:sz w:val="18"/>
                <w:szCs w:val="18"/>
                <w:lang w:val="en-GB"/>
              </w:rPr>
              <w:t xml:space="preserve"> of the Technical Committee</w:t>
            </w:r>
          </w:p>
          <w:p w14:paraId="7D636CD2" w14:textId="1ABFAA12" w:rsidR="00350F4A" w:rsidRPr="005F67B5" w:rsidRDefault="002046DD" w:rsidP="00337BB1">
            <w:pPr>
              <w:pStyle w:val="ListParagraph"/>
              <w:numPr>
                <w:ilvl w:val="0"/>
                <w:numId w:val="13"/>
              </w:numPr>
              <w:spacing w:after="160"/>
              <w:jc w:val="left"/>
              <w:cnfStyle w:val="000000000000" w:firstRow="0" w:lastRow="0" w:firstColumn="0" w:lastColumn="0" w:oddVBand="0" w:evenVBand="0" w:oddHBand="0" w:evenHBand="0" w:firstRowFirstColumn="0" w:firstRowLastColumn="0" w:lastRowFirstColumn="0" w:lastRowLastColumn="0"/>
              <w:rPr>
                <w:rFonts w:cstheme="majorHAnsi"/>
                <w:sz w:val="18"/>
                <w:szCs w:val="18"/>
                <w:lang w:val="en-GB"/>
              </w:rPr>
            </w:pPr>
            <w:r w:rsidRPr="005F67B5">
              <w:rPr>
                <w:sz w:val="18"/>
                <w:lang w:val="en-GB"/>
              </w:rPr>
              <w:t>M</w:t>
            </w:r>
            <w:r w:rsidR="00170795" w:rsidRPr="005F67B5">
              <w:rPr>
                <w:sz w:val="18"/>
                <w:lang w:val="en-GB"/>
              </w:rPr>
              <w:t>ember</w:t>
            </w:r>
            <w:r w:rsidRPr="005F67B5">
              <w:rPr>
                <w:sz w:val="18"/>
                <w:lang w:val="en-GB"/>
              </w:rPr>
              <w:t xml:space="preserve"> of the</w:t>
            </w:r>
            <w:r w:rsidR="004F30A7" w:rsidRPr="005F67B5">
              <w:rPr>
                <w:sz w:val="18"/>
                <w:lang w:val="en-GB"/>
              </w:rPr>
              <w:t xml:space="preserve"> UN</w:t>
            </w:r>
            <w:r w:rsidRPr="005F67B5">
              <w:rPr>
                <w:sz w:val="18"/>
                <w:lang w:val="en-GB"/>
              </w:rPr>
              <w:t xml:space="preserve"> </w:t>
            </w:r>
            <w:r w:rsidR="00F923C3" w:rsidRPr="005F67B5">
              <w:rPr>
                <w:rFonts w:cstheme="majorHAnsi"/>
                <w:sz w:val="18"/>
                <w:szCs w:val="18"/>
                <w:lang w:val="en-GB"/>
              </w:rPr>
              <w:t>T</w:t>
            </w:r>
            <w:r w:rsidR="00441AD9" w:rsidRPr="005F67B5">
              <w:rPr>
                <w:rFonts w:cstheme="majorHAnsi"/>
                <w:sz w:val="18"/>
                <w:szCs w:val="18"/>
                <w:lang w:val="en-GB"/>
              </w:rPr>
              <w:t>riparti</w:t>
            </w:r>
            <w:r w:rsidR="00E23549" w:rsidRPr="005F67B5">
              <w:rPr>
                <w:rFonts w:cstheme="majorHAnsi"/>
                <w:sz w:val="18"/>
                <w:szCs w:val="18"/>
                <w:lang w:val="en-GB"/>
              </w:rPr>
              <w:t>t</w:t>
            </w:r>
            <w:r w:rsidR="00441AD9" w:rsidRPr="005F67B5">
              <w:rPr>
                <w:rFonts w:cstheme="majorHAnsi"/>
                <w:sz w:val="18"/>
                <w:szCs w:val="18"/>
                <w:lang w:val="en-GB"/>
              </w:rPr>
              <w:t xml:space="preserve">e </w:t>
            </w:r>
            <w:r w:rsidR="00F923C3" w:rsidRPr="005F67B5">
              <w:rPr>
                <w:rFonts w:cstheme="majorHAnsi"/>
                <w:sz w:val="18"/>
                <w:szCs w:val="18"/>
                <w:lang w:val="en-GB"/>
              </w:rPr>
              <w:t>T</w:t>
            </w:r>
            <w:r w:rsidR="00441AD9" w:rsidRPr="005F67B5">
              <w:rPr>
                <w:rFonts w:cstheme="majorHAnsi"/>
                <w:sz w:val="18"/>
                <w:szCs w:val="18"/>
                <w:lang w:val="en-GB"/>
              </w:rPr>
              <w:t>eam</w:t>
            </w:r>
            <w:r w:rsidR="00E23549" w:rsidRPr="005F67B5">
              <w:rPr>
                <w:rFonts w:cstheme="majorHAnsi"/>
                <w:sz w:val="18"/>
                <w:szCs w:val="18"/>
                <w:lang w:val="en-GB"/>
              </w:rPr>
              <w:t>.</w:t>
            </w:r>
          </w:p>
          <w:p w14:paraId="6A52B982" w14:textId="2878BAF5" w:rsidR="00350F4A" w:rsidRPr="005F67B5" w:rsidRDefault="00350F4A" w:rsidP="00337BB1">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cstheme="majorHAnsi"/>
                <w:sz w:val="18"/>
                <w:szCs w:val="18"/>
                <w:lang w:val="en-GB"/>
              </w:rPr>
            </w:pPr>
            <w:r w:rsidRPr="005F67B5">
              <w:rPr>
                <w:rFonts w:cstheme="majorHAnsi"/>
                <w:sz w:val="18"/>
                <w:szCs w:val="18"/>
                <w:lang w:val="en-GB"/>
              </w:rPr>
              <w:t xml:space="preserve">Depending on the initiative, the Resident Coordinator may </w:t>
            </w:r>
            <w:r w:rsidR="004F30A7" w:rsidRPr="005F67B5">
              <w:rPr>
                <w:rFonts w:cstheme="majorHAnsi"/>
                <w:sz w:val="18"/>
                <w:szCs w:val="18"/>
                <w:lang w:val="en-GB"/>
              </w:rPr>
              <w:t>co/</w:t>
            </w:r>
            <w:r w:rsidRPr="005F67B5">
              <w:rPr>
                <w:rFonts w:cstheme="majorHAnsi"/>
                <w:sz w:val="18"/>
                <w:szCs w:val="18"/>
                <w:lang w:val="en-GB"/>
              </w:rPr>
              <w:t xml:space="preserve">chair a </w:t>
            </w:r>
            <w:r w:rsidR="00BD4ED7" w:rsidRPr="005F67B5">
              <w:rPr>
                <w:rFonts w:cstheme="majorHAnsi"/>
                <w:sz w:val="18"/>
                <w:szCs w:val="18"/>
                <w:lang w:val="en-GB"/>
              </w:rPr>
              <w:t>result area 3</w:t>
            </w:r>
            <w:r w:rsidRPr="005F67B5">
              <w:rPr>
                <w:rFonts w:cstheme="majorHAnsi"/>
                <w:sz w:val="18"/>
                <w:szCs w:val="18"/>
                <w:lang w:val="en-GB"/>
              </w:rPr>
              <w:t xml:space="preserve"> Project Board.</w:t>
            </w:r>
          </w:p>
          <w:p w14:paraId="02A3AEEF" w14:textId="77777777" w:rsidR="00350F4A" w:rsidRPr="005F67B5" w:rsidRDefault="00350F4A" w:rsidP="005431D8">
            <w:pPr>
              <w:spacing w:after="160"/>
              <w:jc w:val="left"/>
              <w:cnfStyle w:val="000000000000" w:firstRow="0" w:lastRow="0" w:firstColumn="0" w:lastColumn="0" w:oddVBand="0" w:evenVBand="0" w:oddHBand="0" w:evenHBand="0" w:firstRowFirstColumn="0" w:firstRowLastColumn="0" w:lastRowFirstColumn="0" w:lastRowLastColumn="0"/>
              <w:rPr>
                <w:rFonts w:cstheme="majorHAnsi"/>
                <w:b/>
                <w:sz w:val="18"/>
                <w:szCs w:val="18"/>
                <w:lang w:val="en-GB"/>
              </w:rPr>
            </w:pPr>
            <w:r w:rsidRPr="005F67B5">
              <w:rPr>
                <w:rFonts w:cstheme="majorHAnsi"/>
                <w:b/>
                <w:sz w:val="18"/>
                <w:szCs w:val="18"/>
                <w:lang w:val="en-GB"/>
              </w:rPr>
              <w:t>Project identification stage:</w:t>
            </w:r>
          </w:p>
          <w:p w14:paraId="77716804" w14:textId="77777777" w:rsidR="009D2C41" w:rsidRPr="005F67B5" w:rsidRDefault="009D2C41" w:rsidP="009D2C41">
            <w:pPr>
              <w:pStyle w:val="ListParagraph"/>
              <w:numPr>
                <w:ilvl w:val="0"/>
                <w:numId w:val="10"/>
              </w:numPr>
              <w:spacing w:after="160"/>
              <w:jc w:val="left"/>
              <w:cnfStyle w:val="000000000000" w:firstRow="0" w:lastRow="0" w:firstColumn="0" w:lastColumn="0" w:oddVBand="0" w:evenVBand="0" w:oddHBand="0" w:evenHBand="0" w:firstRowFirstColumn="0" w:firstRowLastColumn="0" w:lastRowFirstColumn="0" w:lastRowLastColumn="0"/>
              <w:rPr>
                <w:rFonts w:cstheme="majorBidi"/>
                <w:b/>
                <w:bCs/>
                <w:sz w:val="18"/>
                <w:szCs w:val="18"/>
                <w:lang w:val="en-GB"/>
              </w:rPr>
            </w:pPr>
            <w:r w:rsidRPr="005F67B5">
              <w:rPr>
                <w:rFonts w:cstheme="majorBidi"/>
                <w:sz w:val="18"/>
                <w:szCs w:val="18"/>
                <w:lang w:val="en-GB"/>
              </w:rPr>
              <w:t xml:space="preserve">Prepares </w:t>
            </w:r>
            <w:proofErr w:type="spellStart"/>
            <w:r w:rsidRPr="005F67B5">
              <w:rPr>
                <w:rFonts w:cstheme="majorBidi"/>
                <w:sz w:val="18"/>
                <w:szCs w:val="18"/>
                <w:lang w:val="en-GB"/>
              </w:rPr>
              <w:t>ToRs</w:t>
            </w:r>
            <w:proofErr w:type="spellEnd"/>
            <w:r w:rsidRPr="005F67B5">
              <w:rPr>
                <w:rFonts w:cstheme="majorBidi"/>
                <w:sz w:val="18"/>
                <w:szCs w:val="18"/>
                <w:lang w:val="en-GB"/>
              </w:rPr>
              <w:t xml:space="preserve">, proposes and reviews proposals for all result areas. </w:t>
            </w:r>
          </w:p>
          <w:p w14:paraId="6C2D036D" w14:textId="77777777" w:rsidR="00350F4A" w:rsidRPr="005F67B5" w:rsidRDefault="00350F4A" w:rsidP="005431D8">
            <w:pPr>
              <w:spacing w:after="160"/>
              <w:jc w:val="left"/>
              <w:cnfStyle w:val="000000000000" w:firstRow="0" w:lastRow="0" w:firstColumn="0" w:lastColumn="0" w:oddVBand="0" w:evenVBand="0" w:oddHBand="0" w:evenHBand="0" w:firstRowFirstColumn="0" w:firstRowLastColumn="0" w:lastRowFirstColumn="0" w:lastRowLastColumn="0"/>
              <w:rPr>
                <w:rFonts w:cstheme="majorHAnsi"/>
                <w:b/>
                <w:sz w:val="18"/>
                <w:szCs w:val="18"/>
                <w:lang w:val="en-GB"/>
              </w:rPr>
            </w:pPr>
            <w:r w:rsidRPr="005F67B5">
              <w:rPr>
                <w:rFonts w:cstheme="majorHAnsi"/>
                <w:b/>
                <w:sz w:val="18"/>
                <w:szCs w:val="18"/>
                <w:lang w:val="en-GB"/>
              </w:rPr>
              <w:t>Outreach and Communication:</w:t>
            </w:r>
          </w:p>
          <w:p w14:paraId="6F1A6D0F" w14:textId="56955C4F" w:rsidR="3ED852E0" w:rsidRPr="005F67B5" w:rsidRDefault="260FBE39" w:rsidP="3D2A976F">
            <w:pPr>
              <w:pStyle w:val="ListParagraph"/>
              <w:numPr>
                <w:ilvl w:val="0"/>
                <w:numId w:val="13"/>
              </w:numPr>
              <w:spacing w:after="160"/>
              <w:jc w:val="left"/>
              <w:cnfStyle w:val="000000000000" w:firstRow="0" w:lastRow="0" w:firstColumn="0" w:lastColumn="0" w:oddVBand="0" w:evenVBand="0" w:oddHBand="0" w:evenHBand="0" w:firstRowFirstColumn="0" w:firstRowLastColumn="0" w:lastRowFirstColumn="0" w:lastRowLastColumn="0"/>
              <w:rPr>
                <w:rFonts w:cstheme="majorBidi"/>
                <w:sz w:val="18"/>
                <w:szCs w:val="18"/>
                <w:lang w:val="en-GB"/>
              </w:rPr>
            </w:pPr>
            <w:r w:rsidRPr="005F67B5">
              <w:rPr>
                <w:rFonts w:cstheme="majorBidi"/>
                <w:sz w:val="18"/>
                <w:szCs w:val="18"/>
                <w:lang w:val="en-GB"/>
              </w:rPr>
              <w:t xml:space="preserve"> In close coordination with OSESGY and UNDP, leads the outreach and communication efforts for result areas</w:t>
            </w:r>
            <w:r w:rsidR="00E7069B" w:rsidRPr="005F67B5">
              <w:rPr>
                <w:rFonts w:cstheme="majorBidi"/>
                <w:sz w:val="18"/>
                <w:szCs w:val="18"/>
                <w:lang w:val="en-GB"/>
              </w:rPr>
              <w:t xml:space="preserve"> 1, 2, and 3</w:t>
            </w:r>
            <w:r w:rsidR="00B928BA" w:rsidRPr="005F67B5">
              <w:rPr>
                <w:rFonts w:cstheme="majorBidi"/>
                <w:sz w:val="18"/>
                <w:szCs w:val="18"/>
                <w:lang w:val="en-GB"/>
              </w:rPr>
              <w:t xml:space="preserve"> </w:t>
            </w:r>
            <w:r w:rsidRPr="005F67B5">
              <w:rPr>
                <w:rFonts w:cstheme="majorBidi"/>
                <w:sz w:val="18"/>
                <w:szCs w:val="18"/>
                <w:lang w:val="en-GB"/>
              </w:rPr>
              <w:t>initiatives with local level organisations.</w:t>
            </w:r>
          </w:p>
          <w:p w14:paraId="7AA5744A" w14:textId="7B840D97" w:rsidR="260FBE39" w:rsidRPr="005F67B5" w:rsidRDefault="260FBE39" w:rsidP="3D2A976F">
            <w:pPr>
              <w:pStyle w:val="ListParagraph"/>
              <w:numPr>
                <w:ilvl w:val="0"/>
                <w:numId w:val="13"/>
              </w:numPr>
              <w:spacing w:after="160"/>
              <w:jc w:val="left"/>
              <w:cnfStyle w:val="000000000000" w:firstRow="0" w:lastRow="0" w:firstColumn="0" w:lastColumn="0" w:oddVBand="0" w:evenVBand="0" w:oddHBand="0" w:evenHBand="0" w:firstRowFirstColumn="0" w:firstRowLastColumn="0" w:lastRowFirstColumn="0" w:lastRowLastColumn="0"/>
              <w:rPr>
                <w:rFonts w:cstheme="majorBidi"/>
                <w:sz w:val="18"/>
                <w:szCs w:val="18"/>
                <w:lang w:val="en-GB"/>
              </w:rPr>
            </w:pPr>
            <w:r w:rsidRPr="005F67B5">
              <w:rPr>
                <w:rFonts w:cstheme="majorBidi"/>
                <w:sz w:val="18"/>
                <w:szCs w:val="18"/>
                <w:lang w:val="en-GB"/>
              </w:rPr>
              <w:t xml:space="preserve">Supports the outreach and communication efforts for gender specific initiatives under </w:t>
            </w:r>
            <w:r w:rsidR="00BD4ED7" w:rsidRPr="005F67B5">
              <w:rPr>
                <w:rFonts w:cstheme="majorBidi"/>
                <w:sz w:val="18"/>
                <w:szCs w:val="18"/>
                <w:lang w:val="en-GB"/>
              </w:rPr>
              <w:t>result area 2</w:t>
            </w:r>
          </w:p>
          <w:p w14:paraId="37953F7F" w14:textId="77777777" w:rsidR="00350F4A" w:rsidRPr="005F67B5" w:rsidRDefault="00350F4A" w:rsidP="005431D8">
            <w:pPr>
              <w:spacing w:after="160"/>
              <w:jc w:val="left"/>
              <w:cnfStyle w:val="000000000000" w:firstRow="0" w:lastRow="0" w:firstColumn="0" w:lastColumn="0" w:oddVBand="0" w:evenVBand="0" w:oddHBand="0" w:evenHBand="0" w:firstRowFirstColumn="0" w:firstRowLastColumn="0" w:lastRowFirstColumn="0" w:lastRowLastColumn="0"/>
              <w:rPr>
                <w:rFonts w:cstheme="majorHAnsi"/>
                <w:b/>
                <w:sz w:val="18"/>
                <w:szCs w:val="18"/>
                <w:lang w:val="en-GB"/>
              </w:rPr>
            </w:pPr>
            <w:r w:rsidRPr="005F67B5">
              <w:rPr>
                <w:rFonts w:cstheme="majorHAnsi"/>
                <w:b/>
                <w:sz w:val="18"/>
                <w:szCs w:val="18"/>
                <w:lang w:val="en-GB"/>
              </w:rPr>
              <w:t>Project appraisal stage:</w:t>
            </w:r>
          </w:p>
          <w:p w14:paraId="73B1B503" w14:textId="5D45EC69" w:rsidR="00350F4A" w:rsidRPr="005F67B5" w:rsidRDefault="00350F4A" w:rsidP="00337BB1">
            <w:pPr>
              <w:pStyle w:val="ListParagraph"/>
              <w:numPr>
                <w:ilvl w:val="0"/>
                <w:numId w:val="13"/>
              </w:numPr>
              <w:spacing w:after="160"/>
              <w:jc w:val="left"/>
              <w:cnfStyle w:val="000000000000" w:firstRow="0" w:lastRow="0" w:firstColumn="0" w:lastColumn="0" w:oddVBand="0" w:evenVBand="0" w:oddHBand="0" w:evenHBand="0" w:firstRowFirstColumn="0" w:firstRowLastColumn="0" w:lastRowFirstColumn="0" w:lastRowLastColumn="0"/>
              <w:rPr>
                <w:rFonts w:cstheme="majorHAnsi"/>
                <w:sz w:val="18"/>
                <w:szCs w:val="18"/>
                <w:lang w:val="en-GB"/>
              </w:rPr>
            </w:pPr>
            <w:r w:rsidRPr="005F67B5">
              <w:rPr>
                <w:rFonts w:cstheme="majorHAnsi"/>
                <w:sz w:val="18"/>
                <w:szCs w:val="18"/>
                <w:lang w:val="en-GB"/>
              </w:rPr>
              <w:t>Review of</w:t>
            </w:r>
            <w:r w:rsidR="00675080" w:rsidRPr="005F67B5">
              <w:rPr>
                <w:rFonts w:cstheme="majorHAnsi"/>
                <w:sz w:val="18"/>
                <w:szCs w:val="18"/>
                <w:lang w:val="en-GB"/>
              </w:rPr>
              <w:t xml:space="preserve"> </w:t>
            </w:r>
            <w:r w:rsidR="00BD4ED7" w:rsidRPr="005F67B5">
              <w:rPr>
                <w:rFonts w:cstheme="majorHAnsi"/>
                <w:sz w:val="18"/>
                <w:szCs w:val="18"/>
                <w:lang w:val="en-GB"/>
              </w:rPr>
              <w:t>result area 1</w:t>
            </w:r>
            <w:r w:rsidR="00A51E72" w:rsidRPr="005F67B5">
              <w:rPr>
                <w:rFonts w:cstheme="majorHAnsi"/>
                <w:sz w:val="18"/>
                <w:szCs w:val="18"/>
                <w:lang w:val="en-GB"/>
              </w:rPr>
              <w:t xml:space="preserve"> and </w:t>
            </w:r>
            <w:r w:rsidRPr="005F67B5">
              <w:rPr>
                <w:rFonts w:cstheme="majorHAnsi"/>
                <w:sz w:val="18"/>
                <w:szCs w:val="18"/>
                <w:lang w:val="en-GB"/>
              </w:rPr>
              <w:t xml:space="preserve">2 proposals </w:t>
            </w:r>
            <w:r w:rsidR="00EC56D0" w:rsidRPr="005F67B5">
              <w:rPr>
                <w:rFonts w:cstheme="majorHAnsi"/>
                <w:sz w:val="18"/>
                <w:szCs w:val="18"/>
                <w:lang w:val="en-GB"/>
              </w:rPr>
              <w:t>- supports</w:t>
            </w:r>
            <w:r w:rsidRPr="005F67B5">
              <w:rPr>
                <w:rFonts w:cstheme="majorHAnsi"/>
                <w:sz w:val="18"/>
                <w:szCs w:val="18"/>
                <w:lang w:val="en-GB"/>
              </w:rPr>
              <w:t xml:space="preserve"> with the identification of possible overlaps or synergies with the work of other UN agencies, using for example, the UN Cooperation Framework in Yemen</w:t>
            </w:r>
            <w:r w:rsidR="00BC24C2">
              <w:rPr>
                <w:rFonts w:cstheme="majorHAnsi"/>
                <w:sz w:val="18"/>
                <w:szCs w:val="18"/>
                <w:lang w:val="en-GB"/>
              </w:rPr>
              <w:t xml:space="preserve">. </w:t>
            </w:r>
          </w:p>
          <w:p w14:paraId="037A380B" w14:textId="77777777" w:rsidR="00350F4A" w:rsidRPr="005F67B5" w:rsidRDefault="00350F4A" w:rsidP="005431D8">
            <w:pPr>
              <w:spacing w:after="160"/>
              <w:jc w:val="left"/>
              <w:cnfStyle w:val="000000000000" w:firstRow="0" w:lastRow="0" w:firstColumn="0" w:lastColumn="0" w:oddVBand="0" w:evenVBand="0" w:oddHBand="0" w:evenHBand="0" w:firstRowFirstColumn="0" w:firstRowLastColumn="0" w:lastRowFirstColumn="0" w:lastRowLastColumn="0"/>
              <w:rPr>
                <w:rFonts w:cstheme="majorHAnsi"/>
                <w:b/>
                <w:sz w:val="18"/>
                <w:szCs w:val="18"/>
                <w:lang w:val="en-GB"/>
              </w:rPr>
            </w:pPr>
            <w:r w:rsidRPr="005F67B5">
              <w:rPr>
                <w:rFonts w:cstheme="majorHAnsi"/>
                <w:b/>
                <w:sz w:val="18"/>
                <w:szCs w:val="18"/>
                <w:lang w:val="en-GB"/>
              </w:rPr>
              <w:lastRenderedPageBreak/>
              <w:t>Small Grants Mechanism:</w:t>
            </w:r>
          </w:p>
          <w:p w14:paraId="7AEF4CFE" w14:textId="77777777" w:rsidR="00350F4A" w:rsidRPr="005F67B5" w:rsidRDefault="00736852" w:rsidP="00337BB1">
            <w:pPr>
              <w:pStyle w:val="ListParagraph"/>
              <w:numPr>
                <w:ilvl w:val="0"/>
                <w:numId w:val="13"/>
              </w:numPr>
              <w:spacing w:after="160"/>
              <w:jc w:val="left"/>
              <w:cnfStyle w:val="000000000000" w:firstRow="0" w:lastRow="0" w:firstColumn="0" w:lastColumn="0" w:oddVBand="0" w:evenVBand="0" w:oddHBand="0" w:evenHBand="0" w:firstRowFirstColumn="0" w:firstRowLastColumn="0" w:lastRowFirstColumn="0" w:lastRowLastColumn="0"/>
              <w:rPr>
                <w:rFonts w:cstheme="majorHAnsi"/>
                <w:sz w:val="18"/>
                <w:szCs w:val="18"/>
                <w:lang w:val="en-GB"/>
              </w:rPr>
            </w:pPr>
            <w:r w:rsidRPr="005F67B5">
              <w:rPr>
                <w:rFonts w:cstheme="majorHAnsi"/>
                <w:sz w:val="18"/>
                <w:szCs w:val="18"/>
                <w:lang w:val="en-GB"/>
              </w:rPr>
              <w:t>Reviews and p</w:t>
            </w:r>
            <w:r w:rsidR="00350F4A" w:rsidRPr="005F67B5">
              <w:rPr>
                <w:rFonts w:cstheme="majorHAnsi"/>
                <w:sz w:val="18"/>
                <w:szCs w:val="18"/>
                <w:lang w:val="en-GB"/>
              </w:rPr>
              <w:t xml:space="preserve">rovides feedback </w:t>
            </w:r>
            <w:r w:rsidRPr="005F67B5">
              <w:rPr>
                <w:rFonts w:cstheme="majorHAnsi"/>
                <w:sz w:val="18"/>
                <w:szCs w:val="18"/>
                <w:lang w:val="en-GB"/>
              </w:rPr>
              <w:t>on</w:t>
            </w:r>
            <w:r w:rsidR="00350F4A" w:rsidRPr="005F67B5">
              <w:rPr>
                <w:rFonts w:cstheme="majorHAnsi"/>
                <w:sz w:val="18"/>
                <w:szCs w:val="18"/>
                <w:lang w:val="en-GB"/>
              </w:rPr>
              <w:t xml:space="preserve"> the S</w:t>
            </w:r>
            <w:r w:rsidR="0085036A" w:rsidRPr="005F67B5">
              <w:rPr>
                <w:rFonts w:cstheme="majorHAnsi"/>
                <w:sz w:val="18"/>
                <w:szCs w:val="18"/>
                <w:lang w:val="en-GB"/>
              </w:rPr>
              <w:t>GM</w:t>
            </w:r>
            <w:r w:rsidR="00350F4A" w:rsidRPr="005F67B5">
              <w:rPr>
                <w:rFonts w:cstheme="majorHAnsi"/>
                <w:sz w:val="18"/>
                <w:szCs w:val="18"/>
                <w:lang w:val="en-GB"/>
              </w:rPr>
              <w:t xml:space="preserve"> Concept Note.</w:t>
            </w:r>
          </w:p>
          <w:p w14:paraId="02C4AC88" w14:textId="4969A728" w:rsidR="00F92E8C" w:rsidRPr="005F67B5" w:rsidRDefault="00F92E8C" w:rsidP="00337BB1">
            <w:pPr>
              <w:pStyle w:val="ListParagraph"/>
              <w:numPr>
                <w:ilvl w:val="0"/>
                <w:numId w:val="13"/>
              </w:numPr>
              <w:spacing w:after="160"/>
              <w:jc w:val="left"/>
              <w:cnfStyle w:val="000000000000" w:firstRow="0" w:lastRow="0" w:firstColumn="0" w:lastColumn="0" w:oddVBand="0" w:evenVBand="0" w:oddHBand="0" w:evenHBand="0" w:firstRowFirstColumn="0" w:firstRowLastColumn="0" w:lastRowFirstColumn="0" w:lastRowLastColumn="0"/>
              <w:rPr>
                <w:rFonts w:cstheme="majorHAnsi"/>
                <w:sz w:val="18"/>
                <w:szCs w:val="18"/>
                <w:lang w:val="en-GB"/>
              </w:rPr>
            </w:pPr>
            <w:r w:rsidRPr="005F67B5">
              <w:rPr>
                <w:rFonts w:cstheme="majorHAnsi"/>
                <w:sz w:val="18"/>
                <w:szCs w:val="18"/>
                <w:lang w:val="en-GB"/>
              </w:rPr>
              <w:t>Propose Concept Notes for implementation.</w:t>
            </w:r>
          </w:p>
        </w:tc>
        <w:tc>
          <w:tcPr>
            <w:tcW w:w="3960" w:type="dxa"/>
          </w:tcPr>
          <w:p w14:paraId="4E1B892A" w14:textId="77777777" w:rsidR="00350F4A" w:rsidRPr="005F67B5" w:rsidRDefault="00350F4A" w:rsidP="005431D8">
            <w:pPr>
              <w:spacing w:after="160"/>
              <w:jc w:val="left"/>
              <w:cnfStyle w:val="000000000000" w:firstRow="0" w:lastRow="0" w:firstColumn="0" w:lastColumn="0" w:oddVBand="0" w:evenVBand="0" w:oddHBand="0" w:evenHBand="0" w:firstRowFirstColumn="0" w:firstRowLastColumn="0" w:lastRowFirstColumn="0" w:lastRowLastColumn="0"/>
              <w:rPr>
                <w:rFonts w:cstheme="majorHAnsi"/>
                <w:b/>
                <w:sz w:val="18"/>
                <w:szCs w:val="18"/>
                <w:lang w:val="en-GB"/>
              </w:rPr>
            </w:pPr>
            <w:r w:rsidRPr="005F67B5">
              <w:rPr>
                <w:rFonts w:cstheme="majorHAnsi"/>
                <w:b/>
                <w:sz w:val="18"/>
                <w:szCs w:val="18"/>
                <w:lang w:val="en-GB"/>
              </w:rPr>
              <w:lastRenderedPageBreak/>
              <w:t>Management and governance-related functions:</w:t>
            </w:r>
          </w:p>
          <w:p w14:paraId="73B964F3" w14:textId="66BE6D1F" w:rsidR="00777153" w:rsidRPr="005F67B5" w:rsidRDefault="00A53E70" w:rsidP="008416BE">
            <w:pPr>
              <w:pStyle w:val="ListParagraph"/>
              <w:numPr>
                <w:ilvl w:val="0"/>
                <w:numId w:val="16"/>
              </w:numPr>
              <w:spacing w:after="160"/>
              <w:jc w:val="left"/>
              <w:cnfStyle w:val="000000000000" w:firstRow="0" w:lastRow="0" w:firstColumn="0" w:lastColumn="0" w:oddVBand="0" w:evenVBand="0" w:oddHBand="0" w:evenHBand="0" w:firstRowFirstColumn="0" w:firstRowLastColumn="0" w:lastRowFirstColumn="0" w:lastRowLastColumn="0"/>
              <w:rPr>
                <w:rFonts w:cstheme="majorHAnsi"/>
                <w:sz w:val="18"/>
                <w:szCs w:val="18"/>
                <w:lang w:val="en-GB"/>
              </w:rPr>
            </w:pPr>
            <w:r w:rsidRPr="005F67B5">
              <w:rPr>
                <w:rFonts w:cstheme="majorHAnsi"/>
                <w:sz w:val="18"/>
                <w:szCs w:val="18"/>
                <w:lang w:val="en-GB"/>
              </w:rPr>
              <w:t>M</w:t>
            </w:r>
            <w:r w:rsidR="004650A1" w:rsidRPr="005F67B5">
              <w:rPr>
                <w:sz w:val="18"/>
                <w:lang w:val="en-GB"/>
              </w:rPr>
              <w:t>ember</w:t>
            </w:r>
            <w:r w:rsidR="00350F4A" w:rsidRPr="005F67B5">
              <w:rPr>
                <w:rFonts w:cstheme="majorHAnsi"/>
                <w:sz w:val="18"/>
                <w:szCs w:val="18"/>
                <w:lang w:val="en-GB"/>
              </w:rPr>
              <w:t xml:space="preserve"> of the </w:t>
            </w:r>
            <w:r w:rsidR="00170795" w:rsidRPr="005F67B5">
              <w:rPr>
                <w:rFonts w:cstheme="majorHAnsi"/>
                <w:sz w:val="18"/>
                <w:szCs w:val="18"/>
                <w:lang w:val="en-GB"/>
              </w:rPr>
              <w:t xml:space="preserve">Technical </w:t>
            </w:r>
            <w:r w:rsidR="00777153" w:rsidRPr="005F67B5">
              <w:rPr>
                <w:rFonts w:cstheme="majorHAnsi"/>
                <w:sz w:val="18"/>
                <w:szCs w:val="18"/>
                <w:lang w:val="en-GB"/>
              </w:rPr>
              <w:t>Committee.</w:t>
            </w:r>
          </w:p>
          <w:p w14:paraId="39766EEB" w14:textId="026BA494" w:rsidR="004650A1" w:rsidRPr="005F67B5" w:rsidRDefault="00777153" w:rsidP="008416BE">
            <w:pPr>
              <w:pStyle w:val="ListParagraph"/>
              <w:numPr>
                <w:ilvl w:val="0"/>
                <w:numId w:val="16"/>
              </w:numPr>
              <w:spacing w:after="160"/>
              <w:jc w:val="left"/>
              <w:cnfStyle w:val="000000000000" w:firstRow="0" w:lastRow="0" w:firstColumn="0" w:lastColumn="0" w:oddVBand="0" w:evenVBand="0" w:oddHBand="0" w:evenHBand="0" w:firstRowFirstColumn="0" w:firstRowLastColumn="0" w:lastRowFirstColumn="0" w:lastRowLastColumn="0"/>
              <w:rPr>
                <w:rFonts w:cstheme="majorHAnsi"/>
                <w:sz w:val="18"/>
                <w:szCs w:val="18"/>
                <w:lang w:val="en-GB"/>
              </w:rPr>
            </w:pPr>
            <w:r w:rsidRPr="005F67B5">
              <w:rPr>
                <w:rFonts w:cstheme="majorHAnsi"/>
                <w:sz w:val="18"/>
                <w:szCs w:val="18"/>
                <w:lang w:val="en-GB"/>
              </w:rPr>
              <w:t xml:space="preserve">Member of the UN </w:t>
            </w:r>
            <w:r w:rsidR="00DD7785" w:rsidRPr="005F67B5">
              <w:rPr>
                <w:rFonts w:cstheme="majorHAnsi"/>
                <w:sz w:val="18"/>
                <w:szCs w:val="18"/>
                <w:lang w:val="en-GB"/>
              </w:rPr>
              <w:t>Tripartite team</w:t>
            </w:r>
            <w:r w:rsidRPr="005F67B5">
              <w:rPr>
                <w:rFonts w:cstheme="majorHAnsi"/>
                <w:sz w:val="18"/>
                <w:szCs w:val="18"/>
                <w:lang w:val="en-GB"/>
              </w:rPr>
              <w:t>.</w:t>
            </w:r>
            <w:r w:rsidR="009F298D" w:rsidRPr="005F67B5">
              <w:rPr>
                <w:rFonts w:cstheme="majorHAnsi"/>
                <w:sz w:val="18"/>
                <w:szCs w:val="18"/>
                <w:lang w:val="en-GB"/>
              </w:rPr>
              <w:t xml:space="preserve"> </w:t>
            </w:r>
          </w:p>
          <w:p w14:paraId="1169ED19" w14:textId="5DBE20FE" w:rsidR="00350F4A" w:rsidRPr="005F67B5" w:rsidRDefault="004650A1" w:rsidP="008416BE">
            <w:pPr>
              <w:pStyle w:val="ListParagraph"/>
              <w:numPr>
                <w:ilvl w:val="0"/>
                <w:numId w:val="16"/>
              </w:numPr>
              <w:spacing w:after="160"/>
              <w:jc w:val="left"/>
              <w:cnfStyle w:val="000000000000" w:firstRow="0" w:lastRow="0" w:firstColumn="0" w:lastColumn="0" w:oddVBand="0" w:evenVBand="0" w:oddHBand="0" w:evenHBand="0" w:firstRowFirstColumn="0" w:firstRowLastColumn="0" w:lastRowFirstColumn="0" w:lastRowLastColumn="0"/>
              <w:rPr>
                <w:rFonts w:cstheme="majorBidi"/>
                <w:sz w:val="18"/>
                <w:szCs w:val="18"/>
                <w:lang w:val="en-GB"/>
              </w:rPr>
            </w:pPr>
            <w:r w:rsidRPr="005F67B5">
              <w:rPr>
                <w:rFonts w:cstheme="majorBidi"/>
                <w:sz w:val="18"/>
                <w:szCs w:val="18"/>
                <w:lang w:val="en-GB"/>
              </w:rPr>
              <w:t>Provides Secretariat</w:t>
            </w:r>
            <w:r w:rsidR="00D00AFD" w:rsidRPr="005F67B5">
              <w:rPr>
                <w:rFonts w:cstheme="majorBidi"/>
                <w:sz w:val="18"/>
                <w:szCs w:val="18"/>
                <w:lang w:val="en-GB"/>
              </w:rPr>
              <w:t xml:space="preserve"> </w:t>
            </w:r>
            <w:r w:rsidR="00170795" w:rsidRPr="005F67B5">
              <w:rPr>
                <w:rFonts w:cstheme="majorBidi"/>
                <w:sz w:val="18"/>
                <w:szCs w:val="18"/>
                <w:lang w:val="en-GB"/>
              </w:rPr>
              <w:t>to Steering and T</w:t>
            </w:r>
            <w:r w:rsidR="00D00AFD" w:rsidRPr="005F67B5">
              <w:rPr>
                <w:rFonts w:cstheme="majorBidi"/>
                <w:sz w:val="18"/>
                <w:szCs w:val="18"/>
                <w:lang w:val="en-GB"/>
              </w:rPr>
              <w:t xml:space="preserve">echnical </w:t>
            </w:r>
            <w:r w:rsidR="1CE340A8" w:rsidRPr="005F67B5">
              <w:rPr>
                <w:rFonts w:cstheme="majorBidi"/>
                <w:sz w:val="18"/>
                <w:szCs w:val="18"/>
                <w:lang w:val="en-GB"/>
              </w:rPr>
              <w:t>Committee</w:t>
            </w:r>
            <w:r w:rsidR="049DA754" w:rsidRPr="005F67B5">
              <w:rPr>
                <w:rFonts w:cstheme="majorBidi"/>
                <w:sz w:val="18"/>
                <w:szCs w:val="18"/>
                <w:lang w:val="en-GB"/>
              </w:rPr>
              <w:t>s</w:t>
            </w:r>
            <w:r w:rsidR="00D00AFD" w:rsidRPr="005F67B5">
              <w:rPr>
                <w:rFonts w:cstheme="majorBidi"/>
                <w:sz w:val="18"/>
                <w:szCs w:val="18"/>
                <w:lang w:val="en-GB"/>
              </w:rPr>
              <w:t>.</w:t>
            </w:r>
          </w:p>
          <w:p w14:paraId="27B9A496" w14:textId="5272B752" w:rsidR="00350F4A" w:rsidRPr="005F67B5" w:rsidRDefault="00350F4A" w:rsidP="008416BE">
            <w:pPr>
              <w:pStyle w:val="ListParagraph"/>
              <w:numPr>
                <w:ilvl w:val="0"/>
                <w:numId w:val="16"/>
              </w:numPr>
              <w:spacing w:after="160"/>
              <w:jc w:val="left"/>
              <w:cnfStyle w:val="000000000000" w:firstRow="0" w:lastRow="0" w:firstColumn="0" w:lastColumn="0" w:oddVBand="0" w:evenVBand="0" w:oddHBand="0" w:evenHBand="0" w:firstRowFirstColumn="0" w:firstRowLastColumn="0" w:lastRowFirstColumn="0" w:lastRowLastColumn="0"/>
              <w:rPr>
                <w:rFonts w:cstheme="majorBidi"/>
                <w:sz w:val="18"/>
                <w:szCs w:val="18"/>
                <w:lang w:val="en-GB"/>
              </w:rPr>
            </w:pPr>
            <w:r w:rsidRPr="005F67B5">
              <w:rPr>
                <w:rFonts w:cstheme="majorBidi"/>
                <w:sz w:val="18"/>
                <w:szCs w:val="18"/>
                <w:lang w:val="en-GB"/>
              </w:rPr>
              <w:t>Ensures</w:t>
            </w:r>
            <w:r w:rsidR="3ED852E0" w:rsidRPr="005F67B5">
              <w:rPr>
                <w:rFonts w:cstheme="majorBidi"/>
                <w:sz w:val="18"/>
                <w:szCs w:val="18"/>
                <w:lang w:val="en-GB"/>
              </w:rPr>
              <w:t xml:space="preserve"> </w:t>
            </w:r>
            <w:r w:rsidR="7C1890B3" w:rsidRPr="005F67B5">
              <w:rPr>
                <w:rFonts w:cstheme="majorBidi"/>
                <w:sz w:val="18"/>
                <w:szCs w:val="18"/>
                <w:lang w:val="en-GB"/>
              </w:rPr>
              <w:t>effective</w:t>
            </w:r>
            <w:r w:rsidRPr="005F67B5">
              <w:rPr>
                <w:rFonts w:cstheme="majorBidi"/>
                <w:sz w:val="18"/>
                <w:szCs w:val="18"/>
                <w:lang w:val="en-GB"/>
              </w:rPr>
              <w:t xml:space="preserve"> day-to-day operational functioning and implementation of the</w:t>
            </w:r>
            <w:r w:rsidR="00404C9B">
              <w:rPr>
                <w:rFonts w:cstheme="majorBidi"/>
                <w:sz w:val="18"/>
                <w:szCs w:val="18"/>
                <w:lang w:val="en-GB"/>
              </w:rPr>
              <w:t xml:space="preserve"> UN</w:t>
            </w:r>
            <w:r w:rsidRPr="005F67B5">
              <w:rPr>
                <w:rFonts w:cstheme="majorBidi"/>
                <w:sz w:val="18"/>
                <w:szCs w:val="18"/>
                <w:lang w:val="en-GB"/>
              </w:rPr>
              <w:t xml:space="preserve"> PSF</w:t>
            </w:r>
            <w:r w:rsidR="009F298D" w:rsidRPr="005F67B5">
              <w:rPr>
                <w:rFonts w:cstheme="majorBidi"/>
                <w:sz w:val="18"/>
                <w:szCs w:val="18"/>
                <w:lang w:val="en-GB"/>
              </w:rPr>
              <w:t>.</w:t>
            </w:r>
          </w:p>
          <w:p w14:paraId="17EBD36E" w14:textId="212287B7" w:rsidR="00350F4A" w:rsidRPr="005F67B5" w:rsidRDefault="00350F4A" w:rsidP="008416BE">
            <w:pPr>
              <w:pStyle w:val="ListParagraph"/>
              <w:numPr>
                <w:ilvl w:val="0"/>
                <w:numId w:val="16"/>
              </w:numPr>
              <w:spacing w:after="160"/>
              <w:jc w:val="left"/>
              <w:cnfStyle w:val="000000000000" w:firstRow="0" w:lastRow="0" w:firstColumn="0" w:lastColumn="0" w:oddVBand="0" w:evenVBand="0" w:oddHBand="0" w:evenHBand="0" w:firstRowFirstColumn="0" w:firstRowLastColumn="0" w:lastRowFirstColumn="0" w:lastRowLastColumn="0"/>
              <w:rPr>
                <w:rFonts w:cstheme="majorBidi"/>
                <w:sz w:val="18"/>
                <w:szCs w:val="18"/>
                <w:lang w:val="en-GB"/>
              </w:rPr>
            </w:pPr>
            <w:r w:rsidRPr="005F67B5">
              <w:rPr>
                <w:rFonts w:cstheme="majorBidi"/>
                <w:sz w:val="18"/>
                <w:szCs w:val="18"/>
                <w:lang w:val="en-GB"/>
              </w:rPr>
              <w:t xml:space="preserve">Conducts annual planning for activities and operational needs to ensure </w:t>
            </w:r>
            <w:r w:rsidR="6EC69E7B" w:rsidRPr="005F67B5">
              <w:rPr>
                <w:rFonts w:cstheme="majorBidi"/>
                <w:sz w:val="18"/>
                <w:szCs w:val="18"/>
                <w:lang w:val="en-GB"/>
              </w:rPr>
              <w:t xml:space="preserve">an </w:t>
            </w:r>
            <w:r w:rsidRPr="005F67B5">
              <w:rPr>
                <w:rFonts w:cstheme="majorBidi"/>
                <w:sz w:val="18"/>
                <w:szCs w:val="18"/>
                <w:lang w:val="en-GB"/>
              </w:rPr>
              <w:t>effective and efficient operational and financial management</w:t>
            </w:r>
            <w:r w:rsidR="1D4562EA" w:rsidRPr="005F67B5">
              <w:rPr>
                <w:rFonts w:cstheme="majorBidi"/>
                <w:sz w:val="18"/>
                <w:szCs w:val="18"/>
                <w:lang w:val="en-GB"/>
              </w:rPr>
              <w:t xml:space="preserve"> of the</w:t>
            </w:r>
            <w:r w:rsidR="00404C9B">
              <w:rPr>
                <w:rFonts w:cstheme="majorBidi"/>
                <w:sz w:val="18"/>
                <w:szCs w:val="18"/>
                <w:lang w:val="en-GB"/>
              </w:rPr>
              <w:t xml:space="preserve"> UN</w:t>
            </w:r>
            <w:r w:rsidR="1D4562EA" w:rsidRPr="005F67B5">
              <w:rPr>
                <w:rFonts w:cstheme="majorBidi"/>
                <w:sz w:val="18"/>
                <w:szCs w:val="18"/>
                <w:lang w:val="en-GB"/>
              </w:rPr>
              <w:t xml:space="preserve"> PSF</w:t>
            </w:r>
            <w:r w:rsidR="00444219" w:rsidRPr="005F67B5">
              <w:rPr>
                <w:rFonts w:cstheme="majorBidi"/>
                <w:sz w:val="18"/>
                <w:szCs w:val="18"/>
                <w:lang w:val="en-GB"/>
              </w:rPr>
              <w:t>.</w:t>
            </w:r>
          </w:p>
          <w:p w14:paraId="4D1ADAA2" w14:textId="77777777" w:rsidR="00350F4A" w:rsidRPr="005F67B5" w:rsidRDefault="00350F4A" w:rsidP="008416BE">
            <w:pPr>
              <w:pStyle w:val="ListParagraph"/>
              <w:numPr>
                <w:ilvl w:val="0"/>
                <w:numId w:val="16"/>
              </w:numPr>
              <w:spacing w:after="160"/>
              <w:jc w:val="left"/>
              <w:cnfStyle w:val="000000000000" w:firstRow="0" w:lastRow="0" w:firstColumn="0" w:lastColumn="0" w:oddVBand="0" w:evenVBand="0" w:oddHBand="0" w:evenHBand="0" w:firstRowFirstColumn="0" w:firstRowLastColumn="0" w:lastRowFirstColumn="0" w:lastRowLastColumn="0"/>
              <w:rPr>
                <w:rFonts w:cstheme="majorBidi"/>
                <w:sz w:val="18"/>
                <w:szCs w:val="18"/>
                <w:lang w:val="en-GB"/>
              </w:rPr>
            </w:pPr>
            <w:r w:rsidRPr="005F67B5">
              <w:rPr>
                <w:rFonts w:cstheme="majorBidi"/>
                <w:sz w:val="18"/>
                <w:szCs w:val="18"/>
                <w:lang w:val="en-GB"/>
              </w:rPr>
              <w:t xml:space="preserve">Is the main responsible, in close cooperation and coordination with OSESGY and RCO, of donor communication and donor engagement (including the production and circulation of communication materials). </w:t>
            </w:r>
          </w:p>
          <w:p w14:paraId="1A42511F" w14:textId="77777777" w:rsidR="00350F4A" w:rsidRPr="005F67B5" w:rsidRDefault="00350F4A" w:rsidP="005431D8">
            <w:pPr>
              <w:spacing w:after="160"/>
              <w:jc w:val="left"/>
              <w:cnfStyle w:val="000000000000" w:firstRow="0" w:lastRow="0" w:firstColumn="0" w:lastColumn="0" w:oddVBand="0" w:evenVBand="0" w:oddHBand="0" w:evenHBand="0" w:firstRowFirstColumn="0" w:firstRowLastColumn="0" w:lastRowFirstColumn="0" w:lastRowLastColumn="0"/>
              <w:rPr>
                <w:rFonts w:cstheme="majorHAnsi"/>
                <w:b/>
                <w:sz w:val="18"/>
                <w:szCs w:val="18"/>
                <w:lang w:val="en-GB"/>
              </w:rPr>
            </w:pPr>
            <w:r w:rsidRPr="005F67B5">
              <w:rPr>
                <w:rFonts w:cstheme="majorHAnsi"/>
                <w:b/>
                <w:sz w:val="18"/>
                <w:szCs w:val="18"/>
                <w:lang w:val="en-GB"/>
              </w:rPr>
              <w:t>Project identification stage:</w:t>
            </w:r>
          </w:p>
          <w:p w14:paraId="1283F37F" w14:textId="00554466" w:rsidR="009D2C41" w:rsidRPr="005F67B5" w:rsidRDefault="009D2C41" w:rsidP="008416BE">
            <w:pPr>
              <w:pStyle w:val="ListParagraph"/>
              <w:numPr>
                <w:ilvl w:val="0"/>
                <w:numId w:val="16"/>
              </w:numPr>
              <w:spacing w:after="160"/>
              <w:jc w:val="left"/>
              <w:cnfStyle w:val="000000000000" w:firstRow="0" w:lastRow="0" w:firstColumn="0" w:lastColumn="0" w:oddVBand="0" w:evenVBand="0" w:oddHBand="0" w:evenHBand="0" w:firstRowFirstColumn="0" w:firstRowLastColumn="0" w:lastRowFirstColumn="0" w:lastRowLastColumn="0"/>
              <w:rPr>
                <w:rFonts w:cstheme="majorBidi"/>
                <w:b/>
                <w:bCs/>
                <w:sz w:val="18"/>
                <w:szCs w:val="18"/>
                <w:lang w:val="en-GB"/>
              </w:rPr>
            </w:pPr>
            <w:r w:rsidRPr="005F67B5">
              <w:rPr>
                <w:rFonts w:cstheme="majorBidi"/>
                <w:sz w:val="18"/>
                <w:szCs w:val="18"/>
                <w:lang w:val="en-GB"/>
              </w:rPr>
              <w:t xml:space="preserve">Prepares </w:t>
            </w:r>
            <w:proofErr w:type="spellStart"/>
            <w:r w:rsidRPr="005F67B5">
              <w:rPr>
                <w:rFonts w:cstheme="majorBidi"/>
                <w:sz w:val="18"/>
                <w:szCs w:val="18"/>
                <w:lang w:val="en-GB"/>
              </w:rPr>
              <w:t>ToRs</w:t>
            </w:r>
            <w:proofErr w:type="spellEnd"/>
            <w:r w:rsidRPr="005F67B5">
              <w:rPr>
                <w:rFonts w:cstheme="majorBidi"/>
                <w:sz w:val="18"/>
                <w:szCs w:val="18"/>
                <w:lang w:val="en-GB"/>
              </w:rPr>
              <w:t xml:space="preserve">, proposes and reviews proposals for all result areas. </w:t>
            </w:r>
          </w:p>
          <w:p w14:paraId="7272C605" w14:textId="76CF873C" w:rsidR="003E0553" w:rsidRPr="005F67B5" w:rsidRDefault="00444219" w:rsidP="008416BE">
            <w:pPr>
              <w:pStyle w:val="ListParagraph"/>
              <w:numPr>
                <w:ilvl w:val="0"/>
                <w:numId w:val="16"/>
              </w:numPr>
              <w:spacing w:after="160"/>
              <w:jc w:val="left"/>
              <w:cnfStyle w:val="000000000000" w:firstRow="0" w:lastRow="0" w:firstColumn="0" w:lastColumn="0" w:oddVBand="0" w:evenVBand="0" w:oddHBand="0" w:evenHBand="0" w:firstRowFirstColumn="0" w:firstRowLastColumn="0" w:lastRowFirstColumn="0" w:lastRowLastColumn="0"/>
              <w:rPr>
                <w:rFonts w:cstheme="majorHAnsi"/>
                <w:sz w:val="18"/>
                <w:szCs w:val="18"/>
                <w:lang w:val="en-GB"/>
              </w:rPr>
            </w:pPr>
            <w:r w:rsidRPr="005F67B5">
              <w:rPr>
                <w:rFonts w:cstheme="majorHAnsi"/>
                <w:sz w:val="18"/>
                <w:szCs w:val="18"/>
                <w:lang w:val="en-GB"/>
              </w:rPr>
              <w:t xml:space="preserve">Collaborates with </w:t>
            </w:r>
            <w:r w:rsidR="00350F4A" w:rsidRPr="005F67B5">
              <w:rPr>
                <w:rFonts w:cstheme="majorHAnsi"/>
                <w:sz w:val="18"/>
                <w:szCs w:val="18"/>
                <w:lang w:val="en-GB"/>
              </w:rPr>
              <w:t>OSESGY</w:t>
            </w:r>
            <w:r w:rsidR="00671D01" w:rsidRPr="005F67B5">
              <w:rPr>
                <w:rFonts w:cstheme="majorHAnsi"/>
                <w:sz w:val="18"/>
                <w:szCs w:val="18"/>
                <w:lang w:val="en-GB"/>
              </w:rPr>
              <w:t xml:space="preserve">, RCO </w:t>
            </w:r>
            <w:r w:rsidRPr="005F67B5">
              <w:rPr>
                <w:rFonts w:cstheme="majorHAnsi"/>
                <w:sz w:val="18"/>
                <w:szCs w:val="18"/>
                <w:lang w:val="en-GB"/>
              </w:rPr>
              <w:t xml:space="preserve">and contributing partners </w:t>
            </w:r>
            <w:r w:rsidR="00350F4A" w:rsidRPr="005F67B5">
              <w:rPr>
                <w:rFonts w:cstheme="majorHAnsi"/>
                <w:sz w:val="18"/>
                <w:szCs w:val="18"/>
                <w:lang w:val="en-GB"/>
              </w:rPr>
              <w:t xml:space="preserve">with the identification of priority interventions. </w:t>
            </w:r>
          </w:p>
          <w:p w14:paraId="063C7725" w14:textId="77777777" w:rsidR="00350F4A" w:rsidRPr="005F67B5" w:rsidRDefault="00350F4A" w:rsidP="005431D8">
            <w:pPr>
              <w:spacing w:after="160"/>
              <w:jc w:val="left"/>
              <w:cnfStyle w:val="000000000000" w:firstRow="0" w:lastRow="0" w:firstColumn="0" w:lastColumn="0" w:oddVBand="0" w:evenVBand="0" w:oddHBand="0" w:evenHBand="0" w:firstRowFirstColumn="0" w:firstRowLastColumn="0" w:lastRowFirstColumn="0" w:lastRowLastColumn="0"/>
              <w:rPr>
                <w:rFonts w:cstheme="majorHAnsi"/>
                <w:b/>
                <w:sz w:val="18"/>
                <w:szCs w:val="18"/>
                <w:lang w:val="en-GB"/>
              </w:rPr>
            </w:pPr>
            <w:r w:rsidRPr="005F67B5">
              <w:rPr>
                <w:rFonts w:cstheme="majorHAnsi"/>
                <w:b/>
                <w:sz w:val="18"/>
                <w:szCs w:val="18"/>
                <w:lang w:val="en-GB"/>
              </w:rPr>
              <w:t>Outreach and communication:</w:t>
            </w:r>
          </w:p>
          <w:p w14:paraId="58B38CCC" w14:textId="6BCC0797" w:rsidR="00350F4A" w:rsidRPr="005F67B5" w:rsidRDefault="1548570B" w:rsidP="008416BE">
            <w:pPr>
              <w:pStyle w:val="ListParagraph"/>
              <w:numPr>
                <w:ilvl w:val="0"/>
                <w:numId w:val="16"/>
              </w:numPr>
              <w:spacing w:after="160"/>
              <w:jc w:val="left"/>
              <w:cnfStyle w:val="000000000000" w:firstRow="0" w:lastRow="0" w:firstColumn="0" w:lastColumn="0" w:oddVBand="0" w:evenVBand="0" w:oddHBand="0" w:evenHBand="0" w:firstRowFirstColumn="0" w:firstRowLastColumn="0" w:lastRowFirstColumn="0" w:lastRowLastColumn="0"/>
              <w:rPr>
                <w:rFonts w:cstheme="majorBidi"/>
                <w:sz w:val="18"/>
                <w:szCs w:val="18"/>
                <w:lang w:val="en-GB"/>
              </w:rPr>
            </w:pPr>
            <w:r w:rsidRPr="005F67B5">
              <w:rPr>
                <w:rFonts w:cstheme="majorBidi"/>
                <w:sz w:val="18"/>
                <w:szCs w:val="18"/>
                <w:lang w:val="en-GB"/>
              </w:rPr>
              <w:t xml:space="preserve">In close coordination with OSESGY and RCO, </w:t>
            </w:r>
            <w:r w:rsidR="43AADCE1" w:rsidRPr="005F67B5">
              <w:rPr>
                <w:rFonts w:cstheme="majorBidi"/>
                <w:sz w:val="18"/>
                <w:szCs w:val="18"/>
                <w:lang w:val="en-GB"/>
              </w:rPr>
              <w:t>l</w:t>
            </w:r>
            <w:r w:rsidR="3ED852E0" w:rsidRPr="005F67B5">
              <w:rPr>
                <w:rFonts w:cstheme="majorBidi"/>
                <w:sz w:val="18"/>
                <w:szCs w:val="18"/>
                <w:lang w:val="en-GB"/>
              </w:rPr>
              <w:t>eads</w:t>
            </w:r>
            <w:r w:rsidR="00350F4A" w:rsidRPr="005F67B5">
              <w:rPr>
                <w:rFonts w:cstheme="majorBidi"/>
                <w:sz w:val="18"/>
                <w:szCs w:val="18"/>
                <w:lang w:val="en-GB"/>
              </w:rPr>
              <w:t xml:space="preserve"> the outreach and communication efforts for</w:t>
            </w:r>
            <w:r w:rsidR="009A7FD0" w:rsidRPr="005F67B5">
              <w:rPr>
                <w:rFonts w:cstheme="majorBidi"/>
                <w:sz w:val="18"/>
                <w:szCs w:val="18"/>
                <w:lang w:val="en-GB"/>
              </w:rPr>
              <w:t xml:space="preserve"> gender-specific initiatives under </w:t>
            </w:r>
            <w:r w:rsidR="00BD4ED7" w:rsidRPr="005F67B5">
              <w:rPr>
                <w:rFonts w:cstheme="majorBidi"/>
                <w:sz w:val="18"/>
                <w:szCs w:val="18"/>
                <w:lang w:val="en-GB"/>
              </w:rPr>
              <w:t>result area 2</w:t>
            </w:r>
            <w:r w:rsidR="2A311BEE" w:rsidRPr="005F67B5">
              <w:rPr>
                <w:rFonts w:cstheme="majorBidi"/>
                <w:sz w:val="18"/>
                <w:szCs w:val="18"/>
                <w:lang w:val="en-GB"/>
              </w:rPr>
              <w:t xml:space="preserve">, and </w:t>
            </w:r>
            <w:r w:rsidR="199F9793" w:rsidRPr="005F67B5">
              <w:rPr>
                <w:rFonts w:cstheme="majorBidi"/>
                <w:sz w:val="18"/>
                <w:szCs w:val="18"/>
                <w:lang w:val="en-GB"/>
              </w:rPr>
              <w:t xml:space="preserve">supports on communication </w:t>
            </w:r>
            <w:r w:rsidR="2A311BEE" w:rsidRPr="005F67B5">
              <w:rPr>
                <w:rFonts w:cstheme="majorBidi"/>
                <w:sz w:val="18"/>
                <w:szCs w:val="18"/>
                <w:lang w:val="en-GB"/>
              </w:rPr>
              <w:t>across all the result areas</w:t>
            </w:r>
          </w:p>
          <w:p w14:paraId="7B2D5D73" w14:textId="3D3D78E4" w:rsidR="00350F4A" w:rsidRPr="005F67B5" w:rsidRDefault="00350F4A" w:rsidP="008416BE">
            <w:pPr>
              <w:pStyle w:val="ListParagraph"/>
              <w:numPr>
                <w:ilvl w:val="0"/>
                <w:numId w:val="16"/>
              </w:numPr>
              <w:spacing w:after="160"/>
              <w:jc w:val="left"/>
              <w:cnfStyle w:val="000000000000" w:firstRow="0" w:lastRow="0" w:firstColumn="0" w:lastColumn="0" w:oddVBand="0" w:evenVBand="0" w:oddHBand="0" w:evenHBand="0" w:firstRowFirstColumn="0" w:firstRowLastColumn="0" w:lastRowFirstColumn="0" w:lastRowLastColumn="0"/>
              <w:rPr>
                <w:rFonts w:cstheme="majorHAnsi"/>
                <w:sz w:val="18"/>
                <w:szCs w:val="18"/>
                <w:lang w:val="en-GB"/>
              </w:rPr>
            </w:pPr>
            <w:r w:rsidRPr="005F67B5">
              <w:rPr>
                <w:rFonts w:cstheme="majorHAnsi"/>
                <w:sz w:val="18"/>
                <w:szCs w:val="18"/>
                <w:lang w:val="en-GB"/>
              </w:rPr>
              <w:lastRenderedPageBreak/>
              <w:t>Supports the outreach and communication efforts for</w:t>
            </w:r>
            <w:r w:rsidR="000578E5" w:rsidRPr="005F67B5">
              <w:rPr>
                <w:rFonts w:cstheme="majorHAnsi"/>
                <w:sz w:val="18"/>
                <w:szCs w:val="18"/>
                <w:lang w:val="en-GB"/>
              </w:rPr>
              <w:t xml:space="preserve"> general initiatives under </w:t>
            </w:r>
            <w:r w:rsidR="00BD4ED7" w:rsidRPr="005F67B5">
              <w:rPr>
                <w:rFonts w:cstheme="majorHAnsi"/>
                <w:sz w:val="18"/>
                <w:szCs w:val="18"/>
                <w:lang w:val="en-GB"/>
              </w:rPr>
              <w:t>result area 2</w:t>
            </w:r>
            <w:r w:rsidRPr="005F67B5">
              <w:rPr>
                <w:rFonts w:cstheme="majorHAnsi"/>
                <w:sz w:val="18"/>
                <w:szCs w:val="18"/>
                <w:lang w:val="en-GB"/>
              </w:rPr>
              <w:t>.</w:t>
            </w:r>
          </w:p>
          <w:p w14:paraId="166701D6" w14:textId="77777777" w:rsidR="00350F4A" w:rsidRPr="005F67B5" w:rsidRDefault="00350F4A" w:rsidP="005431D8">
            <w:pPr>
              <w:spacing w:after="160"/>
              <w:jc w:val="left"/>
              <w:cnfStyle w:val="000000000000" w:firstRow="0" w:lastRow="0" w:firstColumn="0" w:lastColumn="0" w:oddVBand="0" w:evenVBand="0" w:oddHBand="0" w:evenHBand="0" w:firstRowFirstColumn="0" w:firstRowLastColumn="0" w:lastRowFirstColumn="0" w:lastRowLastColumn="0"/>
              <w:rPr>
                <w:rFonts w:cstheme="majorHAnsi"/>
                <w:b/>
                <w:sz w:val="18"/>
                <w:szCs w:val="18"/>
                <w:lang w:val="en-GB"/>
              </w:rPr>
            </w:pPr>
            <w:r w:rsidRPr="005F67B5">
              <w:rPr>
                <w:rFonts w:cstheme="majorHAnsi"/>
                <w:b/>
                <w:sz w:val="18"/>
                <w:szCs w:val="18"/>
                <w:lang w:val="en-GB"/>
              </w:rPr>
              <w:t>Project appraisal stage:</w:t>
            </w:r>
          </w:p>
          <w:p w14:paraId="08BE285E" w14:textId="2FCC5C9A" w:rsidR="00350F4A" w:rsidRPr="005F67B5" w:rsidRDefault="00350F4A" w:rsidP="008416BE">
            <w:pPr>
              <w:pStyle w:val="ListParagraph"/>
              <w:numPr>
                <w:ilvl w:val="0"/>
                <w:numId w:val="16"/>
              </w:numPr>
              <w:spacing w:after="160"/>
              <w:jc w:val="left"/>
              <w:cnfStyle w:val="000000000000" w:firstRow="0" w:lastRow="0" w:firstColumn="0" w:lastColumn="0" w:oddVBand="0" w:evenVBand="0" w:oddHBand="0" w:evenHBand="0" w:firstRowFirstColumn="0" w:firstRowLastColumn="0" w:lastRowFirstColumn="0" w:lastRowLastColumn="0"/>
              <w:rPr>
                <w:rFonts w:cstheme="majorHAnsi"/>
                <w:sz w:val="18"/>
                <w:szCs w:val="18"/>
                <w:lang w:val="en-GB"/>
              </w:rPr>
            </w:pPr>
            <w:r w:rsidRPr="005F67B5">
              <w:rPr>
                <w:rFonts w:cstheme="majorHAnsi"/>
                <w:sz w:val="18"/>
                <w:szCs w:val="18"/>
                <w:lang w:val="en-GB"/>
              </w:rPr>
              <w:t>Works with OSESGY</w:t>
            </w:r>
            <w:r w:rsidR="003E0553" w:rsidRPr="005F67B5">
              <w:rPr>
                <w:rFonts w:cstheme="majorHAnsi"/>
                <w:sz w:val="18"/>
                <w:szCs w:val="18"/>
                <w:lang w:val="en-GB"/>
              </w:rPr>
              <w:t xml:space="preserve"> and RCO</w:t>
            </w:r>
            <w:r w:rsidRPr="005F67B5">
              <w:rPr>
                <w:rFonts w:cstheme="majorHAnsi"/>
                <w:sz w:val="18"/>
                <w:szCs w:val="18"/>
                <w:lang w:val="en-GB"/>
              </w:rPr>
              <w:t xml:space="preserve"> to review </w:t>
            </w:r>
            <w:proofErr w:type="spellStart"/>
            <w:r w:rsidR="000C5600" w:rsidRPr="005F67B5">
              <w:rPr>
                <w:rFonts w:cstheme="majorHAnsi"/>
                <w:sz w:val="18"/>
                <w:szCs w:val="18"/>
                <w:lang w:val="en-GB"/>
              </w:rPr>
              <w:t>ToRs</w:t>
            </w:r>
            <w:proofErr w:type="spellEnd"/>
            <w:r w:rsidR="00D80D33" w:rsidRPr="005F67B5">
              <w:rPr>
                <w:rFonts w:cstheme="majorHAnsi"/>
                <w:sz w:val="18"/>
                <w:szCs w:val="18"/>
                <w:lang w:val="en-GB"/>
              </w:rPr>
              <w:t xml:space="preserve"> submitted under </w:t>
            </w:r>
            <w:r w:rsidR="00BD4ED7" w:rsidRPr="005F67B5">
              <w:rPr>
                <w:rFonts w:cstheme="majorHAnsi"/>
                <w:sz w:val="18"/>
                <w:szCs w:val="18"/>
                <w:lang w:val="en-GB"/>
              </w:rPr>
              <w:t>result area 1</w:t>
            </w:r>
            <w:r w:rsidR="00D80D33" w:rsidRPr="005F67B5">
              <w:rPr>
                <w:rFonts w:cstheme="majorHAnsi"/>
                <w:sz w:val="18"/>
                <w:szCs w:val="18"/>
                <w:lang w:val="en-GB"/>
              </w:rPr>
              <w:t xml:space="preserve"> and 2</w:t>
            </w:r>
            <w:r w:rsidRPr="005F67B5">
              <w:rPr>
                <w:rFonts w:cstheme="majorHAnsi"/>
                <w:sz w:val="18"/>
                <w:szCs w:val="18"/>
                <w:lang w:val="en-GB"/>
              </w:rPr>
              <w:t>, before sending them to the Technical Committee</w:t>
            </w:r>
            <w:r w:rsidR="004C1CB2" w:rsidRPr="005F67B5">
              <w:rPr>
                <w:rFonts w:cstheme="majorHAnsi"/>
                <w:sz w:val="18"/>
                <w:szCs w:val="18"/>
                <w:lang w:val="en-GB"/>
              </w:rPr>
              <w:t xml:space="preserve"> or OST for advertisement of a call for proposals</w:t>
            </w:r>
            <w:r w:rsidR="00717113" w:rsidRPr="005F67B5">
              <w:rPr>
                <w:rFonts w:cstheme="majorHAnsi"/>
                <w:sz w:val="18"/>
                <w:szCs w:val="18"/>
                <w:lang w:val="en-GB"/>
              </w:rPr>
              <w:t>.</w:t>
            </w:r>
            <w:r w:rsidRPr="005F67B5">
              <w:rPr>
                <w:rFonts w:cstheme="majorHAnsi"/>
                <w:sz w:val="18"/>
                <w:szCs w:val="18"/>
                <w:lang w:val="en-GB"/>
              </w:rPr>
              <w:t xml:space="preserve"> </w:t>
            </w:r>
          </w:p>
          <w:p w14:paraId="021F456A" w14:textId="77777777" w:rsidR="00350F4A" w:rsidRPr="005F67B5" w:rsidRDefault="00350F4A" w:rsidP="005431D8">
            <w:pPr>
              <w:spacing w:after="160"/>
              <w:jc w:val="left"/>
              <w:cnfStyle w:val="000000000000" w:firstRow="0" w:lastRow="0" w:firstColumn="0" w:lastColumn="0" w:oddVBand="0" w:evenVBand="0" w:oddHBand="0" w:evenHBand="0" w:firstRowFirstColumn="0" w:firstRowLastColumn="0" w:lastRowFirstColumn="0" w:lastRowLastColumn="0"/>
              <w:rPr>
                <w:rFonts w:cstheme="majorHAnsi"/>
                <w:b/>
                <w:sz w:val="18"/>
                <w:szCs w:val="18"/>
                <w:lang w:val="en-GB"/>
              </w:rPr>
            </w:pPr>
            <w:r w:rsidRPr="005F67B5">
              <w:rPr>
                <w:rFonts w:cstheme="majorHAnsi"/>
                <w:b/>
                <w:sz w:val="18"/>
                <w:szCs w:val="18"/>
                <w:lang w:val="en-GB"/>
              </w:rPr>
              <w:t>Project development stage:</w:t>
            </w:r>
          </w:p>
          <w:p w14:paraId="04B6ADE2" w14:textId="0359FBA9" w:rsidR="00350F4A" w:rsidRPr="005F67B5" w:rsidRDefault="00350F4A" w:rsidP="008416BE">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cstheme="majorBidi"/>
                <w:sz w:val="18"/>
                <w:szCs w:val="18"/>
                <w:lang w:val="en-GB"/>
              </w:rPr>
            </w:pPr>
            <w:r w:rsidRPr="005F67B5">
              <w:rPr>
                <w:rFonts w:cstheme="majorBidi"/>
                <w:sz w:val="18"/>
                <w:szCs w:val="18"/>
                <w:lang w:val="en-GB"/>
              </w:rPr>
              <w:t>In collaboration with OSESGY</w:t>
            </w:r>
            <w:r w:rsidR="009A519E" w:rsidRPr="005F67B5">
              <w:rPr>
                <w:rFonts w:cstheme="majorBidi"/>
                <w:sz w:val="18"/>
                <w:szCs w:val="18"/>
                <w:lang w:val="en-GB"/>
              </w:rPr>
              <w:t xml:space="preserve"> and RCO</w:t>
            </w:r>
            <w:r w:rsidRPr="005F67B5">
              <w:rPr>
                <w:rFonts w:cstheme="majorBidi"/>
                <w:sz w:val="18"/>
                <w:szCs w:val="18"/>
                <w:lang w:val="en-GB"/>
              </w:rPr>
              <w:t>, prepares</w:t>
            </w:r>
            <w:r w:rsidR="002A7F1B" w:rsidRPr="005F67B5">
              <w:rPr>
                <w:rFonts w:cstheme="majorBidi"/>
                <w:sz w:val="18"/>
                <w:szCs w:val="18"/>
                <w:lang w:val="en-GB"/>
              </w:rPr>
              <w:t xml:space="preserve"> </w:t>
            </w:r>
            <w:r w:rsidR="00BD4ED7" w:rsidRPr="005F67B5">
              <w:rPr>
                <w:rFonts w:cstheme="majorBidi"/>
                <w:sz w:val="18"/>
                <w:szCs w:val="18"/>
                <w:lang w:val="en-GB"/>
              </w:rPr>
              <w:t>result area 1</w:t>
            </w:r>
            <w:r w:rsidR="002A7F1B" w:rsidRPr="005F67B5">
              <w:rPr>
                <w:rFonts w:cstheme="majorBidi"/>
                <w:sz w:val="18"/>
                <w:szCs w:val="18"/>
                <w:lang w:val="en-GB"/>
              </w:rPr>
              <w:t xml:space="preserve"> and 2</w:t>
            </w:r>
            <w:r w:rsidR="0065545F" w:rsidRPr="005F67B5">
              <w:rPr>
                <w:rFonts w:cstheme="majorBidi"/>
                <w:sz w:val="18"/>
                <w:szCs w:val="18"/>
                <w:lang w:val="en-GB"/>
              </w:rPr>
              <w:t xml:space="preserve"> </w:t>
            </w:r>
            <w:r w:rsidR="3D5D39F5" w:rsidRPr="005F67B5">
              <w:rPr>
                <w:rFonts w:cstheme="majorBidi"/>
                <w:sz w:val="18"/>
                <w:szCs w:val="18"/>
                <w:lang w:val="en-GB"/>
              </w:rPr>
              <w:t xml:space="preserve">and 3 </w:t>
            </w:r>
            <w:r w:rsidR="0065545F" w:rsidRPr="005F67B5">
              <w:rPr>
                <w:rFonts w:cstheme="majorBidi"/>
                <w:sz w:val="18"/>
                <w:szCs w:val="18"/>
                <w:lang w:val="en-GB"/>
              </w:rPr>
              <w:t>to develop</w:t>
            </w:r>
            <w:r w:rsidRPr="005F67B5">
              <w:rPr>
                <w:rFonts w:cstheme="majorBidi"/>
                <w:sz w:val="18"/>
                <w:szCs w:val="18"/>
                <w:lang w:val="en-GB"/>
              </w:rPr>
              <w:t xml:space="preserve"> project documents</w:t>
            </w:r>
            <w:r w:rsidR="0065545F" w:rsidRPr="005F67B5">
              <w:rPr>
                <w:rFonts w:cstheme="majorBidi"/>
                <w:sz w:val="18"/>
                <w:szCs w:val="18"/>
                <w:lang w:val="en-GB"/>
              </w:rPr>
              <w:t xml:space="preserve"> when necessary</w:t>
            </w:r>
            <w:r w:rsidRPr="005F67B5">
              <w:rPr>
                <w:rFonts w:cstheme="majorBidi"/>
                <w:sz w:val="18"/>
                <w:szCs w:val="18"/>
                <w:lang w:val="en-GB"/>
              </w:rPr>
              <w:t xml:space="preserve">. </w:t>
            </w:r>
          </w:p>
          <w:p w14:paraId="6F395752" w14:textId="77777777" w:rsidR="00350F4A" w:rsidRPr="005F67B5" w:rsidRDefault="00350F4A" w:rsidP="005431D8">
            <w:pPr>
              <w:spacing w:after="160"/>
              <w:jc w:val="left"/>
              <w:cnfStyle w:val="000000000000" w:firstRow="0" w:lastRow="0" w:firstColumn="0" w:lastColumn="0" w:oddVBand="0" w:evenVBand="0" w:oddHBand="0" w:evenHBand="0" w:firstRowFirstColumn="0" w:firstRowLastColumn="0" w:lastRowFirstColumn="0" w:lastRowLastColumn="0"/>
              <w:rPr>
                <w:rFonts w:cstheme="majorHAnsi"/>
                <w:b/>
                <w:sz w:val="18"/>
                <w:szCs w:val="18"/>
                <w:lang w:val="en-GB"/>
              </w:rPr>
            </w:pPr>
            <w:r w:rsidRPr="005F67B5">
              <w:rPr>
                <w:rFonts w:cstheme="majorHAnsi"/>
                <w:b/>
                <w:sz w:val="18"/>
                <w:szCs w:val="18"/>
                <w:lang w:val="en-GB"/>
              </w:rPr>
              <w:t>Small Grants Mechanism:</w:t>
            </w:r>
          </w:p>
          <w:p w14:paraId="069C475F" w14:textId="73524D70" w:rsidR="00350F4A" w:rsidRPr="005F67B5" w:rsidRDefault="00350F4A" w:rsidP="008416BE">
            <w:pPr>
              <w:pStyle w:val="ListParagraph"/>
              <w:numPr>
                <w:ilvl w:val="0"/>
                <w:numId w:val="16"/>
              </w:numPr>
              <w:spacing w:after="160"/>
              <w:jc w:val="left"/>
              <w:cnfStyle w:val="000000000000" w:firstRow="0" w:lastRow="0" w:firstColumn="0" w:lastColumn="0" w:oddVBand="0" w:evenVBand="0" w:oddHBand="0" w:evenHBand="0" w:firstRowFirstColumn="0" w:firstRowLastColumn="0" w:lastRowFirstColumn="0" w:lastRowLastColumn="0"/>
              <w:rPr>
                <w:rFonts w:cstheme="majorHAnsi"/>
                <w:sz w:val="18"/>
                <w:szCs w:val="18"/>
                <w:lang w:val="en-GB"/>
              </w:rPr>
            </w:pPr>
            <w:r w:rsidRPr="005F67B5">
              <w:rPr>
                <w:rFonts w:cstheme="majorHAnsi"/>
                <w:sz w:val="18"/>
                <w:szCs w:val="18"/>
                <w:lang w:val="en-GB"/>
              </w:rPr>
              <w:t>Provides guidance to</w:t>
            </w:r>
            <w:r w:rsidR="0065545F" w:rsidRPr="005F67B5">
              <w:rPr>
                <w:rFonts w:cstheme="majorHAnsi"/>
                <w:sz w:val="18"/>
                <w:szCs w:val="18"/>
                <w:lang w:val="en-GB"/>
              </w:rPr>
              <w:t xml:space="preserve"> </w:t>
            </w:r>
            <w:r w:rsidR="00BD4ED7" w:rsidRPr="005F67B5">
              <w:rPr>
                <w:rFonts w:cstheme="majorHAnsi"/>
                <w:sz w:val="18"/>
                <w:szCs w:val="18"/>
                <w:lang w:val="en-GB"/>
              </w:rPr>
              <w:t>result area 2</w:t>
            </w:r>
            <w:r w:rsidRPr="005F67B5">
              <w:rPr>
                <w:rFonts w:cstheme="majorHAnsi"/>
                <w:sz w:val="18"/>
                <w:szCs w:val="18"/>
                <w:lang w:val="en-GB"/>
              </w:rPr>
              <w:t xml:space="preserve"> </w:t>
            </w:r>
            <w:r w:rsidR="00A31D1C" w:rsidRPr="005F67B5">
              <w:rPr>
                <w:rFonts w:cstheme="majorHAnsi"/>
                <w:sz w:val="18"/>
                <w:szCs w:val="18"/>
                <w:lang w:val="en-GB"/>
              </w:rPr>
              <w:t>implementing partners</w:t>
            </w:r>
            <w:r w:rsidR="00717113" w:rsidRPr="005F67B5">
              <w:rPr>
                <w:rFonts w:cstheme="majorHAnsi"/>
                <w:sz w:val="18"/>
                <w:szCs w:val="18"/>
                <w:lang w:val="en-GB"/>
              </w:rPr>
              <w:t>.</w:t>
            </w:r>
          </w:p>
          <w:p w14:paraId="1BFD414D" w14:textId="77777777" w:rsidR="008416BE" w:rsidRPr="005F67B5" w:rsidRDefault="008416BE" w:rsidP="008416BE">
            <w:pPr>
              <w:pStyle w:val="ListParagraph"/>
              <w:numPr>
                <w:ilvl w:val="0"/>
                <w:numId w:val="16"/>
              </w:numPr>
              <w:spacing w:after="160"/>
              <w:jc w:val="left"/>
              <w:cnfStyle w:val="000000000000" w:firstRow="0" w:lastRow="0" w:firstColumn="0" w:lastColumn="0" w:oddVBand="0" w:evenVBand="0" w:oddHBand="0" w:evenHBand="0" w:firstRowFirstColumn="0" w:firstRowLastColumn="0" w:lastRowFirstColumn="0" w:lastRowLastColumn="0"/>
              <w:rPr>
                <w:rFonts w:cstheme="majorHAnsi"/>
                <w:sz w:val="18"/>
                <w:szCs w:val="18"/>
                <w:lang w:val="en-GB"/>
              </w:rPr>
            </w:pPr>
            <w:r w:rsidRPr="005F67B5">
              <w:rPr>
                <w:rFonts w:cstheme="majorHAnsi"/>
                <w:sz w:val="18"/>
                <w:szCs w:val="18"/>
                <w:lang w:val="en-GB"/>
              </w:rPr>
              <w:t>Reviews and provides feedback on the SGM Concept Note.</w:t>
            </w:r>
          </w:p>
          <w:p w14:paraId="6EC012E0" w14:textId="59A120F9" w:rsidR="008416BE" w:rsidRPr="005F67B5" w:rsidRDefault="008416BE" w:rsidP="008416BE">
            <w:pPr>
              <w:pStyle w:val="ListParagraph"/>
              <w:numPr>
                <w:ilvl w:val="0"/>
                <w:numId w:val="16"/>
              </w:numPr>
              <w:spacing w:after="160"/>
              <w:jc w:val="left"/>
              <w:cnfStyle w:val="000000000000" w:firstRow="0" w:lastRow="0" w:firstColumn="0" w:lastColumn="0" w:oddVBand="0" w:evenVBand="0" w:oddHBand="0" w:evenHBand="0" w:firstRowFirstColumn="0" w:firstRowLastColumn="0" w:lastRowFirstColumn="0" w:lastRowLastColumn="0"/>
              <w:rPr>
                <w:rFonts w:cstheme="majorHAnsi"/>
                <w:sz w:val="18"/>
                <w:szCs w:val="18"/>
                <w:lang w:val="en-GB"/>
              </w:rPr>
            </w:pPr>
            <w:r w:rsidRPr="005F67B5">
              <w:rPr>
                <w:rFonts w:cstheme="majorHAnsi"/>
                <w:sz w:val="18"/>
                <w:szCs w:val="18"/>
                <w:lang w:val="en-GB"/>
              </w:rPr>
              <w:t>Propose Concept Notes for implementation.</w:t>
            </w:r>
          </w:p>
          <w:p w14:paraId="346AB7FE" w14:textId="465AF7C0" w:rsidR="00350F4A" w:rsidRPr="005F67B5" w:rsidRDefault="00170795" w:rsidP="008416BE">
            <w:pPr>
              <w:pStyle w:val="ListParagraph"/>
              <w:numPr>
                <w:ilvl w:val="0"/>
                <w:numId w:val="16"/>
              </w:numPr>
              <w:spacing w:after="160"/>
              <w:jc w:val="left"/>
              <w:cnfStyle w:val="000000000000" w:firstRow="0" w:lastRow="0" w:firstColumn="0" w:lastColumn="0" w:oddVBand="0" w:evenVBand="0" w:oddHBand="0" w:evenHBand="0" w:firstRowFirstColumn="0" w:firstRowLastColumn="0" w:lastRowFirstColumn="0" w:lastRowLastColumn="0"/>
              <w:rPr>
                <w:rFonts w:cstheme="majorHAnsi"/>
                <w:sz w:val="18"/>
                <w:szCs w:val="18"/>
                <w:lang w:val="en-GB"/>
              </w:rPr>
            </w:pPr>
            <w:r w:rsidRPr="005F67B5">
              <w:rPr>
                <w:rFonts w:cstheme="majorHAnsi"/>
                <w:sz w:val="18"/>
                <w:szCs w:val="18"/>
                <w:lang w:val="en-GB"/>
              </w:rPr>
              <w:t>I</w:t>
            </w:r>
            <w:r w:rsidR="002A6F72" w:rsidRPr="005F67B5">
              <w:rPr>
                <w:rFonts w:cstheme="majorHAnsi"/>
                <w:sz w:val="18"/>
                <w:szCs w:val="18"/>
                <w:lang w:val="en-GB"/>
              </w:rPr>
              <w:t xml:space="preserve">ssues and </w:t>
            </w:r>
            <w:r w:rsidR="00350F4A" w:rsidRPr="005F67B5">
              <w:rPr>
                <w:rFonts w:cstheme="majorHAnsi"/>
                <w:sz w:val="18"/>
                <w:szCs w:val="18"/>
                <w:lang w:val="en-GB"/>
              </w:rPr>
              <w:t>manages contracts.</w:t>
            </w:r>
          </w:p>
        </w:tc>
        <w:tc>
          <w:tcPr>
            <w:tcW w:w="3510" w:type="dxa"/>
          </w:tcPr>
          <w:p w14:paraId="7D2152C0" w14:textId="77777777" w:rsidR="00350F4A" w:rsidRPr="005F67B5" w:rsidRDefault="00350F4A" w:rsidP="005431D8">
            <w:pPr>
              <w:spacing w:after="160"/>
              <w:jc w:val="left"/>
              <w:cnfStyle w:val="000000000000" w:firstRow="0" w:lastRow="0" w:firstColumn="0" w:lastColumn="0" w:oddVBand="0" w:evenVBand="0" w:oddHBand="0" w:evenHBand="0" w:firstRowFirstColumn="0" w:firstRowLastColumn="0" w:lastRowFirstColumn="0" w:lastRowLastColumn="0"/>
              <w:rPr>
                <w:rFonts w:cstheme="majorHAnsi"/>
                <w:b/>
                <w:sz w:val="18"/>
                <w:szCs w:val="18"/>
                <w:lang w:val="en-GB"/>
              </w:rPr>
            </w:pPr>
            <w:r w:rsidRPr="005F67B5">
              <w:rPr>
                <w:rFonts w:cstheme="majorHAnsi"/>
                <w:b/>
                <w:sz w:val="18"/>
                <w:szCs w:val="18"/>
                <w:lang w:val="en-GB"/>
              </w:rPr>
              <w:lastRenderedPageBreak/>
              <w:t>Management and governance-related functions (of the UNDP Resident Representative):</w:t>
            </w:r>
          </w:p>
          <w:p w14:paraId="718AA1EA" w14:textId="6E727C73" w:rsidR="00170795" w:rsidRPr="005F67B5" w:rsidRDefault="00170795" w:rsidP="00337BB1">
            <w:pPr>
              <w:pStyle w:val="ListParagraph"/>
              <w:numPr>
                <w:ilvl w:val="0"/>
                <w:numId w:val="12"/>
              </w:numPr>
              <w:spacing w:after="160"/>
              <w:jc w:val="left"/>
              <w:cnfStyle w:val="000000000000" w:firstRow="0" w:lastRow="0" w:firstColumn="0" w:lastColumn="0" w:oddVBand="0" w:evenVBand="0" w:oddHBand="0" w:evenHBand="0" w:firstRowFirstColumn="0" w:firstRowLastColumn="0" w:lastRowFirstColumn="0" w:lastRowLastColumn="0"/>
              <w:rPr>
                <w:rFonts w:cstheme="majorHAnsi"/>
                <w:b/>
                <w:sz w:val="18"/>
                <w:szCs w:val="18"/>
                <w:lang w:val="en-GB"/>
              </w:rPr>
            </w:pPr>
            <w:r w:rsidRPr="005F67B5">
              <w:rPr>
                <w:rFonts w:cstheme="majorHAnsi"/>
                <w:sz w:val="18"/>
                <w:szCs w:val="18"/>
                <w:lang w:val="en-GB"/>
              </w:rPr>
              <w:t>Member of the Steering Committee.</w:t>
            </w:r>
          </w:p>
          <w:p w14:paraId="65FBFF5C" w14:textId="6E431033" w:rsidR="00170795" w:rsidRPr="005F67B5" w:rsidRDefault="00170795" w:rsidP="00337BB1">
            <w:pPr>
              <w:pStyle w:val="ListParagraph"/>
              <w:numPr>
                <w:ilvl w:val="0"/>
                <w:numId w:val="12"/>
              </w:numPr>
              <w:spacing w:after="160"/>
              <w:jc w:val="left"/>
              <w:cnfStyle w:val="000000000000" w:firstRow="0" w:lastRow="0" w:firstColumn="0" w:lastColumn="0" w:oddVBand="0" w:evenVBand="0" w:oddHBand="0" w:evenHBand="0" w:firstRowFirstColumn="0" w:firstRowLastColumn="0" w:lastRowFirstColumn="0" w:lastRowLastColumn="0"/>
              <w:rPr>
                <w:rFonts w:cstheme="majorHAnsi"/>
                <w:b/>
                <w:sz w:val="18"/>
                <w:szCs w:val="18"/>
                <w:lang w:val="en-GB"/>
              </w:rPr>
            </w:pPr>
            <w:r w:rsidRPr="005F67B5">
              <w:rPr>
                <w:rFonts w:cstheme="majorHAnsi"/>
                <w:sz w:val="18"/>
                <w:szCs w:val="18"/>
                <w:lang w:val="en-GB"/>
              </w:rPr>
              <w:t>Member of the Technical Committee.</w:t>
            </w:r>
          </w:p>
          <w:p w14:paraId="22DA468D" w14:textId="40A9DCA3" w:rsidR="006D6766" w:rsidRPr="005F67B5" w:rsidRDefault="006D6766" w:rsidP="00337BB1">
            <w:pPr>
              <w:pStyle w:val="ListParagraph"/>
              <w:numPr>
                <w:ilvl w:val="0"/>
                <w:numId w:val="12"/>
              </w:numPr>
              <w:spacing w:after="160"/>
              <w:jc w:val="left"/>
              <w:cnfStyle w:val="000000000000" w:firstRow="0" w:lastRow="0" w:firstColumn="0" w:lastColumn="0" w:oddVBand="0" w:evenVBand="0" w:oddHBand="0" w:evenHBand="0" w:firstRowFirstColumn="0" w:firstRowLastColumn="0" w:lastRowFirstColumn="0" w:lastRowLastColumn="0"/>
              <w:rPr>
                <w:rFonts w:cstheme="majorHAnsi"/>
                <w:bCs/>
                <w:sz w:val="18"/>
                <w:szCs w:val="18"/>
                <w:lang w:val="en-GB"/>
              </w:rPr>
            </w:pPr>
            <w:r w:rsidRPr="005F67B5">
              <w:rPr>
                <w:rFonts w:cstheme="majorHAnsi"/>
                <w:bCs/>
                <w:sz w:val="18"/>
                <w:szCs w:val="18"/>
                <w:lang w:val="en-GB"/>
              </w:rPr>
              <w:t>Day-to-day programmatic and operational oversight of the</w:t>
            </w:r>
            <w:r w:rsidR="00404C9B">
              <w:rPr>
                <w:rFonts w:cstheme="majorHAnsi"/>
                <w:bCs/>
                <w:sz w:val="18"/>
                <w:szCs w:val="18"/>
                <w:lang w:val="en-GB"/>
              </w:rPr>
              <w:t xml:space="preserve"> UN</w:t>
            </w:r>
            <w:r w:rsidRPr="005F67B5">
              <w:rPr>
                <w:rFonts w:cstheme="majorHAnsi"/>
                <w:bCs/>
                <w:sz w:val="18"/>
                <w:szCs w:val="18"/>
                <w:lang w:val="en-GB"/>
              </w:rPr>
              <w:t xml:space="preserve"> PSF</w:t>
            </w:r>
            <w:r w:rsidR="00531F1C" w:rsidRPr="005F67B5">
              <w:rPr>
                <w:rFonts w:cstheme="majorHAnsi"/>
                <w:bCs/>
                <w:sz w:val="18"/>
                <w:szCs w:val="18"/>
                <w:lang w:val="en-GB"/>
              </w:rPr>
              <w:t>.</w:t>
            </w:r>
            <w:r w:rsidR="00A60935" w:rsidRPr="005F67B5">
              <w:rPr>
                <w:rFonts w:cstheme="majorHAnsi"/>
                <w:bCs/>
                <w:sz w:val="18"/>
                <w:szCs w:val="18"/>
                <w:lang w:val="en-GB"/>
              </w:rPr>
              <w:t xml:space="preserve"> </w:t>
            </w:r>
            <w:r w:rsidRPr="005F67B5">
              <w:rPr>
                <w:rFonts w:cstheme="majorHAnsi"/>
                <w:bCs/>
                <w:sz w:val="18"/>
                <w:szCs w:val="18"/>
                <w:lang w:val="en-GB"/>
              </w:rPr>
              <w:t>Provides operational and programmatic implementation support</w:t>
            </w:r>
            <w:r w:rsidR="00531F1C" w:rsidRPr="005F67B5">
              <w:rPr>
                <w:rFonts w:cstheme="majorHAnsi"/>
                <w:bCs/>
                <w:sz w:val="18"/>
                <w:szCs w:val="18"/>
                <w:lang w:val="en-GB"/>
              </w:rPr>
              <w:t>.</w:t>
            </w:r>
          </w:p>
          <w:p w14:paraId="3AB82E9C" w14:textId="34A6B097" w:rsidR="006C5872" w:rsidRPr="005F67B5" w:rsidRDefault="00D12C3A" w:rsidP="00337BB1">
            <w:pPr>
              <w:pStyle w:val="ListParagraph"/>
              <w:numPr>
                <w:ilvl w:val="0"/>
                <w:numId w:val="12"/>
              </w:numPr>
              <w:spacing w:after="160"/>
              <w:jc w:val="left"/>
              <w:cnfStyle w:val="000000000000" w:firstRow="0" w:lastRow="0" w:firstColumn="0" w:lastColumn="0" w:oddVBand="0" w:evenVBand="0" w:oddHBand="0" w:evenHBand="0" w:firstRowFirstColumn="0" w:firstRowLastColumn="0" w:lastRowFirstColumn="0" w:lastRowLastColumn="0"/>
              <w:rPr>
                <w:b/>
                <w:sz w:val="18"/>
                <w:lang w:val="en-GB"/>
              </w:rPr>
            </w:pPr>
            <w:r w:rsidRPr="005F67B5">
              <w:rPr>
                <w:rFonts w:cstheme="majorHAnsi"/>
                <w:sz w:val="18"/>
                <w:szCs w:val="18"/>
                <w:lang w:val="en-GB"/>
              </w:rPr>
              <w:t xml:space="preserve">Reviews </w:t>
            </w:r>
            <w:proofErr w:type="spellStart"/>
            <w:r w:rsidRPr="005F67B5">
              <w:rPr>
                <w:rFonts w:cstheme="majorHAnsi"/>
                <w:sz w:val="18"/>
                <w:szCs w:val="18"/>
                <w:lang w:val="en-GB"/>
              </w:rPr>
              <w:t>ToRs</w:t>
            </w:r>
            <w:proofErr w:type="spellEnd"/>
            <w:r w:rsidRPr="005F67B5">
              <w:rPr>
                <w:rFonts w:cstheme="majorHAnsi"/>
                <w:sz w:val="18"/>
                <w:szCs w:val="18"/>
                <w:lang w:val="en-GB"/>
              </w:rPr>
              <w:t xml:space="preserve"> and conduct call for proposals</w:t>
            </w:r>
            <w:r w:rsidR="006C5872" w:rsidRPr="005F67B5">
              <w:rPr>
                <w:rFonts w:cstheme="majorHAnsi"/>
                <w:sz w:val="18"/>
                <w:szCs w:val="18"/>
                <w:lang w:val="en-GB"/>
              </w:rPr>
              <w:t>.</w:t>
            </w:r>
          </w:p>
          <w:p w14:paraId="79D16BBE" w14:textId="6D9932A2" w:rsidR="008D3284" w:rsidRPr="005F67B5" w:rsidRDefault="008D3284" w:rsidP="00337BB1">
            <w:pPr>
              <w:pStyle w:val="ListParagraph"/>
              <w:numPr>
                <w:ilvl w:val="0"/>
                <w:numId w:val="12"/>
              </w:numPr>
              <w:spacing w:after="160"/>
              <w:jc w:val="left"/>
              <w:cnfStyle w:val="000000000000" w:firstRow="0" w:lastRow="0" w:firstColumn="0" w:lastColumn="0" w:oddVBand="0" w:evenVBand="0" w:oddHBand="0" w:evenHBand="0" w:firstRowFirstColumn="0" w:firstRowLastColumn="0" w:lastRowFirstColumn="0" w:lastRowLastColumn="0"/>
              <w:rPr>
                <w:rFonts w:cstheme="majorHAnsi"/>
                <w:bCs/>
                <w:sz w:val="18"/>
                <w:szCs w:val="18"/>
                <w:lang w:val="en-GB"/>
              </w:rPr>
            </w:pPr>
            <w:r w:rsidRPr="005F67B5">
              <w:rPr>
                <w:rFonts w:cstheme="majorHAnsi"/>
                <w:bCs/>
                <w:sz w:val="18"/>
                <w:szCs w:val="18"/>
                <w:lang w:val="en-GB"/>
              </w:rPr>
              <w:t>Manages short lists and rosters of implementing partners.</w:t>
            </w:r>
          </w:p>
          <w:p w14:paraId="34F30282" w14:textId="3F75C6F2" w:rsidR="00350F4A" w:rsidRPr="005F67B5" w:rsidRDefault="00350F4A" w:rsidP="00337BB1">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cstheme="majorHAnsi"/>
                <w:sz w:val="18"/>
                <w:szCs w:val="18"/>
                <w:lang w:val="en-GB"/>
              </w:rPr>
            </w:pPr>
            <w:r w:rsidRPr="005F67B5">
              <w:rPr>
                <w:rFonts w:cstheme="majorHAnsi"/>
                <w:sz w:val="18"/>
                <w:szCs w:val="18"/>
                <w:lang w:val="en-GB"/>
              </w:rPr>
              <w:t xml:space="preserve">Depending on the initiative, the Resident Representative may </w:t>
            </w:r>
            <w:r w:rsidR="00800E15" w:rsidRPr="005F67B5">
              <w:rPr>
                <w:rFonts w:cstheme="majorHAnsi"/>
                <w:sz w:val="18"/>
                <w:szCs w:val="18"/>
                <w:lang w:val="en-GB"/>
              </w:rPr>
              <w:t>co/</w:t>
            </w:r>
            <w:r w:rsidRPr="005F67B5">
              <w:rPr>
                <w:rFonts w:cstheme="majorHAnsi"/>
                <w:sz w:val="18"/>
                <w:szCs w:val="18"/>
                <w:lang w:val="en-GB"/>
              </w:rPr>
              <w:t>chair a</w:t>
            </w:r>
            <w:r w:rsidR="00800E15" w:rsidRPr="005F67B5">
              <w:rPr>
                <w:rFonts w:cstheme="majorHAnsi"/>
                <w:sz w:val="18"/>
                <w:szCs w:val="18"/>
                <w:lang w:val="en-GB"/>
              </w:rPr>
              <w:t xml:space="preserve"> </w:t>
            </w:r>
            <w:r w:rsidR="00BD4ED7" w:rsidRPr="005F67B5">
              <w:rPr>
                <w:rFonts w:cstheme="majorHAnsi"/>
                <w:sz w:val="18"/>
                <w:szCs w:val="18"/>
                <w:lang w:val="en-GB"/>
              </w:rPr>
              <w:t>result area 3</w:t>
            </w:r>
            <w:r w:rsidRPr="005F67B5">
              <w:rPr>
                <w:rFonts w:cstheme="majorHAnsi"/>
                <w:sz w:val="18"/>
                <w:szCs w:val="18"/>
                <w:lang w:val="en-GB"/>
              </w:rPr>
              <w:t xml:space="preserve"> Project Board</w:t>
            </w:r>
            <w:r w:rsidR="006C5872" w:rsidRPr="005F67B5">
              <w:rPr>
                <w:rFonts w:cstheme="majorHAnsi"/>
                <w:sz w:val="18"/>
                <w:szCs w:val="18"/>
                <w:lang w:val="en-GB"/>
              </w:rPr>
              <w:t>.</w:t>
            </w:r>
          </w:p>
          <w:p w14:paraId="0F1E9D47" w14:textId="77777777" w:rsidR="00350F4A" w:rsidRPr="005F67B5" w:rsidRDefault="00350F4A" w:rsidP="005431D8">
            <w:pPr>
              <w:spacing w:after="160"/>
              <w:jc w:val="left"/>
              <w:cnfStyle w:val="000000000000" w:firstRow="0" w:lastRow="0" w:firstColumn="0" w:lastColumn="0" w:oddVBand="0" w:evenVBand="0" w:oddHBand="0" w:evenHBand="0" w:firstRowFirstColumn="0" w:firstRowLastColumn="0" w:lastRowFirstColumn="0" w:lastRowLastColumn="0"/>
              <w:rPr>
                <w:rFonts w:cstheme="majorHAnsi"/>
                <w:b/>
                <w:sz w:val="18"/>
                <w:szCs w:val="18"/>
                <w:lang w:val="en-GB"/>
              </w:rPr>
            </w:pPr>
            <w:r w:rsidRPr="005F67B5">
              <w:rPr>
                <w:rFonts w:cstheme="majorHAnsi"/>
                <w:b/>
                <w:sz w:val="18"/>
                <w:szCs w:val="18"/>
                <w:lang w:val="en-GB"/>
              </w:rPr>
              <w:t>Project appraisal stage:</w:t>
            </w:r>
          </w:p>
          <w:p w14:paraId="5D8303EA" w14:textId="751477A7" w:rsidR="00022FF4" w:rsidRPr="005F67B5" w:rsidRDefault="00022FF4" w:rsidP="00337BB1">
            <w:pPr>
              <w:pStyle w:val="ListParagraph"/>
              <w:numPr>
                <w:ilvl w:val="0"/>
                <w:numId w:val="12"/>
              </w:numPr>
              <w:spacing w:after="160"/>
              <w:jc w:val="left"/>
              <w:cnfStyle w:val="000000000000" w:firstRow="0" w:lastRow="0" w:firstColumn="0" w:lastColumn="0" w:oddVBand="0" w:evenVBand="0" w:oddHBand="0" w:evenHBand="0" w:firstRowFirstColumn="0" w:firstRowLastColumn="0" w:lastRowFirstColumn="0" w:lastRowLastColumn="0"/>
              <w:rPr>
                <w:rFonts w:cstheme="majorBidi"/>
                <w:sz w:val="18"/>
                <w:szCs w:val="18"/>
                <w:lang w:val="en-GB"/>
              </w:rPr>
            </w:pPr>
            <w:r w:rsidRPr="005F67B5">
              <w:rPr>
                <w:rFonts w:cstheme="majorBidi"/>
                <w:sz w:val="18"/>
                <w:szCs w:val="18"/>
                <w:lang w:val="en-GB"/>
              </w:rPr>
              <w:t xml:space="preserve">Ensures that concept papers and project documents comply </w:t>
            </w:r>
            <w:r w:rsidR="2F0C8E98" w:rsidRPr="005F67B5">
              <w:rPr>
                <w:rFonts w:cstheme="majorBidi"/>
                <w:sz w:val="18"/>
                <w:szCs w:val="18"/>
                <w:lang w:val="en-GB"/>
              </w:rPr>
              <w:t>with</w:t>
            </w:r>
            <w:r w:rsidRPr="005F67B5">
              <w:rPr>
                <w:rFonts w:cstheme="majorBidi"/>
                <w:sz w:val="18"/>
                <w:szCs w:val="18"/>
                <w:lang w:val="en-GB"/>
              </w:rPr>
              <w:t xml:space="preserve"> UNDP rules and regulations.</w:t>
            </w:r>
          </w:p>
          <w:p w14:paraId="2484660A" w14:textId="6F7EB8B6" w:rsidR="00350F4A" w:rsidRPr="005F67B5" w:rsidRDefault="00350F4A" w:rsidP="00337BB1">
            <w:pPr>
              <w:pStyle w:val="ListParagraph"/>
              <w:numPr>
                <w:ilvl w:val="0"/>
                <w:numId w:val="12"/>
              </w:numPr>
              <w:spacing w:after="160"/>
              <w:jc w:val="left"/>
              <w:cnfStyle w:val="000000000000" w:firstRow="0" w:lastRow="0" w:firstColumn="0" w:lastColumn="0" w:oddVBand="0" w:evenVBand="0" w:oddHBand="0" w:evenHBand="0" w:firstRowFirstColumn="0" w:firstRowLastColumn="0" w:lastRowFirstColumn="0" w:lastRowLastColumn="0"/>
              <w:rPr>
                <w:rFonts w:cstheme="majorHAnsi"/>
                <w:sz w:val="18"/>
                <w:szCs w:val="18"/>
                <w:lang w:val="en-GB"/>
              </w:rPr>
            </w:pPr>
            <w:r w:rsidRPr="005F67B5">
              <w:rPr>
                <w:rFonts w:cstheme="majorHAnsi"/>
                <w:sz w:val="18"/>
                <w:szCs w:val="18"/>
                <w:lang w:val="en-GB"/>
              </w:rPr>
              <w:t>Provide</w:t>
            </w:r>
            <w:r w:rsidR="006D6766" w:rsidRPr="005F67B5">
              <w:rPr>
                <w:rFonts w:cstheme="majorHAnsi"/>
                <w:sz w:val="18"/>
                <w:szCs w:val="18"/>
                <w:lang w:val="en-GB"/>
              </w:rPr>
              <w:t>s</w:t>
            </w:r>
            <w:r w:rsidRPr="005F67B5">
              <w:rPr>
                <w:rFonts w:cstheme="majorHAnsi"/>
                <w:sz w:val="18"/>
                <w:szCs w:val="18"/>
                <w:lang w:val="en-GB"/>
              </w:rPr>
              <w:t xml:space="preserve"> thematic or area-based expertise (if available) to evaluate and revise</w:t>
            </w:r>
            <w:r w:rsidR="00E717E2" w:rsidRPr="005F67B5">
              <w:rPr>
                <w:rFonts w:cstheme="majorHAnsi"/>
                <w:sz w:val="18"/>
                <w:szCs w:val="18"/>
                <w:lang w:val="en-GB"/>
              </w:rPr>
              <w:t xml:space="preserve"> proposals submitted under</w:t>
            </w:r>
            <w:r w:rsidR="00A60935" w:rsidRPr="005F67B5">
              <w:rPr>
                <w:rFonts w:cstheme="majorHAnsi"/>
                <w:sz w:val="18"/>
                <w:szCs w:val="18"/>
                <w:lang w:val="en-GB"/>
              </w:rPr>
              <w:t xml:space="preserve"> </w:t>
            </w:r>
            <w:r w:rsidR="00BD4ED7" w:rsidRPr="005F67B5">
              <w:rPr>
                <w:rFonts w:cstheme="majorHAnsi"/>
                <w:sz w:val="18"/>
                <w:szCs w:val="18"/>
                <w:lang w:val="en-GB"/>
              </w:rPr>
              <w:t>result area 1</w:t>
            </w:r>
            <w:r w:rsidR="00E717E2" w:rsidRPr="005F67B5">
              <w:rPr>
                <w:rFonts w:cstheme="majorHAnsi"/>
                <w:sz w:val="18"/>
                <w:szCs w:val="18"/>
                <w:lang w:val="en-GB"/>
              </w:rPr>
              <w:t xml:space="preserve"> and 2.</w:t>
            </w:r>
          </w:p>
          <w:p w14:paraId="73BD19ED" w14:textId="6713E245" w:rsidR="00DC0AED" w:rsidRPr="005F67B5" w:rsidRDefault="00DC0AED" w:rsidP="00337BB1">
            <w:pPr>
              <w:pStyle w:val="ListParagraph"/>
              <w:numPr>
                <w:ilvl w:val="0"/>
                <w:numId w:val="12"/>
              </w:numPr>
              <w:spacing w:after="160"/>
              <w:jc w:val="left"/>
              <w:cnfStyle w:val="000000000000" w:firstRow="0" w:lastRow="0" w:firstColumn="0" w:lastColumn="0" w:oddVBand="0" w:evenVBand="0" w:oddHBand="0" w:evenHBand="0" w:firstRowFirstColumn="0" w:firstRowLastColumn="0" w:lastRowFirstColumn="0" w:lastRowLastColumn="0"/>
              <w:rPr>
                <w:rFonts w:cstheme="majorBidi"/>
                <w:sz w:val="18"/>
                <w:szCs w:val="18"/>
                <w:lang w:val="en-GB"/>
              </w:rPr>
            </w:pPr>
            <w:r w:rsidRPr="005F67B5">
              <w:rPr>
                <w:rFonts w:cstheme="majorBidi"/>
                <w:sz w:val="18"/>
                <w:szCs w:val="18"/>
                <w:lang w:val="en-GB"/>
              </w:rPr>
              <w:t>Organi</w:t>
            </w:r>
            <w:r w:rsidR="0098390D">
              <w:rPr>
                <w:rFonts w:cstheme="majorBidi"/>
                <w:sz w:val="18"/>
                <w:szCs w:val="18"/>
                <w:lang w:val="en-GB"/>
              </w:rPr>
              <w:t>s</w:t>
            </w:r>
            <w:r w:rsidRPr="005F67B5">
              <w:rPr>
                <w:rFonts w:cstheme="majorBidi"/>
                <w:sz w:val="18"/>
                <w:szCs w:val="18"/>
                <w:lang w:val="en-GB"/>
              </w:rPr>
              <w:t>e LPACs to approve project documents</w:t>
            </w:r>
            <w:r w:rsidR="0065629B" w:rsidRPr="005F67B5">
              <w:rPr>
                <w:rFonts w:cstheme="majorBidi"/>
                <w:sz w:val="18"/>
                <w:szCs w:val="18"/>
                <w:lang w:val="en-GB"/>
              </w:rPr>
              <w:t xml:space="preserve"> under</w:t>
            </w:r>
            <w:r w:rsidR="00E717E2" w:rsidRPr="005F67B5">
              <w:rPr>
                <w:rFonts w:cstheme="majorBidi"/>
                <w:sz w:val="18"/>
                <w:szCs w:val="18"/>
                <w:lang w:val="en-GB"/>
              </w:rPr>
              <w:t xml:space="preserve"> </w:t>
            </w:r>
            <w:r w:rsidR="00BD4ED7" w:rsidRPr="005F67B5">
              <w:rPr>
                <w:rFonts w:cstheme="majorBidi"/>
                <w:sz w:val="18"/>
                <w:szCs w:val="18"/>
                <w:lang w:val="en-GB"/>
              </w:rPr>
              <w:t>result area 3</w:t>
            </w:r>
            <w:r w:rsidR="0065629B" w:rsidRPr="005F67B5">
              <w:rPr>
                <w:rFonts w:cstheme="majorBidi"/>
                <w:sz w:val="18"/>
                <w:szCs w:val="18"/>
                <w:lang w:val="en-GB"/>
              </w:rPr>
              <w:t xml:space="preserve"> when </w:t>
            </w:r>
            <w:r w:rsidR="00EC56D0" w:rsidRPr="005F67B5">
              <w:rPr>
                <w:rFonts w:cstheme="majorBidi"/>
                <w:sz w:val="18"/>
                <w:szCs w:val="18"/>
                <w:lang w:val="en-GB"/>
              </w:rPr>
              <w:t>applicable</w:t>
            </w:r>
            <w:r w:rsidR="0065629B" w:rsidRPr="005F67B5">
              <w:rPr>
                <w:rFonts w:cstheme="majorBidi"/>
                <w:sz w:val="18"/>
                <w:szCs w:val="18"/>
                <w:lang w:val="en-GB"/>
              </w:rPr>
              <w:t>.</w:t>
            </w:r>
          </w:p>
          <w:p w14:paraId="06F75021" w14:textId="2D29063E" w:rsidR="4036B99A" w:rsidRPr="005F67B5" w:rsidRDefault="4036B99A" w:rsidP="3D2A976F">
            <w:pPr>
              <w:pStyle w:val="ListParagraph"/>
              <w:numPr>
                <w:ilvl w:val="0"/>
                <w:numId w:val="12"/>
              </w:numPr>
              <w:spacing w:after="160"/>
              <w:jc w:val="left"/>
              <w:cnfStyle w:val="000000000000" w:firstRow="0" w:lastRow="0" w:firstColumn="0" w:lastColumn="0" w:oddVBand="0" w:evenVBand="0" w:oddHBand="0" w:evenHBand="0" w:firstRowFirstColumn="0" w:firstRowLastColumn="0" w:lastRowFirstColumn="0" w:lastRowLastColumn="0"/>
              <w:rPr>
                <w:rFonts w:cstheme="majorBidi"/>
                <w:sz w:val="18"/>
                <w:szCs w:val="18"/>
                <w:lang w:val="en-GB"/>
              </w:rPr>
            </w:pPr>
            <w:r w:rsidRPr="005F67B5">
              <w:rPr>
                <w:rFonts w:cstheme="majorBidi"/>
                <w:sz w:val="18"/>
                <w:szCs w:val="18"/>
                <w:lang w:val="en-GB"/>
              </w:rPr>
              <w:t>Provides expert advice on the de</w:t>
            </w:r>
            <w:r w:rsidR="57277586" w:rsidRPr="005F67B5">
              <w:rPr>
                <w:rFonts w:cstheme="majorBidi"/>
                <w:sz w:val="18"/>
                <w:szCs w:val="18"/>
                <w:lang w:val="en-GB"/>
              </w:rPr>
              <w:t>ve</w:t>
            </w:r>
            <w:r w:rsidRPr="005F67B5">
              <w:rPr>
                <w:rFonts w:cstheme="majorBidi"/>
                <w:sz w:val="18"/>
                <w:szCs w:val="18"/>
                <w:lang w:val="en-GB"/>
              </w:rPr>
              <w:t xml:space="preserve">lopment of project documents and concept papers </w:t>
            </w:r>
            <w:r w:rsidR="3DCDD617" w:rsidRPr="005F67B5">
              <w:rPr>
                <w:rFonts w:cstheme="majorBidi"/>
                <w:sz w:val="18"/>
                <w:szCs w:val="18"/>
                <w:lang w:val="en-GB"/>
              </w:rPr>
              <w:t xml:space="preserve">ensuring compliance </w:t>
            </w:r>
            <w:r w:rsidR="3DCDD617" w:rsidRPr="005F67B5">
              <w:rPr>
                <w:rFonts w:cstheme="majorBidi"/>
                <w:sz w:val="18"/>
                <w:szCs w:val="18"/>
                <w:lang w:val="en-GB"/>
              </w:rPr>
              <w:lastRenderedPageBreak/>
              <w:t>with UNDP rules, regulations and standards.</w:t>
            </w:r>
          </w:p>
          <w:p w14:paraId="064B5EC9" w14:textId="77777777" w:rsidR="00350F4A" w:rsidRPr="005F67B5" w:rsidRDefault="00350F4A" w:rsidP="005431D8">
            <w:pPr>
              <w:spacing w:after="160"/>
              <w:jc w:val="left"/>
              <w:cnfStyle w:val="000000000000" w:firstRow="0" w:lastRow="0" w:firstColumn="0" w:lastColumn="0" w:oddVBand="0" w:evenVBand="0" w:oddHBand="0" w:evenHBand="0" w:firstRowFirstColumn="0" w:firstRowLastColumn="0" w:lastRowFirstColumn="0" w:lastRowLastColumn="0"/>
              <w:rPr>
                <w:rFonts w:cstheme="majorHAnsi"/>
                <w:b/>
                <w:sz w:val="18"/>
                <w:szCs w:val="18"/>
                <w:lang w:val="en-GB"/>
              </w:rPr>
            </w:pPr>
            <w:r w:rsidRPr="005F67B5">
              <w:rPr>
                <w:rFonts w:cstheme="majorHAnsi"/>
                <w:b/>
                <w:sz w:val="18"/>
                <w:szCs w:val="18"/>
                <w:lang w:val="en-GB"/>
              </w:rPr>
              <w:t>Project monitoring:</w:t>
            </w:r>
          </w:p>
          <w:p w14:paraId="1F440ACC" w14:textId="5635CB88" w:rsidR="006D6766" w:rsidRPr="005F67B5" w:rsidRDefault="006D6766" w:rsidP="00337BB1">
            <w:pPr>
              <w:pStyle w:val="ListParagraph"/>
              <w:numPr>
                <w:ilvl w:val="0"/>
                <w:numId w:val="12"/>
              </w:numPr>
              <w:spacing w:after="160"/>
              <w:jc w:val="left"/>
              <w:cnfStyle w:val="000000000000" w:firstRow="0" w:lastRow="0" w:firstColumn="0" w:lastColumn="0" w:oddVBand="0" w:evenVBand="0" w:oddHBand="0" w:evenHBand="0" w:firstRowFirstColumn="0" w:firstRowLastColumn="0" w:lastRowFirstColumn="0" w:lastRowLastColumn="0"/>
              <w:rPr>
                <w:rFonts w:cstheme="majorHAnsi"/>
                <w:sz w:val="18"/>
                <w:szCs w:val="18"/>
                <w:lang w:val="en-GB"/>
              </w:rPr>
            </w:pPr>
            <w:r w:rsidRPr="005F67B5">
              <w:rPr>
                <w:rFonts w:cstheme="majorHAnsi"/>
                <w:sz w:val="18"/>
                <w:szCs w:val="18"/>
                <w:lang w:val="en-GB"/>
              </w:rPr>
              <w:t>Ensures effective monitoring of</w:t>
            </w:r>
            <w:r w:rsidR="00404C9B">
              <w:rPr>
                <w:rFonts w:cstheme="majorHAnsi"/>
                <w:sz w:val="18"/>
                <w:szCs w:val="18"/>
                <w:lang w:val="en-GB"/>
              </w:rPr>
              <w:t xml:space="preserve"> UN</w:t>
            </w:r>
            <w:r w:rsidRPr="005F67B5">
              <w:rPr>
                <w:rFonts w:cstheme="majorHAnsi"/>
                <w:sz w:val="18"/>
                <w:szCs w:val="18"/>
                <w:lang w:val="en-GB"/>
              </w:rPr>
              <w:t xml:space="preserve"> PSF results progress</w:t>
            </w:r>
            <w:r w:rsidR="0065629B" w:rsidRPr="005F67B5">
              <w:rPr>
                <w:rFonts w:cstheme="majorHAnsi"/>
                <w:sz w:val="18"/>
                <w:szCs w:val="18"/>
                <w:lang w:val="en-GB"/>
              </w:rPr>
              <w:t xml:space="preserve"> and compliance.</w:t>
            </w:r>
          </w:p>
          <w:p w14:paraId="147FEDA2" w14:textId="503C0694" w:rsidR="00350F4A" w:rsidRPr="005F67B5" w:rsidRDefault="00350F4A" w:rsidP="00337BB1">
            <w:pPr>
              <w:pStyle w:val="ListParagraph"/>
              <w:numPr>
                <w:ilvl w:val="0"/>
                <w:numId w:val="12"/>
              </w:numPr>
              <w:spacing w:after="160"/>
              <w:jc w:val="left"/>
              <w:cnfStyle w:val="000000000000" w:firstRow="0" w:lastRow="0" w:firstColumn="0" w:lastColumn="0" w:oddVBand="0" w:evenVBand="0" w:oddHBand="0" w:evenHBand="0" w:firstRowFirstColumn="0" w:firstRowLastColumn="0" w:lastRowFirstColumn="0" w:lastRowLastColumn="0"/>
              <w:rPr>
                <w:rFonts w:cstheme="majorHAnsi"/>
                <w:sz w:val="18"/>
                <w:szCs w:val="18"/>
                <w:lang w:val="en-GB"/>
              </w:rPr>
            </w:pPr>
            <w:r w:rsidRPr="005F67B5">
              <w:rPr>
                <w:rFonts w:cstheme="majorHAnsi"/>
                <w:sz w:val="18"/>
                <w:szCs w:val="18"/>
                <w:lang w:val="en-GB"/>
              </w:rPr>
              <w:t>Supports (wherever possible) with project monitoring for</w:t>
            </w:r>
            <w:r w:rsidR="00EB498F" w:rsidRPr="005F67B5">
              <w:rPr>
                <w:rFonts w:cstheme="majorHAnsi"/>
                <w:sz w:val="18"/>
                <w:szCs w:val="18"/>
                <w:lang w:val="en-GB"/>
              </w:rPr>
              <w:t xml:space="preserve"> </w:t>
            </w:r>
            <w:r w:rsidR="00BD4ED7" w:rsidRPr="005F67B5">
              <w:rPr>
                <w:rFonts w:cstheme="majorHAnsi"/>
                <w:sz w:val="18"/>
                <w:szCs w:val="18"/>
                <w:lang w:val="en-GB"/>
              </w:rPr>
              <w:t>result area 1</w:t>
            </w:r>
            <w:r w:rsidR="00EB498F" w:rsidRPr="005F67B5">
              <w:rPr>
                <w:rFonts w:cstheme="majorHAnsi"/>
                <w:sz w:val="18"/>
                <w:szCs w:val="18"/>
                <w:lang w:val="en-GB"/>
              </w:rPr>
              <w:t xml:space="preserve"> and 2</w:t>
            </w:r>
            <w:r w:rsidRPr="005F67B5">
              <w:rPr>
                <w:rFonts w:cstheme="majorHAnsi"/>
                <w:sz w:val="18"/>
                <w:szCs w:val="18"/>
                <w:lang w:val="en-GB"/>
              </w:rPr>
              <w:t xml:space="preserve"> initiatives. </w:t>
            </w:r>
          </w:p>
        </w:tc>
      </w:tr>
      <w:tr w:rsidR="00350F4A" w:rsidRPr="005F67B5" w14:paraId="5E535A09" w14:textId="77777777" w:rsidTr="47AFF3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25" w:type="dxa"/>
            <w:gridSpan w:val="3"/>
          </w:tcPr>
          <w:p w14:paraId="54A37171" w14:textId="7C13F46D" w:rsidR="00350F4A" w:rsidRPr="005F67B5" w:rsidRDefault="00350F4A" w:rsidP="005431D8">
            <w:pPr>
              <w:spacing w:after="160"/>
              <w:jc w:val="left"/>
              <w:rPr>
                <w:rFonts w:cstheme="majorHAnsi"/>
                <w:sz w:val="18"/>
                <w:szCs w:val="18"/>
                <w:lang w:val="en-GB"/>
              </w:rPr>
            </w:pPr>
            <w:r w:rsidRPr="005F67B5">
              <w:rPr>
                <w:rFonts w:cstheme="majorHAnsi"/>
                <w:sz w:val="18"/>
                <w:szCs w:val="18"/>
                <w:lang w:val="en-GB"/>
              </w:rPr>
              <w:lastRenderedPageBreak/>
              <w:t>As the</w:t>
            </w:r>
            <w:r w:rsidR="004D1222" w:rsidRPr="005F67B5">
              <w:rPr>
                <w:rFonts w:cstheme="majorHAnsi"/>
                <w:sz w:val="18"/>
                <w:szCs w:val="18"/>
                <w:lang w:val="en-GB"/>
              </w:rPr>
              <w:t xml:space="preserve"> UN</w:t>
            </w:r>
            <w:r w:rsidRPr="005F67B5">
              <w:rPr>
                <w:rFonts w:cstheme="majorHAnsi"/>
                <w:sz w:val="18"/>
                <w:szCs w:val="18"/>
                <w:lang w:val="en-GB"/>
              </w:rPr>
              <w:t xml:space="preserve"> Tripartite Team:</w:t>
            </w:r>
          </w:p>
          <w:p w14:paraId="1D43E0AF" w14:textId="6D58E7A8" w:rsidR="00350F4A" w:rsidRPr="005F67B5" w:rsidRDefault="004D1222" w:rsidP="00337BB1">
            <w:pPr>
              <w:pStyle w:val="ListParagraph"/>
              <w:numPr>
                <w:ilvl w:val="0"/>
                <w:numId w:val="11"/>
              </w:numPr>
              <w:spacing w:after="160"/>
              <w:jc w:val="left"/>
              <w:rPr>
                <w:rFonts w:cstheme="majorBidi"/>
                <w:b w:val="0"/>
                <w:bCs w:val="0"/>
                <w:sz w:val="18"/>
                <w:szCs w:val="18"/>
                <w:lang w:val="en-GB"/>
              </w:rPr>
            </w:pPr>
            <w:r w:rsidRPr="005F67B5">
              <w:rPr>
                <w:rFonts w:cstheme="majorBidi"/>
                <w:b w:val="0"/>
                <w:bCs w:val="0"/>
                <w:sz w:val="18"/>
                <w:szCs w:val="18"/>
                <w:lang w:val="en-GB"/>
              </w:rPr>
              <w:t>U</w:t>
            </w:r>
            <w:r w:rsidR="00350F4A" w:rsidRPr="005F67B5">
              <w:rPr>
                <w:rFonts w:cstheme="majorBidi"/>
                <w:b w:val="0"/>
                <w:bCs w:val="0"/>
                <w:sz w:val="18"/>
                <w:szCs w:val="18"/>
                <w:lang w:val="en-GB"/>
              </w:rPr>
              <w:t xml:space="preserve">ndertake a detailed risk and feasibility assessment for </w:t>
            </w:r>
            <w:r w:rsidR="00BD4ED7" w:rsidRPr="005F67B5">
              <w:rPr>
                <w:rFonts w:cstheme="majorBidi"/>
                <w:b w:val="0"/>
                <w:bCs w:val="0"/>
                <w:sz w:val="18"/>
                <w:szCs w:val="18"/>
                <w:lang w:val="en-GB"/>
              </w:rPr>
              <w:t>result area 1</w:t>
            </w:r>
            <w:r w:rsidR="00EB7A06" w:rsidRPr="005F67B5">
              <w:rPr>
                <w:rFonts w:cstheme="majorBidi"/>
                <w:b w:val="0"/>
                <w:bCs w:val="0"/>
                <w:sz w:val="18"/>
                <w:szCs w:val="18"/>
                <w:lang w:val="en-GB"/>
              </w:rPr>
              <w:t>,</w:t>
            </w:r>
            <w:r w:rsidR="00A730A4" w:rsidRPr="005F67B5">
              <w:rPr>
                <w:rFonts w:cstheme="majorBidi"/>
                <w:b w:val="0"/>
                <w:bCs w:val="0"/>
                <w:sz w:val="18"/>
                <w:szCs w:val="18"/>
                <w:lang w:val="en-GB"/>
              </w:rPr>
              <w:t xml:space="preserve"> 2</w:t>
            </w:r>
            <w:r w:rsidR="00EB7A06" w:rsidRPr="005F67B5">
              <w:rPr>
                <w:rFonts w:cstheme="majorBidi"/>
                <w:b w:val="0"/>
                <w:bCs w:val="0"/>
                <w:sz w:val="18"/>
                <w:szCs w:val="18"/>
                <w:lang w:val="en-GB"/>
              </w:rPr>
              <w:t>, and 3</w:t>
            </w:r>
            <w:r w:rsidR="00991BB4" w:rsidRPr="005F67B5">
              <w:rPr>
                <w:rFonts w:cstheme="majorBidi"/>
                <w:b w:val="0"/>
                <w:bCs w:val="0"/>
                <w:sz w:val="18"/>
                <w:szCs w:val="18"/>
                <w:lang w:val="en-GB"/>
              </w:rPr>
              <w:t xml:space="preserve"> </w:t>
            </w:r>
            <w:r w:rsidR="00350F4A" w:rsidRPr="005F67B5">
              <w:rPr>
                <w:rFonts w:cstheme="majorBidi"/>
                <w:b w:val="0"/>
                <w:bCs w:val="0"/>
                <w:sz w:val="18"/>
                <w:szCs w:val="18"/>
                <w:lang w:val="en-GB"/>
              </w:rPr>
              <w:t>proposals.</w:t>
            </w:r>
          </w:p>
          <w:p w14:paraId="06BBFEB0" w14:textId="2D33E739" w:rsidR="00544846" w:rsidRPr="005F67B5" w:rsidRDefault="00544846" w:rsidP="00337BB1">
            <w:pPr>
              <w:pStyle w:val="ListParagraph"/>
              <w:numPr>
                <w:ilvl w:val="0"/>
                <w:numId w:val="11"/>
              </w:numPr>
              <w:spacing w:after="160"/>
              <w:jc w:val="left"/>
              <w:rPr>
                <w:rFonts w:cstheme="majorBidi"/>
                <w:b w:val="0"/>
                <w:bCs w:val="0"/>
                <w:sz w:val="18"/>
                <w:szCs w:val="18"/>
                <w:lang w:val="en-GB"/>
              </w:rPr>
            </w:pPr>
            <w:r w:rsidRPr="005F67B5">
              <w:rPr>
                <w:rFonts w:cstheme="majorBidi"/>
                <w:b w:val="0"/>
                <w:bCs w:val="0"/>
                <w:sz w:val="18"/>
                <w:szCs w:val="18"/>
                <w:lang w:val="en-GB"/>
              </w:rPr>
              <w:t xml:space="preserve">Clarify the three agencies’ roles and responsibility for specific result area 1,2 and 3 project prior to implementation ensuring collective shouldering of risk. </w:t>
            </w:r>
          </w:p>
          <w:p w14:paraId="500F4AE0" w14:textId="77777777" w:rsidR="00350F4A" w:rsidRPr="005F67B5" w:rsidRDefault="00350F4A" w:rsidP="005431D8">
            <w:pPr>
              <w:spacing w:after="160"/>
              <w:jc w:val="left"/>
              <w:rPr>
                <w:rFonts w:cstheme="majorHAnsi"/>
                <w:sz w:val="18"/>
                <w:szCs w:val="18"/>
                <w:lang w:val="en-GB"/>
              </w:rPr>
            </w:pPr>
            <w:r w:rsidRPr="005F67B5">
              <w:rPr>
                <w:rFonts w:cstheme="majorHAnsi"/>
                <w:sz w:val="18"/>
                <w:szCs w:val="18"/>
                <w:lang w:val="en-GB"/>
              </w:rPr>
              <w:t>As part of the Technical Committee</w:t>
            </w:r>
          </w:p>
          <w:p w14:paraId="75B86124" w14:textId="7C8C8D0B" w:rsidR="00350F4A" w:rsidRPr="005F67B5" w:rsidRDefault="00350F4A" w:rsidP="00337BB1">
            <w:pPr>
              <w:pStyle w:val="ListParagraph"/>
              <w:numPr>
                <w:ilvl w:val="0"/>
                <w:numId w:val="11"/>
              </w:numPr>
              <w:spacing w:after="160"/>
              <w:jc w:val="left"/>
              <w:rPr>
                <w:rFonts w:cstheme="majorHAnsi"/>
                <w:b w:val="0"/>
                <w:bCs w:val="0"/>
                <w:sz w:val="18"/>
                <w:szCs w:val="18"/>
                <w:lang w:val="en-GB"/>
              </w:rPr>
            </w:pPr>
            <w:r w:rsidRPr="005F67B5">
              <w:rPr>
                <w:rFonts w:cstheme="majorBidi"/>
                <w:b w:val="0"/>
                <w:bCs w:val="0"/>
                <w:sz w:val="18"/>
                <w:szCs w:val="18"/>
                <w:lang w:val="en-GB"/>
              </w:rPr>
              <w:t xml:space="preserve">Champion and support the proposals tabled under </w:t>
            </w:r>
            <w:r w:rsidR="00BD4ED7" w:rsidRPr="005F67B5">
              <w:rPr>
                <w:rFonts w:cstheme="majorBidi"/>
                <w:b w:val="0"/>
                <w:bCs w:val="0"/>
                <w:sz w:val="18"/>
                <w:szCs w:val="18"/>
                <w:lang w:val="en-GB"/>
              </w:rPr>
              <w:t>result area 1</w:t>
            </w:r>
            <w:r w:rsidR="0075475D" w:rsidRPr="005F67B5">
              <w:rPr>
                <w:rFonts w:cstheme="majorBidi"/>
                <w:b w:val="0"/>
                <w:bCs w:val="0"/>
                <w:sz w:val="18"/>
                <w:szCs w:val="18"/>
                <w:lang w:val="en-GB"/>
              </w:rPr>
              <w:t>, 2, and 3.</w:t>
            </w:r>
          </w:p>
          <w:p w14:paraId="3D73A641" w14:textId="71088259" w:rsidR="00350F4A" w:rsidRPr="005F67B5" w:rsidRDefault="00350F4A" w:rsidP="00337BB1">
            <w:pPr>
              <w:pStyle w:val="ListParagraph"/>
              <w:numPr>
                <w:ilvl w:val="0"/>
                <w:numId w:val="11"/>
              </w:numPr>
              <w:spacing w:after="160"/>
              <w:jc w:val="left"/>
              <w:rPr>
                <w:rFonts w:cstheme="majorHAnsi"/>
                <w:b w:val="0"/>
                <w:bCs w:val="0"/>
                <w:sz w:val="18"/>
                <w:szCs w:val="18"/>
                <w:lang w:val="en-GB"/>
              </w:rPr>
            </w:pPr>
            <w:r w:rsidRPr="005F67B5">
              <w:rPr>
                <w:rFonts w:cstheme="majorBidi"/>
                <w:b w:val="0"/>
                <w:bCs w:val="0"/>
                <w:sz w:val="18"/>
                <w:szCs w:val="18"/>
                <w:lang w:val="en-GB"/>
              </w:rPr>
              <w:t xml:space="preserve">Advise (upon request) the Steering Committee on matters related to </w:t>
            </w:r>
            <w:r w:rsidR="00BD4ED7" w:rsidRPr="005F67B5">
              <w:rPr>
                <w:rFonts w:cstheme="majorBidi"/>
                <w:b w:val="0"/>
                <w:bCs w:val="0"/>
                <w:sz w:val="18"/>
                <w:szCs w:val="18"/>
                <w:lang w:val="en-GB"/>
              </w:rPr>
              <w:t>result area 3</w:t>
            </w:r>
            <w:r w:rsidR="00991BB4" w:rsidRPr="005F67B5">
              <w:rPr>
                <w:rFonts w:cstheme="majorBidi"/>
                <w:b w:val="0"/>
                <w:bCs w:val="0"/>
                <w:sz w:val="18"/>
                <w:szCs w:val="18"/>
                <w:lang w:val="en-GB"/>
              </w:rPr>
              <w:t xml:space="preserve"> p</w:t>
            </w:r>
            <w:r w:rsidRPr="005F67B5">
              <w:rPr>
                <w:rFonts w:cstheme="majorBidi"/>
                <w:b w:val="0"/>
                <w:bCs w:val="0"/>
                <w:sz w:val="18"/>
                <w:szCs w:val="18"/>
                <w:lang w:val="en-GB"/>
              </w:rPr>
              <w:t>rojects</w:t>
            </w:r>
            <w:r w:rsidR="00991BB4" w:rsidRPr="005F67B5">
              <w:rPr>
                <w:rFonts w:cstheme="majorBidi"/>
                <w:b w:val="0"/>
                <w:bCs w:val="0"/>
                <w:sz w:val="18"/>
                <w:szCs w:val="18"/>
                <w:lang w:val="en-GB"/>
              </w:rPr>
              <w:t>.</w:t>
            </w:r>
          </w:p>
          <w:p w14:paraId="18BDCEFA" w14:textId="2D83F8F4" w:rsidR="00350F4A" w:rsidRPr="005F67B5" w:rsidRDefault="00350F4A" w:rsidP="00337BB1">
            <w:pPr>
              <w:pStyle w:val="ListParagraph"/>
              <w:numPr>
                <w:ilvl w:val="0"/>
                <w:numId w:val="11"/>
              </w:numPr>
              <w:spacing w:after="160"/>
              <w:jc w:val="left"/>
              <w:rPr>
                <w:rFonts w:cstheme="majorHAnsi"/>
                <w:b w:val="0"/>
                <w:bCs w:val="0"/>
                <w:sz w:val="18"/>
                <w:szCs w:val="18"/>
                <w:lang w:val="en-GB"/>
              </w:rPr>
            </w:pPr>
            <w:r w:rsidRPr="005F67B5">
              <w:rPr>
                <w:rFonts w:cstheme="majorBidi"/>
                <w:b w:val="0"/>
                <w:bCs w:val="0"/>
                <w:sz w:val="18"/>
                <w:szCs w:val="18"/>
                <w:lang w:val="en-GB"/>
              </w:rPr>
              <w:t xml:space="preserve">Vet the short-listed proposals and NGOs/CSOs </w:t>
            </w:r>
            <w:r w:rsidR="00B54278">
              <w:rPr>
                <w:rFonts w:cstheme="majorBidi"/>
                <w:b w:val="0"/>
                <w:bCs w:val="0"/>
                <w:sz w:val="18"/>
                <w:szCs w:val="18"/>
                <w:lang w:val="en-GB"/>
              </w:rPr>
              <w:t>under the SGM.</w:t>
            </w:r>
          </w:p>
          <w:p w14:paraId="44BA0B9C" w14:textId="77777777" w:rsidR="00350F4A" w:rsidRPr="005F67B5" w:rsidRDefault="00350F4A" w:rsidP="005431D8">
            <w:pPr>
              <w:pStyle w:val="ListParagraph"/>
              <w:spacing w:after="160"/>
              <w:jc w:val="left"/>
              <w:rPr>
                <w:rFonts w:cstheme="majorHAnsi"/>
                <w:sz w:val="18"/>
                <w:szCs w:val="18"/>
                <w:lang w:val="en-GB"/>
              </w:rPr>
            </w:pPr>
          </w:p>
        </w:tc>
        <w:tc>
          <w:tcPr>
            <w:tcW w:w="3510" w:type="dxa"/>
          </w:tcPr>
          <w:p w14:paraId="305C41C1" w14:textId="77777777" w:rsidR="00350F4A" w:rsidRPr="005F67B5" w:rsidRDefault="00350F4A" w:rsidP="005431D8">
            <w:pPr>
              <w:pStyle w:val="ListParagraph"/>
              <w:spacing w:after="160"/>
              <w:jc w:val="left"/>
              <w:cnfStyle w:val="000000100000" w:firstRow="0" w:lastRow="0" w:firstColumn="0" w:lastColumn="0" w:oddVBand="0" w:evenVBand="0" w:oddHBand="1" w:evenHBand="0" w:firstRowFirstColumn="0" w:firstRowLastColumn="0" w:lastRowFirstColumn="0" w:lastRowLastColumn="0"/>
              <w:rPr>
                <w:rFonts w:cstheme="majorHAnsi"/>
                <w:sz w:val="18"/>
                <w:szCs w:val="18"/>
                <w:lang w:val="en-GB"/>
              </w:rPr>
            </w:pPr>
          </w:p>
        </w:tc>
      </w:tr>
    </w:tbl>
    <w:p w14:paraId="2C42EEDD" w14:textId="706E8FD3" w:rsidR="00225210" w:rsidRPr="005F67B5" w:rsidRDefault="00225210" w:rsidP="00225210">
      <w:pPr>
        <w:rPr>
          <w:lang w:val="en-GB"/>
        </w:rPr>
        <w:sectPr w:rsidR="00225210" w:rsidRPr="005F67B5" w:rsidSect="00225210">
          <w:footerReference w:type="default" r:id="rId25"/>
          <w:pgSz w:w="16838" w:h="11906" w:orient="landscape"/>
          <w:pgMar w:top="1152" w:right="566" w:bottom="1152" w:left="864" w:header="720" w:footer="777" w:gutter="0"/>
          <w:cols w:space="720"/>
          <w:docGrid w:linePitch="286"/>
        </w:sectPr>
      </w:pPr>
    </w:p>
    <w:p w14:paraId="00000176" w14:textId="02BED8CC" w:rsidR="00C347F2" w:rsidRPr="005F67B5" w:rsidRDefault="00A40006" w:rsidP="00B47623">
      <w:pPr>
        <w:pStyle w:val="Heading1"/>
        <w:rPr>
          <w:lang w:val="en-GB"/>
        </w:rPr>
      </w:pPr>
      <w:bookmarkStart w:id="58" w:name="_Toc211256385"/>
      <w:r w:rsidRPr="005F67B5">
        <w:rPr>
          <w:lang w:val="en-GB"/>
        </w:rPr>
        <w:lastRenderedPageBreak/>
        <w:t>Results Framework</w:t>
      </w:r>
      <w:bookmarkEnd w:id="58"/>
    </w:p>
    <w:p w14:paraId="09D05864" w14:textId="72F996B6" w:rsidR="00C056C2" w:rsidRPr="00E22039" w:rsidRDefault="006D6766" w:rsidP="00F83C15">
      <w:pPr>
        <w:ind w:right="288"/>
        <w:rPr>
          <w:lang w:val="en-GB"/>
        </w:rPr>
      </w:pPr>
      <w:r w:rsidRPr="00E22039">
        <w:rPr>
          <w:lang w:val="en-GB"/>
        </w:rPr>
        <w:t xml:space="preserve">All initiatives implemented by the PSF under </w:t>
      </w:r>
      <w:r w:rsidR="00BD4ED7" w:rsidRPr="00E22039">
        <w:rPr>
          <w:lang w:val="en-GB"/>
        </w:rPr>
        <w:t>result area 1</w:t>
      </w:r>
      <w:r w:rsidR="00384994" w:rsidRPr="00E22039">
        <w:rPr>
          <w:lang w:val="en-GB"/>
        </w:rPr>
        <w:t xml:space="preserve"> and </w:t>
      </w:r>
      <w:r w:rsidRPr="00E22039">
        <w:rPr>
          <w:lang w:val="en-GB"/>
        </w:rPr>
        <w:t>2 will contribute to more indicators of</w:t>
      </w:r>
      <w:r w:rsidR="00F22C31" w:rsidRPr="00E22039">
        <w:rPr>
          <w:lang w:val="en-GB"/>
        </w:rPr>
        <w:t xml:space="preserve"> the attached </w:t>
      </w:r>
      <w:r w:rsidRPr="00E22039">
        <w:rPr>
          <w:lang w:val="en-GB"/>
        </w:rPr>
        <w:t>results framework</w:t>
      </w:r>
      <w:r w:rsidR="00F22C31" w:rsidRPr="00E22039">
        <w:rPr>
          <w:lang w:val="en-GB"/>
        </w:rPr>
        <w:t xml:space="preserve"> (see annex IV</w:t>
      </w:r>
      <w:r w:rsidR="00F52122" w:rsidRPr="00E22039">
        <w:rPr>
          <w:lang w:val="en-GB"/>
        </w:rPr>
        <w:t xml:space="preserve"> – Result Framework</w:t>
      </w:r>
      <w:r w:rsidR="00F22C31" w:rsidRPr="00E22039">
        <w:rPr>
          <w:lang w:val="en-GB"/>
        </w:rPr>
        <w:t>)</w:t>
      </w:r>
      <w:r w:rsidRPr="00E22039">
        <w:rPr>
          <w:lang w:val="en-GB"/>
        </w:rPr>
        <w:t xml:space="preserve"> and will regularly collect and provide data to that effect. Moreover, </w:t>
      </w:r>
      <w:r w:rsidR="00CE2C10" w:rsidRPr="00E22039">
        <w:rPr>
          <w:lang w:val="en-GB"/>
        </w:rPr>
        <w:t>interventions</w:t>
      </w:r>
      <w:r w:rsidR="00672569" w:rsidRPr="00E22039">
        <w:rPr>
          <w:lang w:val="en-GB"/>
        </w:rPr>
        <w:t xml:space="preserve"> will develop </w:t>
      </w:r>
      <w:r w:rsidRPr="00E22039">
        <w:rPr>
          <w:lang w:val="en-GB"/>
        </w:rPr>
        <w:t>additional project-</w:t>
      </w:r>
      <w:r w:rsidR="00672569" w:rsidRPr="00E22039">
        <w:rPr>
          <w:lang w:val="en-GB"/>
        </w:rPr>
        <w:t xml:space="preserve">specific output indicators, as relevant for </w:t>
      </w:r>
      <w:r w:rsidRPr="00E22039">
        <w:rPr>
          <w:lang w:val="en-GB"/>
        </w:rPr>
        <w:t xml:space="preserve">their </w:t>
      </w:r>
      <w:r w:rsidR="00672569" w:rsidRPr="00E22039">
        <w:rPr>
          <w:lang w:val="en-GB"/>
        </w:rPr>
        <w:t xml:space="preserve">activities and results logic. </w:t>
      </w:r>
      <w:r w:rsidRPr="00E22039">
        <w:rPr>
          <w:lang w:val="en-GB"/>
        </w:rPr>
        <w:t xml:space="preserve">The </w:t>
      </w:r>
      <w:r w:rsidR="00FD4FAE" w:rsidRPr="00E22039">
        <w:rPr>
          <w:lang w:val="en-GB"/>
        </w:rPr>
        <w:t>SGM</w:t>
      </w:r>
      <w:r w:rsidR="00672569" w:rsidRPr="00E22039">
        <w:rPr>
          <w:lang w:val="en-GB"/>
        </w:rPr>
        <w:t xml:space="preserve"> will </w:t>
      </w:r>
      <w:r w:rsidR="002C4987" w:rsidRPr="00E22039">
        <w:rPr>
          <w:lang w:val="en-GB"/>
        </w:rPr>
        <w:t xml:space="preserve">also </w:t>
      </w:r>
      <w:r w:rsidR="00672569" w:rsidRPr="00E22039">
        <w:rPr>
          <w:lang w:val="en-GB"/>
        </w:rPr>
        <w:t xml:space="preserve">feature its own </w:t>
      </w:r>
      <w:r w:rsidRPr="00E22039">
        <w:rPr>
          <w:lang w:val="en-GB"/>
        </w:rPr>
        <w:t xml:space="preserve">set of </w:t>
      </w:r>
      <w:r w:rsidR="0010356A" w:rsidRPr="00E22039">
        <w:rPr>
          <w:lang w:val="en-GB"/>
        </w:rPr>
        <w:t>specific</w:t>
      </w:r>
      <w:r w:rsidRPr="00E22039">
        <w:rPr>
          <w:lang w:val="en-GB"/>
        </w:rPr>
        <w:t xml:space="preserve"> </w:t>
      </w:r>
      <w:r w:rsidR="00672569" w:rsidRPr="00E22039">
        <w:rPr>
          <w:lang w:val="en-GB"/>
        </w:rPr>
        <w:t>results indicators</w:t>
      </w:r>
      <w:r w:rsidRPr="00E22039">
        <w:rPr>
          <w:lang w:val="en-GB"/>
        </w:rPr>
        <w:t xml:space="preserve"> </w:t>
      </w:r>
      <w:r w:rsidR="00672569" w:rsidRPr="00E22039">
        <w:rPr>
          <w:lang w:val="en-GB"/>
        </w:rPr>
        <w:t>for each funding round</w:t>
      </w:r>
      <w:r w:rsidRPr="00E22039">
        <w:rPr>
          <w:lang w:val="en-GB"/>
        </w:rPr>
        <w:t>, while at the same time contributing to the lead indicators</w:t>
      </w:r>
      <w:r w:rsidR="00672569" w:rsidRPr="00E22039">
        <w:rPr>
          <w:lang w:val="en-GB"/>
        </w:rPr>
        <w:t xml:space="preserve">. </w:t>
      </w:r>
      <w:r w:rsidR="00C056C2" w:rsidRPr="00E22039">
        <w:rPr>
          <w:lang w:val="en-GB"/>
        </w:rPr>
        <w:t>In line with adaptive management principles, the lead indicators used by the</w:t>
      </w:r>
      <w:r w:rsidR="00CE2C10" w:rsidRPr="00E22039">
        <w:rPr>
          <w:lang w:val="en-GB"/>
        </w:rPr>
        <w:t xml:space="preserve"> </w:t>
      </w:r>
      <w:r w:rsidR="00F83C15" w:rsidRPr="00E22039">
        <w:rPr>
          <w:lang w:val="en-GB"/>
        </w:rPr>
        <w:t xml:space="preserve">UN PSF </w:t>
      </w:r>
      <w:r w:rsidR="00C056C2" w:rsidRPr="00E22039">
        <w:rPr>
          <w:lang w:val="en-GB"/>
        </w:rPr>
        <w:t>were designed to measure outcome and output-level results achievement in a politically and operationally complex environment</w:t>
      </w:r>
      <w:r w:rsidR="007C1999" w:rsidRPr="00E22039">
        <w:rPr>
          <w:lang w:val="en-GB"/>
        </w:rPr>
        <w:t>, while contributing to impact.</w:t>
      </w:r>
      <w:r w:rsidR="00AD18F8" w:rsidRPr="00E22039">
        <w:rPr>
          <w:lang w:val="en-GB"/>
        </w:rPr>
        <w:t xml:space="preserve"> This will ensure continuous monitoring of the extent to which</w:t>
      </w:r>
      <w:r w:rsidR="007C1999" w:rsidRPr="00E22039">
        <w:rPr>
          <w:lang w:val="en-GB"/>
        </w:rPr>
        <w:t xml:space="preserve"> the</w:t>
      </w:r>
      <w:r w:rsidR="00F83C15" w:rsidRPr="00E22039">
        <w:rPr>
          <w:lang w:val="en-GB"/>
        </w:rPr>
        <w:t xml:space="preserve"> UN</w:t>
      </w:r>
      <w:r w:rsidR="00AD18F8" w:rsidRPr="00E22039">
        <w:rPr>
          <w:lang w:val="en-GB"/>
        </w:rPr>
        <w:t xml:space="preserve"> PSF interventions are aligned with its strategic objectives and allow for adaptations as and when needed.</w:t>
      </w:r>
      <w:r w:rsidR="00D503C8" w:rsidRPr="00E22039">
        <w:rPr>
          <w:lang w:val="en-GB"/>
        </w:rPr>
        <w:t xml:space="preserve"> </w:t>
      </w:r>
      <w:r w:rsidR="00D503C8" w:rsidRPr="496231C9">
        <w:rPr>
          <w:lang w:val="en-GB"/>
        </w:rPr>
        <w:t>The result</w:t>
      </w:r>
      <w:r w:rsidR="466C979C" w:rsidRPr="496231C9">
        <w:rPr>
          <w:lang w:val="en-GB"/>
        </w:rPr>
        <w:t>s</w:t>
      </w:r>
      <w:r w:rsidR="00D503C8" w:rsidRPr="496231C9">
        <w:rPr>
          <w:lang w:val="en-GB"/>
        </w:rPr>
        <w:t xml:space="preserve"> frame</w:t>
      </w:r>
      <w:r w:rsidR="7265F219" w:rsidRPr="496231C9">
        <w:rPr>
          <w:lang w:val="en-GB"/>
        </w:rPr>
        <w:t>work</w:t>
      </w:r>
      <w:r w:rsidR="00D503C8" w:rsidRPr="00E22039">
        <w:rPr>
          <w:lang w:val="en-GB"/>
        </w:rPr>
        <w:t xml:space="preserve"> has adopted the EU</w:t>
      </w:r>
      <w:r w:rsidR="00E22039" w:rsidRPr="00E22039">
        <w:rPr>
          <w:lang w:val="en-GB"/>
        </w:rPr>
        <w:t xml:space="preserve"> Global Europe Results Framework (GERF)</w:t>
      </w:r>
      <w:r w:rsidR="00D503C8" w:rsidRPr="00E22039">
        <w:rPr>
          <w:lang w:val="en-GB"/>
        </w:rPr>
        <w:t xml:space="preserve"> </w:t>
      </w:r>
      <w:r w:rsidR="00AD18F8" w:rsidRPr="00E22039">
        <w:rPr>
          <w:lang w:val="en-GB"/>
        </w:rPr>
        <w:t xml:space="preserve"> </w:t>
      </w:r>
    </w:p>
    <w:p w14:paraId="2A707CA6" w14:textId="0207EBE0" w:rsidR="00F30EB2" w:rsidRDefault="001A5445" w:rsidP="0074525F">
      <w:pPr>
        <w:ind w:right="288"/>
        <w:rPr>
          <w:lang w:val="en-GB"/>
        </w:rPr>
      </w:pPr>
      <w:r w:rsidRPr="005F67B5">
        <w:rPr>
          <w:lang w:val="en-GB"/>
        </w:rPr>
        <w:t xml:space="preserve">Due to the </w:t>
      </w:r>
      <w:r w:rsidR="00350F4A" w:rsidRPr="005F67B5">
        <w:rPr>
          <w:lang w:val="en-GB"/>
        </w:rPr>
        <w:t>open, adaptable character</w:t>
      </w:r>
      <w:r w:rsidRPr="005F67B5">
        <w:rPr>
          <w:lang w:val="en-GB"/>
        </w:rPr>
        <w:t xml:space="preserve"> of </w:t>
      </w:r>
      <w:r w:rsidR="00BD4ED7" w:rsidRPr="005F67B5">
        <w:rPr>
          <w:b/>
          <w:bCs/>
          <w:lang w:val="en-GB"/>
        </w:rPr>
        <w:t>result area 3</w:t>
      </w:r>
      <w:r w:rsidRPr="005F67B5">
        <w:rPr>
          <w:lang w:val="en-GB"/>
        </w:rPr>
        <w:t>,</w:t>
      </w:r>
      <w:r w:rsidR="00557E5A">
        <w:rPr>
          <w:lang w:val="en-GB"/>
        </w:rPr>
        <w:t xml:space="preserve"> the indicators focus on engagement with international actors </w:t>
      </w:r>
      <w:r w:rsidR="00944A77">
        <w:rPr>
          <w:lang w:val="en-GB"/>
        </w:rPr>
        <w:t>(donors, private sector funds, and international organisations). Reporting on the indicators will be activated once a critical</w:t>
      </w:r>
      <w:r w:rsidR="009945B6">
        <w:rPr>
          <w:lang w:val="en-GB"/>
        </w:rPr>
        <w:t xml:space="preserve"> specialist initiative is identified by the partners to the UN PSF. </w:t>
      </w:r>
      <w:r w:rsidRPr="005F67B5">
        <w:rPr>
          <w:lang w:val="en-GB"/>
        </w:rPr>
        <w:t xml:space="preserve"> </w:t>
      </w:r>
    </w:p>
    <w:tbl>
      <w:tblPr>
        <w:tblW w:w="14500" w:type="dxa"/>
        <w:tblLook w:val="04A0" w:firstRow="1" w:lastRow="0" w:firstColumn="1" w:lastColumn="0" w:noHBand="0" w:noVBand="1"/>
      </w:tblPr>
      <w:tblGrid>
        <w:gridCol w:w="2900"/>
        <w:gridCol w:w="3160"/>
        <w:gridCol w:w="1100"/>
        <w:gridCol w:w="960"/>
        <w:gridCol w:w="960"/>
        <w:gridCol w:w="960"/>
        <w:gridCol w:w="960"/>
        <w:gridCol w:w="3500"/>
      </w:tblGrid>
      <w:tr w:rsidR="00CC1D6B" w:rsidRPr="00CC1D6B" w14:paraId="3CC8DE49" w14:textId="77777777" w:rsidTr="3702C1A3">
        <w:trPr>
          <w:trHeight w:val="915"/>
        </w:trPr>
        <w:tc>
          <w:tcPr>
            <w:tcW w:w="14500" w:type="dxa"/>
            <w:gridSpan w:val="8"/>
            <w:tcBorders>
              <w:top w:val="single" w:sz="4" w:space="0" w:color="auto"/>
              <w:left w:val="single" w:sz="4" w:space="0" w:color="auto"/>
              <w:bottom w:val="single" w:sz="4" w:space="0" w:color="auto"/>
              <w:right w:val="single" w:sz="4" w:space="0" w:color="auto"/>
            </w:tcBorders>
            <w:vAlign w:val="center"/>
            <w:hideMark/>
          </w:tcPr>
          <w:p w14:paraId="1A229C0A" w14:textId="77777777" w:rsidR="00CC1D6B" w:rsidRPr="00CC1D6B" w:rsidRDefault="00CC1D6B" w:rsidP="00CC1D6B">
            <w:pPr>
              <w:spacing w:before="0" w:after="0"/>
              <w:jc w:val="left"/>
              <w:rPr>
                <w:rFonts w:ascii="Calibri" w:hAnsi="Calibri" w:cs="Calibri"/>
                <w:b/>
                <w:bCs/>
                <w:color w:val="000000"/>
                <w:sz w:val="20"/>
                <w:szCs w:val="20"/>
              </w:rPr>
            </w:pPr>
            <w:r w:rsidRPr="00CC1D6B">
              <w:rPr>
                <w:rFonts w:ascii="Calibri" w:hAnsi="Calibri" w:cs="Calibri"/>
                <w:b/>
                <w:bCs/>
                <w:color w:val="000000"/>
                <w:sz w:val="20"/>
                <w:szCs w:val="20"/>
              </w:rPr>
              <w:t xml:space="preserve">Intended Outcome as stated in the UNSDCF/Yemen </w:t>
            </w:r>
            <w:proofErr w:type="spellStart"/>
            <w:r w:rsidRPr="00CC1D6B">
              <w:rPr>
                <w:rFonts w:ascii="Calibri" w:hAnsi="Calibri" w:cs="Calibri"/>
                <w:b/>
                <w:bCs/>
                <w:color w:val="000000"/>
                <w:sz w:val="20"/>
                <w:szCs w:val="20"/>
              </w:rPr>
              <w:t>Programme</w:t>
            </w:r>
            <w:proofErr w:type="spellEnd"/>
            <w:r w:rsidRPr="00CC1D6B">
              <w:rPr>
                <w:rFonts w:ascii="Calibri" w:hAnsi="Calibri" w:cs="Calibri"/>
                <w:b/>
                <w:bCs/>
                <w:color w:val="000000"/>
                <w:sz w:val="20"/>
                <w:szCs w:val="20"/>
              </w:rPr>
              <w:t xml:space="preserve"> Results and Resource Framework: </w:t>
            </w:r>
            <w:r w:rsidRPr="00CC1D6B">
              <w:rPr>
                <w:rFonts w:ascii="Calibri" w:hAnsi="Calibri" w:cs="Calibri"/>
                <w:b/>
                <w:bCs/>
                <w:color w:val="000000"/>
                <w:sz w:val="20"/>
                <w:szCs w:val="20"/>
              </w:rPr>
              <w:br/>
            </w:r>
            <w:r w:rsidRPr="00CC1D6B">
              <w:rPr>
                <w:rFonts w:ascii="Calibri" w:hAnsi="Calibri" w:cs="Calibri"/>
                <w:color w:val="000000"/>
                <w:sz w:val="20"/>
                <w:szCs w:val="20"/>
              </w:rPr>
              <w:t>Outcome 3:</w:t>
            </w:r>
            <w:r w:rsidRPr="00CC1D6B">
              <w:rPr>
                <w:rFonts w:ascii="Calibri" w:hAnsi="Calibri" w:cs="Calibri"/>
                <w:b/>
                <w:bCs/>
                <w:color w:val="000000"/>
                <w:sz w:val="20"/>
                <w:szCs w:val="20"/>
              </w:rPr>
              <w:t xml:space="preserve"> </w:t>
            </w:r>
            <w:r w:rsidRPr="00CC1D6B">
              <w:rPr>
                <w:rFonts w:ascii="Calibri" w:hAnsi="Calibri" w:cs="Calibri"/>
                <w:color w:val="000000"/>
                <w:sz w:val="20"/>
                <w:szCs w:val="20"/>
              </w:rPr>
              <w:t xml:space="preserve">By 2026, people in Yemen, especially women, adolescents, girls, and those at risk of being left behind, become more resilient to economic shocks by increasing their income security and access to decent work </w:t>
            </w:r>
          </w:p>
        </w:tc>
      </w:tr>
      <w:tr w:rsidR="00CC1D6B" w:rsidRPr="00CC1D6B" w14:paraId="2120D910" w14:textId="77777777" w:rsidTr="3702C1A3">
        <w:trPr>
          <w:trHeight w:val="1185"/>
        </w:trPr>
        <w:tc>
          <w:tcPr>
            <w:tcW w:w="14500" w:type="dxa"/>
            <w:gridSpan w:val="8"/>
            <w:tcBorders>
              <w:top w:val="single" w:sz="4" w:space="0" w:color="auto"/>
              <w:left w:val="single" w:sz="4" w:space="0" w:color="auto"/>
              <w:bottom w:val="single" w:sz="4" w:space="0" w:color="auto"/>
              <w:right w:val="single" w:sz="4" w:space="0" w:color="auto"/>
            </w:tcBorders>
            <w:vAlign w:val="center"/>
            <w:hideMark/>
          </w:tcPr>
          <w:p w14:paraId="01046845" w14:textId="77777777" w:rsidR="00CC1D6B" w:rsidRPr="00CC1D6B" w:rsidRDefault="00CC1D6B" w:rsidP="00CC1D6B">
            <w:pPr>
              <w:spacing w:before="0" w:after="0"/>
              <w:jc w:val="left"/>
              <w:rPr>
                <w:rFonts w:ascii="Calibri" w:hAnsi="Calibri" w:cs="Calibri"/>
                <w:b/>
                <w:bCs/>
                <w:color w:val="000000"/>
                <w:sz w:val="20"/>
                <w:szCs w:val="20"/>
              </w:rPr>
            </w:pPr>
            <w:r w:rsidRPr="00CC1D6B">
              <w:rPr>
                <w:rFonts w:ascii="Calibri" w:hAnsi="Calibri" w:cs="Calibri"/>
                <w:b/>
                <w:bCs/>
                <w:color w:val="000000"/>
                <w:sz w:val="20"/>
                <w:szCs w:val="20"/>
              </w:rPr>
              <w:t>Outcome indicators as stated in the CPD UNDP Yemen Results and Resources Framework, including baseline and targets:</w:t>
            </w:r>
            <w:r w:rsidRPr="00CC1D6B">
              <w:rPr>
                <w:rFonts w:ascii="Calibri" w:hAnsi="Calibri" w:cs="Calibri"/>
                <w:b/>
                <w:bCs/>
                <w:color w:val="000000"/>
                <w:sz w:val="20"/>
                <w:szCs w:val="20"/>
              </w:rPr>
              <w:br/>
            </w:r>
            <w:r w:rsidRPr="00CC1D6B">
              <w:rPr>
                <w:rFonts w:ascii="Calibri" w:hAnsi="Calibri" w:cs="Calibri"/>
                <w:color w:val="000000"/>
                <w:sz w:val="20"/>
                <w:szCs w:val="20"/>
              </w:rPr>
              <w:t xml:space="preserve">3.1. Critical infrastructure/facility and restored to facilitate implementation of peace agreements and increase citizens’ confidence in the peace processes. </w:t>
            </w:r>
            <w:r w:rsidRPr="00CC1D6B">
              <w:rPr>
                <w:rFonts w:ascii="Calibri" w:hAnsi="Calibri" w:cs="Calibri"/>
                <w:color w:val="000000"/>
                <w:sz w:val="20"/>
                <w:szCs w:val="20"/>
              </w:rPr>
              <w:br/>
              <w:t>3.2. Capacities of communities, local institutions and civil societies enhanced to manage local conflicts and promote social cohesion</w:t>
            </w:r>
            <w:r w:rsidRPr="00CC1D6B">
              <w:rPr>
                <w:rFonts w:ascii="Calibri" w:hAnsi="Calibri" w:cs="Calibri"/>
                <w:color w:val="000000"/>
                <w:sz w:val="20"/>
                <w:szCs w:val="20"/>
              </w:rPr>
              <w:br/>
              <w:t xml:space="preserve">3.4. Capacity of women-led local non-governmental and community-based </w:t>
            </w:r>
            <w:proofErr w:type="spellStart"/>
            <w:r w:rsidRPr="00CC1D6B">
              <w:rPr>
                <w:rFonts w:ascii="Calibri" w:hAnsi="Calibri" w:cs="Calibri"/>
                <w:color w:val="000000"/>
                <w:sz w:val="20"/>
                <w:szCs w:val="20"/>
              </w:rPr>
              <w:t>organisations</w:t>
            </w:r>
            <w:proofErr w:type="spellEnd"/>
            <w:r w:rsidRPr="00CC1D6B">
              <w:rPr>
                <w:rFonts w:ascii="Calibri" w:hAnsi="Calibri" w:cs="Calibri"/>
                <w:color w:val="000000"/>
                <w:sz w:val="20"/>
                <w:szCs w:val="20"/>
              </w:rPr>
              <w:t xml:space="preserve"> enhanced to promote and mainstream gender equality and the Women, Peace, and Security agenda.</w:t>
            </w:r>
          </w:p>
        </w:tc>
      </w:tr>
      <w:tr w:rsidR="00CC1D6B" w:rsidRPr="00CC1D6B" w14:paraId="5AAD8300" w14:textId="77777777" w:rsidTr="3702C1A3">
        <w:trPr>
          <w:trHeight w:val="405"/>
        </w:trPr>
        <w:tc>
          <w:tcPr>
            <w:tcW w:w="14500" w:type="dxa"/>
            <w:gridSpan w:val="8"/>
            <w:tcBorders>
              <w:top w:val="single" w:sz="4" w:space="0" w:color="auto"/>
              <w:left w:val="single" w:sz="4" w:space="0" w:color="auto"/>
              <w:bottom w:val="single" w:sz="4" w:space="0" w:color="auto"/>
              <w:right w:val="single" w:sz="4" w:space="0" w:color="auto"/>
            </w:tcBorders>
            <w:vAlign w:val="center"/>
            <w:hideMark/>
          </w:tcPr>
          <w:p w14:paraId="043404EC" w14:textId="77777777" w:rsidR="00CC1D6B" w:rsidRPr="00CC1D6B" w:rsidRDefault="00CC1D6B" w:rsidP="00CC1D6B">
            <w:pPr>
              <w:spacing w:before="0" w:after="0"/>
              <w:jc w:val="left"/>
              <w:rPr>
                <w:rFonts w:ascii="Calibri" w:hAnsi="Calibri" w:cs="Calibri"/>
                <w:b/>
                <w:bCs/>
                <w:color w:val="000000"/>
                <w:sz w:val="20"/>
                <w:szCs w:val="20"/>
              </w:rPr>
            </w:pPr>
            <w:r w:rsidRPr="00CC1D6B">
              <w:rPr>
                <w:rFonts w:ascii="Calibri" w:hAnsi="Calibri" w:cs="Calibri"/>
                <w:b/>
                <w:bCs/>
                <w:color w:val="000000"/>
                <w:sz w:val="20"/>
                <w:szCs w:val="20"/>
              </w:rPr>
              <w:t xml:space="preserve">Applicable Output(s) from the UNDP Strategic Plan: </w:t>
            </w:r>
          </w:p>
        </w:tc>
      </w:tr>
      <w:tr w:rsidR="00CC1D6B" w:rsidRPr="00CC1D6B" w14:paraId="5F97CE89" w14:textId="77777777" w:rsidTr="3702C1A3">
        <w:trPr>
          <w:trHeight w:val="300"/>
        </w:trPr>
        <w:tc>
          <w:tcPr>
            <w:tcW w:w="14500" w:type="dxa"/>
            <w:gridSpan w:val="8"/>
            <w:tcBorders>
              <w:top w:val="single" w:sz="4" w:space="0" w:color="auto"/>
              <w:left w:val="single" w:sz="4" w:space="0" w:color="auto"/>
              <w:bottom w:val="single" w:sz="4" w:space="0" w:color="auto"/>
              <w:right w:val="single" w:sz="4" w:space="0" w:color="auto"/>
            </w:tcBorders>
            <w:vAlign w:val="center"/>
            <w:hideMark/>
          </w:tcPr>
          <w:p w14:paraId="4D876E1B" w14:textId="77777777" w:rsidR="00CC1D6B" w:rsidRPr="00CC1D6B" w:rsidRDefault="00CC1D6B" w:rsidP="00CC1D6B">
            <w:pPr>
              <w:spacing w:before="0" w:after="0"/>
              <w:jc w:val="left"/>
              <w:rPr>
                <w:rFonts w:ascii="Calibri" w:hAnsi="Calibri" w:cs="Calibri"/>
                <w:b/>
                <w:bCs/>
                <w:color w:val="000000"/>
                <w:sz w:val="20"/>
                <w:szCs w:val="20"/>
              </w:rPr>
            </w:pPr>
            <w:r w:rsidRPr="00CC1D6B">
              <w:rPr>
                <w:rFonts w:ascii="Calibri" w:hAnsi="Calibri" w:cs="Calibri"/>
                <w:b/>
                <w:bCs/>
                <w:color w:val="000000"/>
                <w:sz w:val="20"/>
                <w:szCs w:val="20"/>
              </w:rPr>
              <w:t>Project title and Quantum Project Number: UN Peace Support Facility Phase 3()</w:t>
            </w:r>
          </w:p>
        </w:tc>
      </w:tr>
      <w:tr w:rsidR="00CC1D6B" w:rsidRPr="00CC1D6B" w14:paraId="25105D89" w14:textId="77777777" w:rsidTr="3702C1A3">
        <w:trPr>
          <w:trHeight w:val="300"/>
        </w:trPr>
        <w:tc>
          <w:tcPr>
            <w:tcW w:w="2900" w:type="dxa"/>
            <w:tcBorders>
              <w:top w:val="single" w:sz="4" w:space="0" w:color="auto"/>
              <w:left w:val="nil"/>
              <w:bottom w:val="nil"/>
              <w:right w:val="nil"/>
            </w:tcBorders>
            <w:noWrap/>
            <w:vAlign w:val="bottom"/>
            <w:hideMark/>
          </w:tcPr>
          <w:p w14:paraId="5DDB379B" w14:textId="77777777" w:rsidR="00CC1D6B" w:rsidRPr="00CC1D6B" w:rsidRDefault="00CC1D6B" w:rsidP="00CC1D6B">
            <w:pPr>
              <w:spacing w:before="0" w:after="0"/>
              <w:jc w:val="left"/>
              <w:rPr>
                <w:rFonts w:ascii="Calibri" w:hAnsi="Calibri" w:cs="Calibri"/>
                <w:b/>
                <w:bCs/>
                <w:color w:val="000000"/>
                <w:sz w:val="20"/>
                <w:szCs w:val="20"/>
              </w:rPr>
            </w:pPr>
          </w:p>
        </w:tc>
        <w:tc>
          <w:tcPr>
            <w:tcW w:w="3160" w:type="dxa"/>
            <w:tcBorders>
              <w:top w:val="single" w:sz="4" w:space="0" w:color="auto"/>
              <w:left w:val="nil"/>
              <w:bottom w:val="nil"/>
              <w:right w:val="nil"/>
            </w:tcBorders>
            <w:noWrap/>
            <w:vAlign w:val="bottom"/>
            <w:hideMark/>
          </w:tcPr>
          <w:p w14:paraId="3DF12D58" w14:textId="77777777" w:rsidR="00CC1D6B" w:rsidRPr="00CC1D6B" w:rsidRDefault="00CC1D6B" w:rsidP="00CC1D6B">
            <w:pPr>
              <w:spacing w:before="0" w:after="0"/>
              <w:jc w:val="left"/>
              <w:rPr>
                <w:rFonts w:ascii="Times New Roman" w:hAnsi="Times New Roman"/>
                <w:sz w:val="20"/>
                <w:szCs w:val="20"/>
              </w:rPr>
            </w:pPr>
          </w:p>
        </w:tc>
        <w:tc>
          <w:tcPr>
            <w:tcW w:w="1100" w:type="dxa"/>
            <w:tcBorders>
              <w:top w:val="single" w:sz="4" w:space="0" w:color="auto"/>
              <w:left w:val="nil"/>
              <w:bottom w:val="nil"/>
              <w:right w:val="nil"/>
            </w:tcBorders>
            <w:noWrap/>
            <w:vAlign w:val="bottom"/>
            <w:hideMark/>
          </w:tcPr>
          <w:p w14:paraId="6865625B" w14:textId="77777777" w:rsidR="00CC1D6B" w:rsidRPr="00CC1D6B" w:rsidRDefault="00CC1D6B" w:rsidP="00CC1D6B">
            <w:pPr>
              <w:spacing w:before="0" w:after="0"/>
              <w:jc w:val="left"/>
              <w:rPr>
                <w:rFonts w:ascii="Times New Roman" w:hAnsi="Times New Roman"/>
                <w:sz w:val="20"/>
                <w:szCs w:val="20"/>
              </w:rPr>
            </w:pPr>
          </w:p>
        </w:tc>
        <w:tc>
          <w:tcPr>
            <w:tcW w:w="960" w:type="dxa"/>
            <w:tcBorders>
              <w:top w:val="single" w:sz="4" w:space="0" w:color="auto"/>
              <w:left w:val="nil"/>
              <w:bottom w:val="nil"/>
              <w:right w:val="nil"/>
            </w:tcBorders>
            <w:noWrap/>
            <w:vAlign w:val="bottom"/>
            <w:hideMark/>
          </w:tcPr>
          <w:p w14:paraId="147B31A6" w14:textId="77777777" w:rsidR="00CC1D6B" w:rsidRPr="00CC1D6B" w:rsidRDefault="00CC1D6B" w:rsidP="00CC1D6B">
            <w:pPr>
              <w:spacing w:before="0" w:after="0"/>
              <w:jc w:val="left"/>
              <w:rPr>
                <w:rFonts w:ascii="Times New Roman" w:hAnsi="Times New Roman"/>
                <w:sz w:val="20"/>
                <w:szCs w:val="20"/>
              </w:rPr>
            </w:pPr>
          </w:p>
        </w:tc>
        <w:tc>
          <w:tcPr>
            <w:tcW w:w="960" w:type="dxa"/>
            <w:tcBorders>
              <w:top w:val="single" w:sz="4" w:space="0" w:color="auto"/>
              <w:left w:val="nil"/>
              <w:bottom w:val="nil"/>
              <w:right w:val="nil"/>
            </w:tcBorders>
            <w:noWrap/>
            <w:vAlign w:val="bottom"/>
            <w:hideMark/>
          </w:tcPr>
          <w:p w14:paraId="552C790E" w14:textId="77777777" w:rsidR="00CC1D6B" w:rsidRPr="00CC1D6B" w:rsidRDefault="00CC1D6B" w:rsidP="00CC1D6B">
            <w:pPr>
              <w:spacing w:before="0" w:after="0"/>
              <w:jc w:val="left"/>
              <w:rPr>
                <w:rFonts w:ascii="Times New Roman" w:hAnsi="Times New Roman"/>
                <w:sz w:val="20"/>
                <w:szCs w:val="20"/>
              </w:rPr>
            </w:pPr>
          </w:p>
        </w:tc>
        <w:tc>
          <w:tcPr>
            <w:tcW w:w="960" w:type="dxa"/>
            <w:tcBorders>
              <w:top w:val="single" w:sz="4" w:space="0" w:color="auto"/>
              <w:left w:val="nil"/>
              <w:bottom w:val="nil"/>
              <w:right w:val="nil"/>
            </w:tcBorders>
            <w:noWrap/>
            <w:vAlign w:val="bottom"/>
            <w:hideMark/>
          </w:tcPr>
          <w:p w14:paraId="262D006E" w14:textId="77777777" w:rsidR="00CC1D6B" w:rsidRPr="00CC1D6B" w:rsidRDefault="00CC1D6B" w:rsidP="00CC1D6B">
            <w:pPr>
              <w:spacing w:before="0" w:after="0"/>
              <w:jc w:val="left"/>
              <w:rPr>
                <w:rFonts w:ascii="Times New Roman" w:hAnsi="Times New Roman"/>
                <w:sz w:val="20"/>
                <w:szCs w:val="20"/>
              </w:rPr>
            </w:pPr>
          </w:p>
        </w:tc>
        <w:tc>
          <w:tcPr>
            <w:tcW w:w="960" w:type="dxa"/>
            <w:tcBorders>
              <w:top w:val="single" w:sz="4" w:space="0" w:color="auto"/>
              <w:left w:val="nil"/>
              <w:bottom w:val="nil"/>
              <w:right w:val="nil"/>
            </w:tcBorders>
            <w:noWrap/>
            <w:vAlign w:val="bottom"/>
            <w:hideMark/>
          </w:tcPr>
          <w:p w14:paraId="2776367B" w14:textId="77777777" w:rsidR="00CC1D6B" w:rsidRPr="00CC1D6B" w:rsidRDefault="00CC1D6B" w:rsidP="00CC1D6B">
            <w:pPr>
              <w:spacing w:before="0" w:after="0"/>
              <w:jc w:val="left"/>
              <w:rPr>
                <w:rFonts w:ascii="Times New Roman" w:hAnsi="Times New Roman"/>
                <w:sz w:val="20"/>
                <w:szCs w:val="20"/>
              </w:rPr>
            </w:pPr>
          </w:p>
        </w:tc>
        <w:tc>
          <w:tcPr>
            <w:tcW w:w="3500" w:type="dxa"/>
            <w:tcBorders>
              <w:top w:val="single" w:sz="4" w:space="0" w:color="auto"/>
              <w:left w:val="nil"/>
              <w:bottom w:val="nil"/>
              <w:right w:val="nil"/>
            </w:tcBorders>
            <w:noWrap/>
            <w:vAlign w:val="bottom"/>
            <w:hideMark/>
          </w:tcPr>
          <w:p w14:paraId="7D14E133" w14:textId="77777777" w:rsidR="00CC1D6B" w:rsidRPr="00CC1D6B" w:rsidRDefault="00CC1D6B" w:rsidP="00CC1D6B">
            <w:pPr>
              <w:spacing w:before="0" w:after="0"/>
              <w:jc w:val="left"/>
              <w:rPr>
                <w:rFonts w:ascii="Times New Roman" w:hAnsi="Times New Roman"/>
                <w:sz w:val="20"/>
                <w:szCs w:val="20"/>
              </w:rPr>
            </w:pPr>
          </w:p>
        </w:tc>
      </w:tr>
      <w:tr w:rsidR="00CC1D6B" w:rsidRPr="00CC1D6B" w14:paraId="22460360" w14:textId="77777777" w:rsidTr="3702C1A3">
        <w:trPr>
          <w:trHeight w:val="315"/>
        </w:trPr>
        <w:tc>
          <w:tcPr>
            <w:tcW w:w="2900" w:type="dxa"/>
            <w:tcBorders>
              <w:top w:val="nil"/>
              <w:left w:val="nil"/>
              <w:bottom w:val="nil"/>
              <w:right w:val="nil"/>
            </w:tcBorders>
            <w:noWrap/>
            <w:vAlign w:val="bottom"/>
            <w:hideMark/>
          </w:tcPr>
          <w:p w14:paraId="7FE11BEB" w14:textId="77777777" w:rsidR="00CC1D6B" w:rsidRPr="00CC1D6B" w:rsidRDefault="00CC1D6B" w:rsidP="00CC1D6B">
            <w:pPr>
              <w:spacing w:before="0" w:after="0"/>
              <w:jc w:val="left"/>
              <w:rPr>
                <w:rFonts w:ascii="Times New Roman" w:hAnsi="Times New Roman"/>
                <w:sz w:val="20"/>
                <w:szCs w:val="20"/>
              </w:rPr>
            </w:pPr>
          </w:p>
        </w:tc>
        <w:tc>
          <w:tcPr>
            <w:tcW w:w="3160" w:type="dxa"/>
            <w:tcBorders>
              <w:top w:val="nil"/>
              <w:left w:val="nil"/>
              <w:bottom w:val="nil"/>
              <w:right w:val="nil"/>
            </w:tcBorders>
            <w:noWrap/>
            <w:vAlign w:val="bottom"/>
            <w:hideMark/>
          </w:tcPr>
          <w:p w14:paraId="79F90DB0" w14:textId="77777777" w:rsidR="00CC1D6B" w:rsidRPr="00CC1D6B" w:rsidRDefault="00CC1D6B" w:rsidP="00CC1D6B">
            <w:pPr>
              <w:spacing w:before="0" w:after="0"/>
              <w:jc w:val="left"/>
              <w:rPr>
                <w:rFonts w:ascii="Times New Roman" w:hAnsi="Times New Roman"/>
                <w:sz w:val="20"/>
                <w:szCs w:val="20"/>
              </w:rPr>
            </w:pPr>
          </w:p>
        </w:tc>
        <w:tc>
          <w:tcPr>
            <w:tcW w:w="1100" w:type="dxa"/>
            <w:tcBorders>
              <w:top w:val="nil"/>
              <w:left w:val="nil"/>
              <w:bottom w:val="nil"/>
              <w:right w:val="nil"/>
            </w:tcBorders>
            <w:noWrap/>
            <w:vAlign w:val="bottom"/>
            <w:hideMark/>
          </w:tcPr>
          <w:p w14:paraId="628F1AF0" w14:textId="77777777" w:rsidR="00CC1D6B" w:rsidRPr="00CC1D6B" w:rsidRDefault="00CC1D6B" w:rsidP="00CC1D6B">
            <w:pPr>
              <w:spacing w:before="0" w:after="0"/>
              <w:jc w:val="left"/>
              <w:rPr>
                <w:rFonts w:ascii="Times New Roman" w:hAnsi="Times New Roman"/>
                <w:sz w:val="20"/>
                <w:szCs w:val="20"/>
              </w:rPr>
            </w:pPr>
          </w:p>
        </w:tc>
        <w:tc>
          <w:tcPr>
            <w:tcW w:w="960" w:type="dxa"/>
            <w:tcBorders>
              <w:top w:val="nil"/>
              <w:left w:val="nil"/>
              <w:bottom w:val="nil"/>
              <w:right w:val="nil"/>
            </w:tcBorders>
            <w:noWrap/>
            <w:vAlign w:val="bottom"/>
            <w:hideMark/>
          </w:tcPr>
          <w:p w14:paraId="270948B9" w14:textId="77777777" w:rsidR="00CC1D6B" w:rsidRPr="00CC1D6B" w:rsidRDefault="00CC1D6B" w:rsidP="00CC1D6B">
            <w:pPr>
              <w:spacing w:before="0" w:after="0"/>
              <w:jc w:val="left"/>
              <w:rPr>
                <w:rFonts w:ascii="Times New Roman" w:hAnsi="Times New Roman"/>
                <w:sz w:val="20"/>
                <w:szCs w:val="20"/>
              </w:rPr>
            </w:pPr>
          </w:p>
        </w:tc>
        <w:tc>
          <w:tcPr>
            <w:tcW w:w="960" w:type="dxa"/>
            <w:tcBorders>
              <w:top w:val="nil"/>
              <w:left w:val="nil"/>
              <w:bottom w:val="nil"/>
              <w:right w:val="nil"/>
            </w:tcBorders>
            <w:noWrap/>
            <w:vAlign w:val="bottom"/>
            <w:hideMark/>
          </w:tcPr>
          <w:p w14:paraId="2A37AB63" w14:textId="77777777" w:rsidR="00CC1D6B" w:rsidRPr="00CC1D6B" w:rsidRDefault="00CC1D6B" w:rsidP="00CC1D6B">
            <w:pPr>
              <w:spacing w:before="0" w:after="0"/>
              <w:jc w:val="left"/>
              <w:rPr>
                <w:rFonts w:ascii="Times New Roman" w:hAnsi="Times New Roman"/>
                <w:sz w:val="20"/>
                <w:szCs w:val="20"/>
              </w:rPr>
            </w:pPr>
          </w:p>
        </w:tc>
        <w:tc>
          <w:tcPr>
            <w:tcW w:w="960" w:type="dxa"/>
            <w:tcBorders>
              <w:top w:val="nil"/>
              <w:left w:val="nil"/>
              <w:bottom w:val="nil"/>
              <w:right w:val="nil"/>
            </w:tcBorders>
            <w:noWrap/>
            <w:vAlign w:val="bottom"/>
            <w:hideMark/>
          </w:tcPr>
          <w:p w14:paraId="34B6C810" w14:textId="77777777" w:rsidR="00CC1D6B" w:rsidRPr="00CC1D6B" w:rsidRDefault="00CC1D6B" w:rsidP="00CC1D6B">
            <w:pPr>
              <w:spacing w:before="0" w:after="0"/>
              <w:jc w:val="left"/>
              <w:rPr>
                <w:rFonts w:ascii="Times New Roman" w:hAnsi="Times New Roman"/>
                <w:sz w:val="20"/>
                <w:szCs w:val="20"/>
              </w:rPr>
            </w:pPr>
          </w:p>
        </w:tc>
        <w:tc>
          <w:tcPr>
            <w:tcW w:w="960" w:type="dxa"/>
            <w:tcBorders>
              <w:top w:val="nil"/>
              <w:left w:val="nil"/>
              <w:bottom w:val="nil"/>
              <w:right w:val="nil"/>
            </w:tcBorders>
            <w:noWrap/>
            <w:vAlign w:val="bottom"/>
            <w:hideMark/>
          </w:tcPr>
          <w:p w14:paraId="6325D225" w14:textId="77777777" w:rsidR="00CC1D6B" w:rsidRPr="00CC1D6B" w:rsidRDefault="00CC1D6B" w:rsidP="00CC1D6B">
            <w:pPr>
              <w:spacing w:before="0" w:after="0"/>
              <w:jc w:val="left"/>
              <w:rPr>
                <w:rFonts w:ascii="Times New Roman" w:hAnsi="Times New Roman"/>
                <w:sz w:val="20"/>
                <w:szCs w:val="20"/>
              </w:rPr>
            </w:pPr>
          </w:p>
        </w:tc>
        <w:tc>
          <w:tcPr>
            <w:tcW w:w="3500" w:type="dxa"/>
            <w:tcBorders>
              <w:top w:val="nil"/>
              <w:left w:val="nil"/>
              <w:bottom w:val="nil"/>
              <w:right w:val="nil"/>
            </w:tcBorders>
            <w:noWrap/>
            <w:vAlign w:val="bottom"/>
            <w:hideMark/>
          </w:tcPr>
          <w:p w14:paraId="3CFBC875" w14:textId="77777777" w:rsidR="00CC1D6B" w:rsidRPr="00CC1D6B" w:rsidRDefault="00CC1D6B" w:rsidP="00CC1D6B">
            <w:pPr>
              <w:spacing w:before="0" w:after="0"/>
              <w:jc w:val="left"/>
              <w:rPr>
                <w:rFonts w:ascii="Times New Roman" w:hAnsi="Times New Roman"/>
                <w:sz w:val="20"/>
                <w:szCs w:val="20"/>
              </w:rPr>
            </w:pPr>
          </w:p>
        </w:tc>
      </w:tr>
      <w:tr w:rsidR="00CC1D6B" w:rsidRPr="00CC1D6B" w14:paraId="54892C23" w14:textId="77777777" w:rsidTr="3702C1A3">
        <w:trPr>
          <w:trHeight w:val="315"/>
        </w:trPr>
        <w:tc>
          <w:tcPr>
            <w:tcW w:w="14500" w:type="dxa"/>
            <w:gridSpan w:val="8"/>
            <w:tcBorders>
              <w:top w:val="single" w:sz="8" w:space="0" w:color="auto"/>
              <w:left w:val="single" w:sz="8" w:space="0" w:color="auto"/>
              <w:bottom w:val="nil"/>
              <w:right w:val="single" w:sz="8" w:space="0" w:color="000000" w:themeColor="text1"/>
            </w:tcBorders>
            <w:shd w:val="clear" w:color="auto" w:fill="002060"/>
            <w:vAlign w:val="center"/>
            <w:hideMark/>
          </w:tcPr>
          <w:p w14:paraId="72FC4FAA" w14:textId="475C6BFE" w:rsidR="00CC1D6B" w:rsidRPr="00CC1D6B" w:rsidRDefault="00CC1D6B" w:rsidP="00CC1D6B">
            <w:pPr>
              <w:spacing w:before="0" w:after="0"/>
              <w:jc w:val="left"/>
              <w:rPr>
                <w:rFonts w:ascii="Calibri" w:hAnsi="Calibri" w:cs="Calibri"/>
                <w:b/>
                <w:bCs/>
                <w:color w:val="FFFFFF"/>
                <w:sz w:val="20"/>
                <w:szCs w:val="20"/>
              </w:rPr>
            </w:pPr>
            <w:r w:rsidRPr="3702C1A3">
              <w:rPr>
                <w:rFonts w:ascii="Calibri" w:hAnsi="Calibri" w:cs="Calibri"/>
                <w:b/>
                <w:bCs/>
                <w:color w:val="FFFFFF" w:themeColor="background1"/>
                <w:sz w:val="20"/>
                <w:szCs w:val="20"/>
              </w:rPr>
              <w:t xml:space="preserve">Result Area 1: Confidence Building and Peace Incentives- </w:t>
            </w:r>
            <w:r w:rsidR="123C8BCC" w:rsidRPr="3702C1A3">
              <w:rPr>
                <w:rFonts w:ascii="Calibri" w:hAnsi="Calibri" w:cs="Calibri"/>
                <w:b/>
                <w:bCs/>
                <w:color w:val="FFFFFF" w:themeColor="background1"/>
                <w:sz w:val="20"/>
                <w:szCs w:val="20"/>
              </w:rPr>
              <w:t>Strengthen</w:t>
            </w:r>
            <w:r w:rsidRPr="3702C1A3">
              <w:rPr>
                <w:rFonts w:ascii="Calibri" w:hAnsi="Calibri" w:cs="Calibri"/>
                <w:b/>
                <w:bCs/>
                <w:color w:val="FFFFFF" w:themeColor="background1"/>
                <w:sz w:val="20"/>
                <w:szCs w:val="20"/>
              </w:rPr>
              <w:t xml:space="preserve"> </w:t>
            </w:r>
            <w:r w:rsidR="4949C09E" w:rsidRPr="3702C1A3">
              <w:rPr>
                <w:rFonts w:ascii="Calibri" w:hAnsi="Calibri" w:cs="Calibri"/>
                <w:b/>
                <w:bCs/>
                <w:color w:val="FFFFFF" w:themeColor="background1"/>
                <w:sz w:val="20"/>
                <w:szCs w:val="20"/>
              </w:rPr>
              <w:t>collaboration</w:t>
            </w:r>
            <w:r w:rsidRPr="3702C1A3">
              <w:rPr>
                <w:rFonts w:ascii="Calibri" w:hAnsi="Calibri" w:cs="Calibri"/>
                <w:b/>
                <w:bCs/>
                <w:color w:val="FFFFFF" w:themeColor="background1"/>
                <w:sz w:val="20"/>
                <w:szCs w:val="20"/>
              </w:rPr>
              <w:t xml:space="preserve"> amongst stakeholders at the national and governorate level</w:t>
            </w:r>
          </w:p>
        </w:tc>
      </w:tr>
      <w:tr w:rsidR="00CC1D6B" w:rsidRPr="00CC1D6B" w14:paraId="4564596E" w14:textId="77777777" w:rsidTr="3702C1A3">
        <w:trPr>
          <w:trHeight w:val="510"/>
        </w:trPr>
        <w:tc>
          <w:tcPr>
            <w:tcW w:w="2900" w:type="dxa"/>
            <w:vMerge w:val="restart"/>
            <w:tcBorders>
              <w:top w:val="single" w:sz="8" w:space="0" w:color="auto"/>
              <w:left w:val="single" w:sz="8" w:space="0" w:color="auto"/>
              <w:bottom w:val="single" w:sz="8" w:space="0" w:color="000000" w:themeColor="text1"/>
              <w:right w:val="single" w:sz="4" w:space="0" w:color="auto"/>
            </w:tcBorders>
            <w:shd w:val="clear" w:color="auto" w:fill="00B0F0"/>
            <w:vAlign w:val="center"/>
            <w:hideMark/>
          </w:tcPr>
          <w:p w14:paraId="2D6F0C77" w14:textId="77777777" w:rsidR="00CC1D6B" w:rsidRPr="00CC1D6B" w:rsidRDefault="00CC1D6B" w:rsidP="00CC1D6B">
            <w:pPr>
              <w:spacing w:before="0" w:after="0"/>
              <w:jc w:val="left"/>
              <w:rPr>
                <w:rFonts w:ascii="Calibri" w:hAnsi="Calibri" w:cs="Calibri"/>
                <w:color w:val="FFFFFF"/>
                <w:sz w:val="20"/>
                <w:szCs w:val="20"/>
              </w:rPr>
            </w:pPr>
            <w:r w:rsidRPr="00CC1D6B">
              <w:rPr>
                <w:rFonts w:ascii="Calibri" w:hAnsi="Calibri" w:cs="Calibri"/>
                <w:color w:val="FFFFFF"/>
                <w:sz w:val="20"/>
                <w:szCs w:val="20"/>
              </w:rPr>
              <w:t xml:space="preserve">EXPECTED OUTPUTS </w:t>
            </w:r>
          </w:p>
        </w:tc>
        <w:tc>
          <w:tcPr>
            <w:tcW w:w="3160" w:type="dxa"/>
            <w:vMerge w:val="restart"/>
            <w:tcBorders>
              <w:top w:val="single" w:sz="8" w:space="0" w:color="auto"/>
              <w:left w:val="single" w:sz="4" w:space="0" w:color="auto"/>
              <w:bottom w:val="single" w:sz="8" w:space="0" w:color="000000" w:themeColor="text1"/>
              <w:right w:val="single" w:sz="4" w:space="0" w:color="auto"/>
            </w:tcBorders>
            <w:shd w:val="clear" w:color="auto" w:fill="00B0F0"/>
            <w:vAlign w:val="center"/>
            <w:hideMark/>
          </w:tcPr>
          <w:p w14:paraId="183DEB3A" w14:textId="77777777" w:rsidR="00CC1D6B" w:rsidRPr="00CC1D6B" w:rsidRDefault="00CC1D6B" w:rsidP="00CC1D6B">
            <w:pPr>
              <w:spacing w:before="0" w:after="0"/>
              <w:jc w:val="left"/>
              <w:rPr>
                <w:rFonts w:ascii="Calibri" w:hAnsi="Calibri" w:cs="Calibri"/>
                <w:color w:val="FFFFFF"/>
                <w:sz w:val="20"/>
                <w:szCs w:val="20"/>
              </w:rPr>
            </w:pPr>
            <w:r w:rsidRPr="00CC1D6B">
              <w:rPr>
                <w:rFonts w:ascii="Calibri" w:hAnsi="Calibri" w:cs="Calibri"/>
                <w:color w:val="FFFFFF"/>
                <w:sz w:val="20"/>
                <w:szCs w:val="20"/>
              </w:rPr>
              <w:t>OUTPUT INDICATORS</w:t>
            </w:r>
          </w:p>
        </w:tc>
        <w:tc>
          <w:tcPr>
            <w:tcW w:w="1100" w:type="dxa"/>
            <w:vMerge w:val="restart"/>
            <w:tcBorders>
              <w:top w:val="single" w:sz="8" w:space="0" w:color="auto"/>
              <w:left w:val="single" w:sz="4" w:space="0" w:color="auto"/>
              <w:bottom w:val="single" w:sz="8" w:space="0" w:color="000000" w:themeColor="text1"/>
              <w:right w:val="single" w:sz="4" w:space="0" w:color="auto"/>
            </w:tcBorders>
            <w:shd w:val="clear" w:color="auto" w:fill="00B0F0"/>
            <w:vAlign w:val="center"/>
            <w:hideMark/>
          </w:tcPr>
          <w:p w14:paraId="1A75DA2D" w14:textId="77777777" w:rsidR="00CC1D6B" w:rsidRPr="00CC1D6B" w:rsidRDefault="00CC1D6B" w:rsidP="00CC1D6B">
            <w:pPr>
              <w:spacing w:before="0" w:after="0"/>
              <w:jc w:val="center"/>
              <w:rPr>
                <w:rFonts w:ascii="Calibri" w:hAnsi="Calibri" w:cs="Calibri"/>
                <w:color w:val="FFFFFF"/>
                <w:sz w:val="20"/>
                <w:szCs w:val="20"/>
              </w:rPr>
            </w:pPr>
            <w:r w:rsidRPr="00CC1D6B">
              <w:rPr>
                <w:rFonts w:ascii="Calibri" w:hAnsi="Calibri" w:cs="Calibri"/>
                <w:color w:val="FFFFFF"/>
                <w:sz w:val="20"/>
                <w:szCs w:val="20"/>
              </w:rPr>
              <w:t>Data source</w:t>
            </w:r>
          </w:p>
        </w:tc>
        <w:tc>
          <w:tcPr>
            <w:tcW w:w="1920" w:type="dxa"/>
            <w:gridSpan w:val="2"/>
            <w:tcBorders>
              <w:top w:val="single" w:sz="8" w:space="0" w:color="auto"/>
              <w:left w:val="nil"/>
              <w:bottom w:val="single" w:sz="4" w:space="0" w:color="auto"/>
              <w:right w:val="single" w:sz="4" w:space="0" w:color="000000" w:themeColor="text1"/>
            </w:tcBorders>
            <w:shd w:val="clear" w:color="auto" w:fill="00B0F0"/>
            <w:vAlign w:val="center"/>
            <w:hideMark/>
          </w:tcPr>
          <w:p w14:paraId="363FBC7A" w14:textId="77777777" w:rsidR="00CC1D6B" w:rsidRPr="00CC1D6B" w:rsidRDefault="00CC1D6B" w:rsidP="00CC1D6B">
            <w:pPr>
              <w:spacing w:before="0" w:after="0"/>
              <w:jc w:val="left"/>
              <w:rPr>
                <w:rFonts w:ascii="Calibri" w:hAnsi="Calibri" w:cs="Calibri"/>
                <w:color w:val="FFFFFF"/>
                <w:sz w:val="20"/>
                <w:szCs w:val="20"/>
              </w:rPr>
            </w:pPr>
            <w:r w:rsidRPr="00CC1D6B">
              <w:rPr>
                <w:rFonts w:ascii="Calibri" w:hAnsi="Calibri" w:cs="Calibri"/>
                <w:color w:val="FFFFFF"/>
                <w:sz w:val="20"/>
                <w:szCs w:val="20"/>
              </w:rPr>
              <w:t>BASELINE</w:t>
            </w:r>
          </w:p>
        </w:tc>
        <w:tc>
          <w:tcPr>
            <w:tcW w:w="1920" w:type="dxa"/>
            <w:gridSpan w:val="2"/>
            <w:tcBorders>
              <w:top w:val="single" w:sz="8" w:space="0" w:color="auto"/>
              <w:left w:val="nil"/>
              <w:bottom w:val="single" w:sz="4" w:space="0" w:color="auto"/>
              <w:right w:val="single" w:sz="4" w:space="0" w:color="auto"/>
            </w:tcBorders>
            <w:shd w:val="clear" w:color="auto" w:fill="00B0F0"/>
            <w:noWrap/>
            <w:vAlign w:val="center"/>
            <w:hideMark/>
          </w:tcPr>
          <w:p w14:paraId="462E5CC7" w14:textId="77777777" w:rsidR="00CC1D6B" w:rsidRPr="00CC1D6B" w:rsidRDefault="00CC1D6B" w:rsidP="00CC1D6B">
            <w:pPr>
              <w:spacing w:before="0" w:after="0"/>
              <w:jc w:val="center"/>
              <w:rPr>
                <w:rFonts w:ascii="Calibri" w:hAnsi="Calibri" w:cs="Calibri"/>
                <w:color w:val="FFFFFF"/>
                <w:sz w:val="22"/>
                <w:szCs w:val="22"/>
              </w:rPr>
            </w:pPr>
            <w:r w:rsidRPr="00CC1D6B">
              <w:rPr>
                <w:rFonts w:ascii="Calibri" w:hAnsi="Calibri" w:cs="Calibri"/>
                <w:color w:val="FFFFFF"/>
                <w:sz w:val="22"/>
                <w:szCs w:val="22"/>
              </w:rPr>
              <w:t>Target</w:t>
            </w:r>
          </w:p>
        </w:tc>
        <w:tc>
          <w:tcPr>
            <w:tcW w:w="3500" w:type="dxa"/>
            <w:vMerge w:val="restart"/>
            <w:tcBorders>
              <w:top w:val="single" w:sz="8" w:space="0" w:color="auto"/>
              <w:left w:val="single" w:sz="4" w:space="0" w:color="auto"/>
              <w:bottom w:val="single" w:sz="8" w:space="0" w:color="000000" w:themeColor="text1"/>
              <w:right w:val="single" w:sz="8" w:space="0" w:color="auto"/>
            </w:tcBorders>
            <w:shd w:val="clear" w:color="auto" w:fill="00B0F0"/>
            <w:vAlign w:val="center"/>
            <w:hideMark/>
          </w:tcPr>
          <w:p w14:paraId="7BAA0A91" w14:textId="77777777" w:rsidR="00CC1D6B" w:rsidRPr="00CC1D6B" w:rsidRDefault="00CC1D6B" w:rsidP="00CC1D6B">
            <w:pPr>
              <w:spacing w:before="0" w:after="0"/>
              <w:jc w:val="center"/>
              <w:rPr>
                <w:rFonts w:ascii="Calibri" w:hAnsi="Calibri" w:cs="Calibri"/>
                <w:color w:val="FFFFFF"/>
                <w:sz w:val="20"/>
                <w:szCs w:val="20"/>
              </w:rPr>
            </w:pPr>
            <w:r w:rsidRPr="00CC1D6B">
              <w:rPr>
                <w:rFonts w:ascii="Calibri" w:hAnsi="Calibri" w:cs="Calibri"/>
                <w:color w:val="FFFFFF"/>
                <w:sz w:val="20"/>
                <w:szCs w:val="20"/>
              </w:rPr>
              <w:t>DATA COLLECTION METHODS &amp; RISKS</w:t>
            </w:r>
          </w:p>
        </w:tc>
      </w:tr>
      <w:tr w:rsidR="00CC1D6B" w:rsidRPr="00CC1D6B" w14:paraId="0D8E6E9F" w14:textId="77777777" w:rsidTr="0053192C">
        <w:trPr>
          <w:trHeight w:val="315"/>
        </w:trPr>
        <w:tc>
          <w:tcPr>
            <w:tcW w:w="2900" w:type="dxa"/>
            <w:vMerge/>
            <w:vAlign w:val="center"/>
            <w:hideMark/>
          </w:tcPr>
          <w:p w14:paraId="35C7BB6F" w14:textId="77777777" w:rsidR="00CC1D6B" w:rsidRPr="00CC1D6B" w:rsidRDefault="00CC1D6B" w:rsidP="00CC1D6B">
            <w:pPr>
              <w:spacing w:before="0" w:after="0"/>
              <w:jc w:val="left"/>
              <w:rPr>
                <w:rFonts w:ascii="Calibri" w:hAnsi="Calibri" w:cs="Calibri"/>
                <w:color w:val="FFFFFF"/>
                <w:sz w:val="20"/>
                <w:szCs w:val="20"/>
              </w:rPr>
            </w:pPr>
          </w:p>
        </w:tc>
        <w:tc>
          <w:tcPr>
            <w:tcW w:w="3160" w:type="dxa"/>
            <w:vMerge/>
            <w:vAlign w:val="center"/>
            <w:hideMark/>
          </w:tcPr>
          <w:p w14:paraId="4A6E6F6F" w14:textId="77777777" w:rsidR="00CC1D6B" w:rsidRPr="00CC1D6B" w:rsidRDefault="00CC1D6B" w:rsidP="00CC1D6B">
            <w:pPr>
              <w:spacing w:before="0" w:after="0"/>
              <w:jc w:val="left"/>
              <w:rPr>
                <w:rFonts w:ascii="Calibri" w:hAnsi="Calibri" w:cs="Calibri"/>
                <w:color w:val="FFFFFF"/>
                <w:sz w:val="20"/>
                <w:szCs w:val="20"/>
              </w:rPr>
            </w:pPr>
          </w:p>
        </w:tc>
        <w:tc>
          <w:tcPr>
            <w:tcW w:w="1100" w:type="dxa"/>
            <w:vMerge/>
            <w:vAlign w:val="center"/>
            <w:hideMark/>
          </w:tcPr>
          <w:p w14:paraId="09B5D490" w14:textId="77777777" w:rsidR="00CC1D6B" w:rsidRPr="00CC1D6B" w:rsidRDefault="00CC1D6B" w:rsidP="00CC1D6B">
            <w:pPr>
              <w:spacing w:before="0" w:after="0"/>
              <w:jc w:val="left"/>
              <w:rPr>
                <w:rFonts w:ascii="Calibri" w:hAnsi="Calibri" w:cs="Calibri"/>
                <w:color w:val="FFFFFF"/>
                <w:sz w:val="20"/>
                <w:szCs w:val="20"/>
              </w:rPr>
            </w:pPr>
          </w:p>
        </w:tc>
        <w:tc>
          <w:tcPr>
            <w:tcW w:w="960" w:type="dxa"/>
            <w:tcBorders>
              <w:top w:val="nil"/>
              <w:left w:val="nil"/>
              <w:bottom w:val="single" w:sz="8" w:space="0" w:color="auto"/>
              <w:right w:val="single" w:sz="4" w:space="0" w:color="auto"/>
            </w:tcBorders>
            <w:shd w:val="clear" w:color="auto" w:fill="0070C0"/>
            <w:vAlign w:val="center"/>
            <w:hideMark/>
          </w:tcPr>
          <w:p w14:paraId="1FA8469F" w14:textId="77777777" w:rsidR="00CC1D6B" w:rsidRPr="00CC1D6B" w:rsidRDefault="00CC1D6B" w:rsidP="00CC1D6B">
            <w:pPr>
              <w:spacing w:before="0" w:after="0"/>
              <w:jc w:val="left"/>
              <w:rPr>
                <w:rFonts w:ascii="Calibri" w:hAnsi="Calibri" w:cs="Calibri"/>
                <w:color w:val="FFFFFF"/>
                <w:sz w:val="20"/>
                <w:szCs w:val="20"/>
              </w:rPr>
            </w:pPr>
            <w:r w:rsidRPr="00CC1D6B">
              <w:rPr>
                <w:rFonts w:ascii="Calibri" w:hAnsi="Calibri" w:cs="Calibri"/>
                <w:color w:val="FFFFFF"/>
                <w:sz w:val="20"/>
                <w:szCs w:val="20"/>
              </w:rPr>
              <w:t>Value</w:t>
            </w:r>
          </w:p>
        </w:tc>
        <w:tc>
          <w:tcPr>
            <w:tcW w:w="960" w:type="dxa"/>
            <w:tcBorders>
              <w:top w:val="nil"/>
              <w:left w:val="nil"/>
              <w:bottom w:val="single" w:sz="8" w:space="0" w:color="auto"/>
              <w:right w:val="single" w:sz="4" w:space="0" w:color="auto"/>
            </w:tcBorders>
            <w:shd w:val="clear" w:color="auto" w:fill="0070C0"/>
            <w:vAlign w:val="center"/>
            <w:hideMark/>
          </w:tcPr>
          <w:p w14:paraId="15A9FEFB" w14:textId="77777777" w:rsidR="00CC1D6B" w:rsidRPr="00CC1D6B" w:rsidRDefault="00CC1D6B" w:rsidP="00CC1D6B">
            <w:pPr>
              <w:spacing w:before="0" w:after="0"/>
              <w:jc w:val="left"/>
              <w:rPr>
                <w:rFonts w:ascii="Calibri" w:hAnsi="Calibri" w:cs="Calibri"/>
                <w:color w:val="FFFFFF"/>
                <w:sz w:val="20"/>
                <w:szCs w:val="20"/>
              </w:rPr>
            </w:pPr>
            <w:r w:rsidRPr="00CC1D6B">
              <w:rPr>
                <w:rFonts w:ascii="Calibri" w:hAnsi="Calibri" w:cs="Calibri"/>
                <w:color w:val="FFFFFF"/>
                <w:sz w:val="20"/>
                <w:szCs w:val="20"/>
              </w:rPr>
              <w:t>Year</w:t>
            </w:r>
          </w:p>
        </w:tc>
        <w:tc>
          <w:tcPr>
            <w:tcW w:w="960" w:type="dxa"/>
            <w:tcBorders>
              <w:top w:val="nil"/>
              <w:left w:val="nil"/>
              <w:bottom w:val="single" w:sz="8" w:space="0" w:color="auto"/>
              <w:right w:val="single" w:sz="4" w:space="0" w:color="auto"/>
            </w:tcBorders>
            <w:shd w:val="clear" w:color="auto" w:fill="0070C0"/>
            <w:vAlign w:val="center"/>
            <w:hideMark/>
          </w:tcPr>
          <w:p w14:paraId="35A7A605" w14:textId="77777777" w:rsidR="00CC1D6B" w:rsidRPr="00CC1D6B" w:rsidRDefault="00CC1D6B" w:rsidP="00CC1D6B">
            <w:pPr>
              <w:spacing w:before="0" w:after="0"/>
              <w:jc w:val="right"/>
              <w:rPr>
                <w:rFonts w:ascii="Calibri" w:hAnsi="Calibri" w:cs="Calibri"/>
                <w:color w:val="FFFFFF"/>
                <w:sz w:val="20"/>
                <w:szCs w:val="20"/>
              </w:rPr>
            </w:pPr>
            <w:r w:rsidRPr="00CC1D6B">
              <w:rPr>
                <w:rFonts w:ascii="Calibri" w:hAnsi="Calibri" w:cs="Calibri"/>
                <w:color w:val="FFFFFF"/>
                <w:sz w:val="20"/>
                <w:szCs w:val="20"/>
              </w:rPr>
              <w:t>2026</w:t>
            </w:r>
          </w:p>
        </w:tc>
        <w:tc>
          <w:tcPr>
            <w:tcW w:w="960" w:type="dxa"/>
            <w:tcBorders>
              <w:top w:val="nil"/>
              <w:left w:val="nil"/>
              <w:bottom w:val="single" w:sz="8" w:space="0" w:color="auto"/>
              <w:right w:val="single" w:sz="4" w:space="0" w:color="auto"/>
            </w:tcBorders>
            <w:shd w:val="clear" w:color="auto" w:fill="0070C0"/>
            <w:vAlign w:val="center"/>
            <w:hideMark/>
          </w:tcPr>
          <w:p w14:paraId="7B98E88D" w14:textId="77777777" w:rsidR="00CC1D6B" w:rsidRPr="00CC1D6B" w:rsidRDefault="00CC1D6B" w:rsidP="00CC1D6B">
            <w:pPr>
              <w:spacing w:before="0" w:after="0"/>
              <w:jc w:val="right"/>
              <w:rPr>
                <w:rFonts w:ascii="Calibri" w:hAnsi="Calibri" w:cs="Calibri"/>
                <w:color w:val="FFFFFF"/>
                <w:sz w:val="20"/>
                <w:szCs w:val="20"/>
              </w:rPr>
            </w:pPr>
            <w:r w:rsidRPr="00CC1D6B">
              <w:rPr>
                <w:rFonts w:ascii="Calibri" w:hAnsi="Calibri" w:cs="Calibri"/>
                <w:color w:val="FFFFFF"/>
                <w:sz w:val="20"/>
                <w:szCs w:val="20"/>
              </w:rPr>
              <w:t>2027</w:t>
            </w:r>
          </w:p>
        </w:tc>
        <w:tc>
          <w:tcPr>
            <w:tcW w:w="3500" w:type="dxa"/>
            <w:vMerge/>
            <w:vAlign w:val="center"/>
            <w:hideMark/>
          </w:tcPr>
          <w:p w14:paraId="341E6827" w14:textId="77777777" w:rsidR="00CC1D6B" w:rsidRPr="00CC1D6B" w:rsidRDefault="00CC1D6B" w:rsidP="00CC1D6B">
            <w:pPr>
              <w:spacing w:before="0" w:after="0"/>
              <w:jc w:val="left"/>
              <w:rPr>
                <w:rFonts w:ascii="Calibri" w:hAnsi="Calibri" w:cs="Calibri"/>
                <w:color w:val="FFFFFF"/>
                <w:sz w:val="20"/>
                <w:szCs w:val="20"/>
              </w:rPr>
            </w:pPr>
          </w:p>
        </w:tc>
      </w:tr>
      <w:tr w:rsidR="00CC1D6B" w:rsidRPr="00CC1D6B" w14:paraId="3A7C1948" w14:textId="77777777" w:rsidTr="00C435F8">
        <w:trPr>
          <w:trHeight w:val="1020"/>
        </w:trPr>
        <w:tc>
          <w:tcPr>
            <w:tcW w:w="2900" w:type="dxa"/>
            <w:vMerge w:val="restart"/>
            <w:tcBorders>
              <w:top w:val="nil"/>
              <w:left w:val="single" w:sz="4" w:space="0" w:color="auto"/>
              <w:right w:val="single" w:sz="4" w:space="0" w:color="auto"/>
            </w:tcBorders>
            <w:vAlign w:val="center"/>
            <w:hideMark/>
          </w:tcPr>
          <w:p w14:paraId="2C36840F" w14:textId="0B7A5C37" w:rsidR="00CC1D6B" w:rsidRPr="00CC1D6B" w:rsidRDefault="00CC1D6B" w:rsidP="00CC1D6B">
            <w:pPr>
              <w:spacing w:before="0" w:after="0"/>
              <w:jc w:val="left"/>
              <w:rPr>
                <w:rFonts w:ascii="Calibri" w:hAnsi="Calibri" w:cs="Calibri"/>
                <w:color w:val="000000"/>
                <w:sz w:val="20"/>
                <w:szCs w:val="20"/>
              </w:rPr>
            </w:pPr>
            <w:r w:rsidRPr="3702C1A3">
              <w:rPr>
                <w:rFonts w:ascii="Calibri" w:hAnsi="Calibri" w:cs="Calibri"/>
                <w:b/>
                <w:bCs/>
                <w:color w:val="000000" w:themeColor="text1"/>
                <w:sz w:val="20"/>
                <w:szCs w:val="20"/>
              </w:rPr>
              <w:lastRenderedPageBreak/>
              <w:t>Project Output 1</w:t>
            </w:r>
            <w:r>
              <w:br/>
            </w:r>
            <w:r>
              <w:br/>
            </w:r>
            <w:r w:rsidRPr="3702C1A3">
              <w:rPr>
                <w:rFonts w:ascii="Calibri" w:hAnsi="Calibri" w:cs="Calibri"/>
                <w:color w:val="000000" w:themeColor="text1"/>
                <w:sz w:val="20"/>
                <w:szCs w:val="20"/>
              </w:rPr>
              <w:t xml:space="preserve">Strengthened capacities of the Special Envoy Office (SEO) to </w:t>
            </w:r>
            <w:r w:rsidR="51976122" w:rsidRPr="3702C1A3">
              <w:rPr>
                <w:rFonts w:ascii="Calibri" w:hAnsi="Calibri" w:cs="Calibri"/>
                <w:color w:val="000000" w:themeColor="text1"/>
                <w:sz w:val="20"/>
                <w:szCs w:val="20"/>
              </w:rPr>
              <w:t>collaborate</w:t>
            </w:r>
            <w:r w:rsidRPr="3702C1A3">
              <w:rPr>
                <w:rFonts w:ascii="Calibri" w:hAnsi="Calibri" w:cs="Calibri"/>
                <w:color w:val="000000" w:themeColor="text1"/>
                <w:sz w:val="20"/>
                <w:szCs w:val="20"/>
              </w:rPr>
              <w:t xml:space="preserve"> with political elites and decision-makers at the national and governorate levels to engage constructively in the peace process</w:t>
            </w:r>
            <w:r>
              <w:br/>
            </w:r>
            <w:r>
              <w:br/>
            </w:r>
            <w:r w:rsidRPr="3702C1A3">
              <w:rPr>
                <w:rFonts w:ascii="Calibri" w:hAnsi="Calibri" w:cs="Calibri"/>
                <w:color w:val="000000" w:themeColor="text1"/>
                <w:sz w:val="20"/>
                <w:szCs w:val="20"/>
              </w:rPr>
              <w:t>CPD link: 3.1</w:t>
            </w:r>
          </w:p>
        </w:tc>
        <w:tc>
          <w:tcPr>
            <w:tcW w:w="3160" w:type="dxa"/>
            <w:tcBorders>
              <w:top w:val="nil"/>
              <w:left w:val="nil"/>
              <w:bottom w:val="single" w:sz="4" w:space="0" w:color="auto"/>
              <w:right w:val="single" w:sz="4" w:space="0" w:color="auto"/>
            </w:tcBorders>
            <w:vAlign w:val="center"/>
            <w:hideMark/>
          </w:tcPr>
          <w:p w14:paraId="4274F310" w14:textId="5A116064" w:rsidR="00CC1D6B" w:rsidRPr="00CC1D6B" w:rsidRDefault="00CC1D6B" w:rsidP="00CC1D6B">
            <w:pPr>
              <w:spacing w:before="0" w:after="0"/>
              <w:jc w:val="left"/>
              <w:rPr>
                <w:rFonts w:ascii="Calibri Light" w:hAnsi="Calibri Light" w:cs="Calibri Light"/>
                <w:b/>
                <w:bCs/>
                <w:color w:val="000000"/>
                <w:sz w:val="20"/>
                <w:szCs w:val="20"/>
              </w:rPr>
            </w:pPr>
            <w:r w:rsidRPr="3702C1A3">
              <w:rPr>
                <w:rFonts w:ascii="Calibri Light" w:hAnsi="Calibri Light" w:cs="Calibri Light"/>
                <w:b/>
                <w:bCs/>
                <w:color w:val="000000" w:themeColor="text1"/>
                <w:sz w:val="20"/>
                <w:szCs w:val="20"/>
              </w:rPr>
              <w:t xml:space="preserve">1.1: </w:t>
            </w:r>
            <w:r w:rsidRPr="3702C1A3">
              <w:rPr>
                <w:rFonts w:ascii="Calibri Light" w:hAnsi="Calibri Light" w:cs="Calibri Light"/>
                <w:color w:val="000000" w:themeColor="text1"/>
                <w:sz w:val="20"/>
                <w:szCs w:val="20"/>
              </w:rPr>
              <w:t>Number of peace dividends and confidence-buildings initiatives supporting the peace process</w:t>
            </w:r>
            <w:r w:rsidR="0053192C">
              <w:rPr>
                <w:rFonts w:ascii="Calibri Light" w:hAnsi="Calibri Light" w:cs="Calibri Light"/>
                <w:color w:val="000000" w:themeColor="text1"/>
                <w:sz w:val="20"/>
                <w:szCs w:val="20"/>
              </w:rPr>
              <w:t xml:space="preserve"> </w:t>
            </w:r>
            <w:r w:rsidRPr="3702C1A3">
              <w:rPr>
                <w:rFonts w:ascii="Calibri Light" w:hAnsi="Calibri Light" w:cs="Calibri Light"/>
                <w:color w:val="000000" w:themeColor="text1"/>
                <w:sz w:val="20"/>
                <w:szCs w:val="20"/>
              </w:rPr>
              <w:t>(</w:t>
            </w:r>
            <w:r w:rsidR="655FF7BF" w:rsidRPr="3702C1A3">
              <w:rPr>
                <w:rFonts w:ascii="Calibri Light" w:hAnsi="Calibri Light" w:cs="Calibri Light"/>
                <w:color w:val="000000" w:themeColor="text1"/>
                <w:sz w:val="20"/>
                <w:szCs w:val="20"/>
              </w:rPr>
              <w:t>disaggregated</w:t>
            </w:r>
            <w:r w:rsidRPr="3702C1A3">
              <w:rPr>
                <w:rFonts w:ascii="Calibri Light" w:hAnsi="Calibri Light" w:cs="Calibri Light"/>
                <w:color w:val="000000" w:themeColor="text1"/>
                <w:sz w:val="20"/>
                <w:szCs w:val="20"/>
              </w:rPr>
              <w:t xml:space="preserve"> by administrative level)</w:t>
            </w:r>
          </w:p>
        </w:tc>
        <w:tc>
          <w:tcPr>
            <w:tcW w:w="1100" w:type="dxa"/>
            <w:tcBorders>
              <w:top w:val="nil"/>
              <w:left w:val="nil"/>
              <w:bottom w:val="single" w:sz="4" w:space="0" w:color="auto"/>
              <w:right w:val="single" w:sz="4" w:space="0" w:color="auto"/>
            </w:tcBorders>
            <w:vAlign w:val="center"/>
            <w:hideMark/>
          </w:tcPr>
          <w:p w14:paraId="1B9D8ED2" w14:textId="77777777" w:rsidR="00CC1D6B" w:rsidRPr="00CC1D6B" w:rsidRDefault="00CC1D6B" w:rsidP="00CC1D6B">
            <w:pPr>
              <w:spacing w:before="0" w:after="0"/>
              <w:jc w:val="center"/>
              <w:rPr>
                <w:rFonts w:ascii="Calibri Light" w:hAnsi="Calibri Light" w:cs="Calibri Light"/>
                <w:b/>
                <w:bCs/>
                <w:color w:val="000000"/>
                <w:sz w:val="20"/>
                <w:szCs w:val="20"/>
              </w:rPr>
            </w:pPr>
            <w:r w:rsidRPr="00CC1D6B">
              <w:rPr>
                <w:rFonts w:ascii="Calibri Light" w:hAnsi="Calibri Light" w:cs="Calibri Light"/>
                <w:b/>
                <w:bCs/>
                <w:color w:val="000000"/>
                <w:sz w:val="20"/>
                <w:szCs w:val="20"/>
              </w:rPr>
              <w:t>Internal Report</w:t>
            </w:r>
          </w:p>
        </w:tc>
        <w:tc>
          <w:tcPr>
            <w:tcW w:w="960" w:type="dxa"/>
            <w:tcBorders>
              <w:top w:val="nil"/>
              <w:left w:val="nil"/>
              <w:bottom w:val="single" w:sz="4" w:space="0" w:color="auto"/>
              <w:right w:val="single" w:sz="4" w:space="0" w:color="auto"/>
            </w:tcBorders>
            <w:vAlign w:val="center"/>
            <w:hideMark/>
          </w:tcPr>
          <w:p w14:paraId="067CD83F"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2</w:t>
            </w:r>
          </w:p>
        </w:tc>
        <w:tc>
          <w:tcPr>
            <w:tcW w:w="960" w:type="dxa"/>
            <w:tcBorders>
              <w:top w:val="nil"/>
              <w:left w:val="nil"/>
              <w:bottom w:val="single" w:sz="4" w:space="0" w:color="auto"/>
              <w:right w:val="single" w:sz="4" w:space="0" w:color="auto"/>
            </w:tcBorders>
            <w:vAlign w:val="center"/>
            <w:hideMark/>
          </w:tcPr>
          <w:p w14:paraId="7E80A713"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2025</w:t>
            </w:r>
          </w:p>
        </w:tc>
        <w:tc>
          <w:tcPr>
            <w:tcW w:w="960" w:type="dxa"/>
            <w:tcBorders>
              <w:top w:val="nil"/>
              <w:left w:val="nil"/>
              <w:bottom w:val="single" w:sz="4" w:space="0" w:color="auto"/>
              <w:right w:val="single" w:sz="4" w:space="0" w:color="auto"/>
            </w:tcBorders>
            <w:vAlign w:val="center"/>
            <w:hideMark/>
          </w:tcPr>
          <w:p w14:paraId="28967AF7"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4</w:t>
            </w:r>
          </w:p>
        </w:tc>
        <w:tc>
          <w:tcPr>
            <w:tcW w:w="960" w:type="dxa"/>
            <w:tcBorders>
              <w:top w:val="nil"/>
              <w:left w:val="nil"/>
              <w:bottom w:val="single" w:sz="4" w:space="0" w:color="auto"/>
              <w:right w:val="single" w:sz="4" w:space="0" w:color="auto"/>
            </w:tcBorders>
            <w:vAlign w:val="center"/>
            <w:hideMark/>
          </w:tcPr>
          <w:p w14:paraId="2FF82156"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6</w:t>
            </w:r>
          </w:p>
        </w:tc>
        <w:tc>
          <w:tcPr>
            <w:tcW w:w="3500" w:type="dxa"/>
            <w:tcBorders>
              <w:top w:val="nil"/>
              <w:left w:val="nil"/>
              <w:bottom w:val="single" w:sz="4" w:space="0" w:color="auto"/>
              <w:right w:val="single" w:sz="8" w:space="0" w:color="auto"/>
            </w:tcBorders>
            <w:vAlign w:val="center"/>
            <w:hideMark/>
          </w:tcPr>
          <w:p w14:paraId="5D239E48" w14:textId="77777777" w:rsidR="00CC1D6B" w:rsidRPr="00CC1D6B" w:rsidRDefault="00CC1D6B" w:rsidP="00CC1D6B">
            <w:pPr>
              <w:spacing w:before="0" w:after="0"/>
              <w:jc w:val="left"/>
              <w:rPr>
                <w:rFonts w:ascii="Calibri" w:hAnsi="Calibri" w:cs="Calibri"/>
                <w:b/>
                <w:bCs/>
                <w:color w:val="000000"/>
                <w:sz w:val="20"/>
                <w:szCs w:val="20"/>
              </w:rPr>
            </w:pPr>
            <w:r w:rsidRPr="00CC1D6B">
              <w:rPr>
                <w:rFonts w:ascii="Calibri" w:hAnsi="Calibri" w:cs="Calibri"/>
                <w:b/>
                <w:bCs/>
                <w:color w:val="000000"/>
                <w:sz w:val="20"/>
                <w:szCs w:val="20"/>
              </w:rPr>
              <w:br/>
              <w:t>Quantitative &amp; qualitative data:</w:t>
            </w:r>
            <w:r w:rsidRPr="00CC1D6B">
              <w:rPr>
                <w:rFonts w:ascii="Calibri" w:hAnsi="Calibri" w:cs="Calibri"/>
                <w:color w:val="000000"/>
                <w:sz w:val="20"/>
                <w:szCs w:val="20"/>
              </w:rPr>
              <w:t xml:space="preserve"> </w:t>
            </w:r>
            <w:r w:rsidRPr="00CC1D6B">
              <w:rPr>
                <w:rFonts w:ascii="Calibri" w:hAnsi="Calibri" w:cs="Calibri"/>
                <w:color w:val="000000"/>
                <w:sz w:val="20"/>
                <w:szCs w:val="20"/>
              </w:rPr>
              <w:br/>
              <w:t>- IP and Project reports</w:t>
            </w:r>
            <w:r w:rsidRPr="00CC1D6B">
              <w:rPr>
                <w:rFonts w:ascii="Calibri" w:hAnsi="Calibri" w:cs="Calibri"/>
                <w:color w:val="000000"/>
                <w:sz w:val="20"/>
                <w:szCs w:val="20"/>
              </w:rPr>
              <w:br/>
              <w:t>- Annual PSF results assessment.</w:t>
            </w:r>
          </w:p>
        </w:tc>
      </w:tr>
      <w:tr w:rsidR="00CC1D6B" w:rsidRPr="00CC1D6B" w14:paraId="29FA8F2C" w14:textId="77777777" w:rsidTr="0053192C">
        <w:trPr>
          <w:trHeight w:val="1020"/>
        </w:trPr>
        <w:tc>
          <w:tcPr>
            <w:tcW w:w="2900" w:type="dxa"/>
            <w:vMerge/>
            <w:tcBorders>
              <w:left w:val="single" w:sz="4" w:space="0" w:color="auto"/>
              <w:right w:val="single" w:sz="4" w:space="0" w:color="auto"/>
            </w:tcBorders>
            <w:vAlign w:val="center"/>
            <w:hideMark/>
          </w:tcPr>
          <w:p w14:paraId="45E2B2ED" w14:textId="77777777" w:rsidR="00CC1D6B" w:rsidRPr="00CC1D6B" w:rsidRDefault="00CC1D6B" w:rsidP="00CC1D6B">
            <w:pPr>
              <w:spacing w:before="0" w:after="0"/>
              <w:jc w:val="left"/>
              <w:rPr>
                <w:rFonts w:ascii="Calibri" w:hAnsi="Calibri" w:cs="Calibri"/>
                <w:color w:val="000000"/>
                <w:sz w:val="20"/>
                <w:szCs w:val="20"/>
              </w:rPr>
            </w:pPr>
          </w:p>
        </w:tc>
        <w:tc>
          <w:tcPr>
            <w:tcW w:w="3160" w:type="dxa"/>
            <w:tcBorders>
              <w:top w:val="nil"/>
              <w:left w:val="single" w:sz="4" w:space="0" w:color="auto"/>
              <w:bottom w:val="single" w:sz="4" w:space="0" w:color="auto"/>
              <w:right w:val="single" w:sz="4" w:space="0" w:color="auto"/>
            </w:tcBorders>
            <w:vAlign w:val="center"/>
            <w:hideMark/>
          </w:tcPr>
          <w:p w14:paraId="24F70AC9" w14:textId="58DDD11B" w:rsidR="00CC1D6B" w:rsidRPr="00CC1D6B" w:rsidRDefault="0053192C" w:rsidP="00CC1D6B">
            <w:pPr>
              <w:spacing w:before="0" w:after="0"/>
              <w:jc w:val="left"/>
              <w:rPr>
                <w:rFonts w:ascii="Calibri Light" w:hAnsi="Calibri Light" w:cs="Calibri Light"/>
                <w:b/>
                <w:bCs/>
                <w:color w:val="000000"/>
                <w:sz w:val="20"/>
                <w:szCs w:val="20"/>
              </w:rPr>
            </w:pPr>
            <w:r w:rsidRPr="0053192C">
              <w:rPr>
                <w:rFonts w:ascii="Calibri Light" w:hAnsi="Calibri Light" w:cs="Calibri Light"/>
                <w:b/>
                <w:bCs/>
                <w:color w:val="000000" w:themeColor="text1"/>
                <w:sz w:val="20"/>
                <w:szCs w:val="20"/>
              </w:rPr>
              <w:t>1.2:</w:t>
            </w:r>
            <w:r w:rsidRPr="3702C1A3">
              <w:rPr>
                <w:rFonts w:ascii="Calibri Light" w:hAnsi="Calibri Light" w:cs="Calibri Light"/>
                <w:b/>
                <w:bCs/>
                <w:color w:val="000000" w:themeColor="text1"/>
                <w:sz w:val="20"/>
                <w:szCs w:val="20"/>
              </w:rPr>
              <w:t xml:space="preserve"> </w:t>
            </w:r>
            <w:r w:rsidRPr="0053192C">
              <w:rPr>
                <w:rFonts w:ascii="Calibri Light" w:hAnsi="Calibri Light" w:cs="Calibri Light"/>
                <w:color w:val="000000" w:themeColor="text1"/>
                <w:sz w:val="20"/>
                <w:szCs w:val="20"/>
              </w:rPr>
              <w:t>Percentage</w:t>
            </w:r>
            <w:r w:rsidR="00CC1D6B" w:rsidRPr="3702C1A3">
              <w:rPr>
                <w:rFonts w:ascii="Calibri Light" w:hAnsi="Calibri Light" w:cs="Calibri Light"/>
                <w:color w:val="000000" w:themeColor="text1"/>
                <w:sz w:val="20"/>
                <w:szCs w:val="20"/>
              </w:rPr>
              <w:t xml:space="preserve"> of UN PSF stakeholders (OSESGY heads of thematic </w:t>
            </w:r>
            <w:r w:rsidR="03A71F7E" w:rsidRPr="3702C1A3">
              <w:rPr>
                <w:rFonts w:ascii="Calibri Light" w:hAnsi="Calibri Light" w:cs="Calibri Light"/>
                <w:color w:val="000000" w:themeColor="text1"/>
                <w:sz w:val="20"/>
                <w:szCs w:val="20"/>
              </w:rPr>
              <w:t>tracks, and</w:t>
            </w:r>
            <w:r w:rsidR="00CC1D6B" w:rsidRPr="3702C1A3">
              <w:rPr>
                <w:rFonts w:ascii="Calibri Light" w:hAnsi="Calibri Light" w:cs="Calibri Light"/>
                <w:color w:val="000000" w:themeColor="text1"/>
                <w:sz w:val="20"/>
                <w:szCs w:val="20"/>
              </w:rPr>
              <w:t xml:space="preserve"> RCO staff) </w:t>
            </w:r>
            <w:r w:rsidRPr="3702C1A3">
              <w:rPr>
                <w:rFonts w:ascii="Calibri Light" w:hAnsi="Calibri Light" w:cs="Calibri Light"/>
                <w:color w:val="000000" w:themeColor="text1"/>
                <w:sz w:val="20"/>
                <w:szCs w:val="20"/>
              </w:rPr>
              <w:t>reporting that</w:t>
            </w:r>
            <w:r w:rsidR="00CC1D6B" w:rsidRPr="3702C1A3">
              <w:rPr>
                <w:rFonts w:ascii="Calibri Light" w:hAnsi="Calibri Light" w:cs="Calibri Light"/>
                <w:color w:val="000000" w:themeColor="text1"/>
                <w:sz w:val="20"/>
                <w:szCs w:val="20"/>
              </w:rPr>
              <w:t xml:space="preserve"> their offices' </w:t>
            </w:r>
            <w:r w:rsidR="345E1201" w:rsidRPr="3702C1A3">
              <w:rPr>
                <w:rFonts w:ascii="Calibri Light" w:hAnsi="Calibri Light" w:cs="Calibri Light"/>
                <w:color w:val="000000" w:themeColor="text1"/>
                <w:sz w:val="20"/>
                <w:szCs w:val="20"/>
              </w:rPr>
              <w:t>leverage</w:t>
            </w:r>
            <w:r w:rsidR="00CC1D6B" w:rsidRPr="3702C1A3">
              <w:rPr>
                <w:rFonts w:ascii="Calibri Light" w:hAnsi="Calibri Light" w:cs="Calibri Light"/>
                <w:color w:val="000000" w:themeColor="text1"/>
                <w:sz w:val="20"/>
                <w:szCs w:val="20"/>
              </w:rPr>
              <w:t xml:space="preserve"> has been improved over the last year. </w:t>
            </w:r>
          </w:p>
        </w:tc>
        <w:tc>
          <w:tcPr>
            <w:tcW w:w="1100" w:type="dxa"/>
            <w:tcBorders>
              <w:top w:val="nil"/>
              <w:left w:val="nil"/>
              <w:bottom w:val="single" w:sz="4" w:space="0" w:color="auto"/>
              <w:right w:val="single" w:sz="4" w:space="0" w:color="auto"/>
            </w:tcBorders>
            <w:vAlign w:val="center"/>
            <w:hideMark/>
          </w:tcPr>
          <w:p w14:paraId="34658EF2" w14:textId="77777777" w:rsidR="00CC1D6B" w:rsidRPr="00CC1D6B" w:rsidRDefault="00CC1D6B" w:rsidP="00CC1D6B">
            <w:pPr>
              <w:spacing w:before="0" w:after="0"/>
              <w:jc w:val="center"/>
              <w:rPr>
                <w:rFonts w:ascii="Calibri Light" w:hAnsi="Calibri Light" w:cs="Calibri Light"/>
                <w:b/>
                <w:bCs/>
                <w:color w:val="000000"/>
                <w:sz w:val="20"/>
                <w:szCs w:val="20"/>
              </w:rPr>
            </w:pPr>
            <w:r w:rsidRPr="00CC1D6B">
              <w:rPr>
                <w:rFonts w:ascii="Calibri Light" w:hAnsi="Calibri Light" w:cs="Calibri Light"/>
                <w:b/>
                <w:bCs/>
                <w:color w:val="000000"/>
                <w:sz w:val="20"/>
                <w:szCs w:val="20"/>
              </w:rPr>
              <w:t>Internal Report</w:t>
            </w:r>
          </w:p>
        </w:tc>
        <w:tc>
          <w:tcPr>
            <w:tcW w:w="960" w:type="dxa"/>
            <w:tcBorders>
              <w:top w:val="nil"/>
              <w:left w:val="nil"/>
              <w:bottom w:val="single" w:sz="4" w:space="0" w:color="auto"/>
              <w:right w:val="single" w:sz="4" w:space="0" w:color="auto"/>
            </w:tcBorders>
            <w:vAlign w:val="center"/>
            <w:hideMark/>
          </w:tcPr>
          <w:p w14:paraId="3729B028"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N/A</w:t>
            </w:r>
          </w:p>
        </w:tc>
        <w:tc>
          <w:tcPr>
            <w:tcW w:w="960" w:type="dxa"/>
            <w:tcBorders>
              <w:top w:val="nil"/>
              <w:left w:val="nil"/>
              <w:bottom w:val="single" w:sz="4" w:space="0" w:color="auto"/>
              <w:right w:val="single" w:sz="4" w:space="0" w:color="auto"/>
            </w:tcBorders>
            <w:vAlign w:val="center"/>
            <w:hideMark/>
          </w:tcPr>
          <w:p w14:paraId="5557CAFE"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2025</w:t>
            </w:r>
          </w:p>
        </w:tc>
        <w:tc>
          <w:tcPr>
            <w:tcW w:w="960" w:type="dxa"/>
            <w:tcBorders>
              <w:top w:val="nil"/>
              <w:left w:val="nil"/>
              <w:bottom w:val="single" w:sz="4" w:space="0" w:color="auto"/>
              <w:right w:val="single" w:sz="4" w:space="0" w:color="auto"/>
            </w:tcBorders>
            <w:vAlign w:val="center"/>
            <w:hideMark/>
          </w:tcPr>
          <w:p w14:paraId="241351A9"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50%</w:t>
            </w:r>
          </w:p>
        </w:tc>
        <w:tc>
          <w:tcPr>
            <w:tcW w:w="960" w:type="dxa"/>
            <w:tcBorders>
              <w:top w:val="nil"/>
              <w:left w:val="nil"/>
              <w:bottom w:val="single" w:sz="4" w:space="0" w:color="auto"/>
              <w:right w:val="single" w:sz="4" w:space="0" w:color="auto"/>
            </w:tcBorders>
            <w:vAlign w:val="center"/>
            <w:hideMark/>
          </w:tcPr>
          <w:p w14:paraId="14307CA4"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50%</w:t>
            </w:r>
          </w:p>
        </w:tc>
        <w:tc>
          <w:tcPr>
            <w:tcW w:w="3500" w:type="dxa"/>
            <w:tcBorders>
              <w:top w:val="nil"/>
              <w:left w:val="nil"/>
              <w:bottom w:val="single" w:sz="4" w:space="0" w:color="auto"/>
              <w:right w:val="single" w:sz="8" w:space="0" w:color="auto"/>
            </w:tcBorders>
            <w:vAlign w:val="center"/>
            <w:hideMark/>
          </w:tcPr>
          <w:p w14:paraId="232A548E" w14:textId="77777777" w:rsidR="00CC1D6B" w:rsidRPr="00CC1D6B" w:rsidRDefault="00CC1D6B" w:rsidP="00CC1D6B">
            <w:pPr>
              <w:spacing w:before="0" w:after="0"/>
              <w:jc w:val="left"/>
              <w:rPr>
                <w:rFonts w:ascii="Calibri" w:hAnsi="Calibri" w:cs="Calibri"/>
                <w:b/>
                <w:bCs/>
                <w:color w:val="000000"/>
                <w:sz w:val="20"/>
                <w:szCs w:val="20"/>
              </w:rPr>
            </w:pPr>
            <w:r w:rsidRPr="00CC1D6B">
              <w:rPr>
                <w:rFonts w:ascii="Calibri" w:hAnsi="Calibri" w:cs="Calibri"/>
                <w:b/>
                <w:bCs/>
                <w:color w:val="000000"/>
                <w:sz w:val="20"/>
                <w:szCs w:val="20"/>
              </w:rPr>
              <w:br/>
              <w:t>Quantitative &amp; qualitative data:</w:t>
            </w:r>
            <w:r w:rsidRPr="00CC1D6B">
              <w:rPr>
                <w:rFonts w:ascii="Calibri" w:hAnsi="Calibri" w:cs="Calibri"/>
                <w:color w:val="000000"/>
                <w:sz w:val="20"/>
                <w:szCs w:val="20"/>
              </w:rPr>
              <w:t xml:space="preserve"> </w:t>
            </w:r>
            <w:r w:rsidRPr="00CC1D6B">
              <w:rPr>
                <w:rFonts w:ascii="Calibri" w:hAnsi="Calibri" w:cs="Calibri"/>
                <w:color w:val="000000"/>
                <w:sz w:val="20"/>
                <w:szCs w:val="20"/>
              </w:rPr>
              <w:br/>
              <w:t>- IP and Project reports</w:t>
            </w:r>
            <w:r w:rsidRPr="00CC1D6B">
              <w:rPr>
                <w:rFonts w:ascii="Calibri" w:hAnsi="Calibri" w:cs="Calibri"/>
                <w:color w:val="000000"/>
                <w:sz w:val="20"/>
                <w:szCs w:val="20"/>
              </w:rPr>
              <w:br/>
              <w:t>- Annual PSF results assessment.</w:t>
            </w:r>
          </w:p>
        </w:tc>
      </w:tr>
      <w:tr w:rsidR="00CC1D6B" w:rsidRPr="00CC1D6B" w14:paraId="208EDC9C" w14:textId="77777777" w:rsidTr="0053192C">
        <w:trPr>
          <w:trHeight w:val="1425"/>
        </w:trPr>
        <w:tc>
          <w:tcPr>
            <w:tcW w:w="2900" w:type="dxa"/>
            <w:vMerge/>
            <w:tcBorders>
              <w:left w:val="single" w:sz="4" w:space="0" w:color="auto"/>
              <w:right w:val="single" w:sz="4" w:space="0" w:color="auto"/>
            </w:tcBorders>
            <w:vAlign w:val="center"/>
            <w:hideMark/>
          </w:tcPr>
          <w:p w14:paraId="0C535EAF" w14:textId="77777777" w:rsidR="00CC1D6B" w:rsidRPr="00CC1D6B" w:rsidRDefault="00CC1D6B" w:rsidP="00CC1D6B">
            <w:pPr>
              <w:spacing w:before="0" w:after="0"/>
              <w:jc w:val="left"/>
              <w:rPr>
                <w:rFonts w:ascii="Calibri" w:hAnsi="Calibri" w:cs="Calibri"/>
                <w:color w:val="000000"/>
                <w:sz w:val="20"/>
                <w:szCs w:val="20"/>
              </w:rPr>
            </w:pPr>
          </w:p>
        </w:tc>
        <w:tc>
          <w:tcPr>
            <w:tcW w:w="3160" w:type="dxa"/>
            <w:tcBorders>
              <w:top w:val="nil"/>
              <w:left w:val="single" w:sz="4" w:space="0" w:color="auto"/>
              <w:bottom w:val="single" w:sz="4" w:space="0" w:color="auto"/>
              <w:right w:val="single" w:sz="4" w:space="0" w:color="auto"/>
            </w:tcBorders>
            <w:vAlign w:val="center"/>
            <w:hideMark/>
          </w:tcPr>
          <w:p w14:paraId="75640EED" w14:textId="0F9A872B" w:rsidR="00CC1D6B" w:rsidRPr="00CC1D6B" w:rsidRDefault="00CC1D6B" w:rsidP="00CC1D6B">
            <w:pPr>
              <w:spacing w:before="0" w:after="0"/>
              <w:jc w:val="left"/>
              <w:rPr>
                <w:rFonts w:ascii="Calibri" w:hAnsi="Calibri" w:cs="Calibri"/>
                <w:b/>
                <w:bCs/>
                <w:color w:val="000000"/>
                <w:sz w:val="20"/>
                <w:szCs w:val="20"/>
              </w:rPr>
            </w:pPr>
            <w:r w:rsidRPr="3702C1A3">
              <w:rPr>
                <w:rFonts w:ascii="Calibri" w:hAnsi="Calibri" w:cs="Calibri"/>
                <w:b/>
                <w:bCs/>
                <w:color w:val="000000" w:themeColor="text1"/>
                <w:sz w:val="20"/>
                <w:szCs w:val="20"/>
              </w:rPr>
              <w:t>1</w:t>
            </w:r>
            <w:r w:rsidRPr="0053192C">
              <w:rPr>
                <w:rFonts w:ascii="Calibri" w:hAnsi="Calibri" w:cs="Calibri"/>
                <w:b/>
                <w:bCs/>
                <w:color w:val="000000" w:themeColor="text1"/>
                <w:sz w:val="20"/>
                <w:szCs w:val="20"/>
              </w:rPr>
              <w:t>.3:</w:t>
            </w:r>
            <w:r w:rsidR="0053192C">
              <w:rPr>
                <w:rFonts w:ascii="Calibri" w:hAnsi="Calibri" w:cs="Calibri"/>
                <w:b/>
                <w:bCs/>
                <w:color w:val="000000" w:themeColor="text1"/>
                <w:sz w:val="20"/>
                <w:szCs w:val="20"/>
              </w:rPr>
              <w:t xml:space="preserve"> </w:t>
            </w:r>
            <w:r w:rsidRPr="3702C1A3">
              <w:rPr>
                <w:rFonts w:ascii="Calibri" w:hAnsi="Calibri" w:cs="Calibri"/>
                <w:color w:val="000000" w:themeColor="text1"/>
                <w:sz w:val="20"/>
                <w:szCs w:val="20"/>
              </w:rPr>
              <w:t xml:space="preserve">Percentage of </w:t>
            </w:r>
            <w:r w:rsidR="0053192C" w:rsidRPr="3702C1A3">
              <w:rPr>
                <w:rFonts w:ascii="Calibri" w:hAnsi="Calibri" w:cs="Calibri"/>
                <w:color w:val="000000" w:themeColor="text1"/>
                <w:sz w:val="20"/>
                <w:szCs w:val="20"/>
              </w:rPr>
              <w:t>participants OSESGY</w:t>
            </w:r>
            <w:r w:rsidRPr="3702C1A3">
              <w:rPr>
                <w:rFonts w:ascii="Calibri" w:hAnsi="Calibri" w:cs="Calibri"/>
                <w:color w:val="000000" w:themeColor="text1"/>
                <w:sz w:val="20"/>
                <w:szCs w:val="20"/>
              </w:rPr>
              <w:t xml:space="preserve"> relevant training that increase their knowledge on collaboration tools, thematic area, etc. (</w:t>
            </w:r>
            <w:r w:rsidR="27E7D37A" w:rsidRPr="3702C1A3">
              <w:rPr>
                <w:rFonts w:ascii="Calibri" w:hAnsi="Calibri" w:cs="Calibri"/>
                <w:color w:val="000000" w:themeColor="text1"/>
                <w:sz w:val="20"/>
                <w:szCs w:val="20"/>
              </w:rPr>
              <w:t>disaggregated</w:t>
            </w:r>
            <w:r w:rsidRPr="3702C1A3">
              <w:rPr>
                <w:rFonts w:ascii="Calibri" w:hAnsi="Calibri" w:cs="Calibri"/>
                <w:color w:val="000000" w:themeColor="text1"/>
                <w:sz w:val="20"/>
                <w:szCs w:val="20"/>
              </w:rPr>
              <w:t xml:space="preserve"> by sex, age and disability status)</w:t>
            </w:r>
          </w:p>
        </w:tc>
        <w:tc>
          <w:tcPr>
            <w:tcW w:w="1100" w:type="dxa"/>
            <w:tcBorders>
              <w:top w:val="nil"/>
              <w:left w:val="nil"/>
              <w:bottom w:val="single" w:sz="4" w:space="0" w:color="auto"/>
              <w:right w:val="single" w:sz="4" w:space="0" w:color="auto"/>
            </w:tcBorders>
            <w:vAlign w:val="center"/>
            <w:hideMark/>
          </w:tcPr>
          <w:p w14:paraId="1A9D9283" w14:textId="77777777" w:rsidR="00CC1D6B" w:rsidRPr="00CC1D6B" w:rsidRDefault="00CC1D6B" w:rsidP="00CC1D6B">
            <w:pPr>
              <w:spacing w:before="0" w:after="0"/>
              <w:jc w:val="center"/>
              <w:rPr>
                <w:rFonts w:ascii="Calibri" w:hAnsi="Calibri" w:cs="Calibri"/>
                <w:b/>
                <w:bCs/>
                <w:color w:val="000000"/>
                <w:sz w:val="20"/>
                <w:szCs w:val="20"/>
              </w:rPr>
            </w:pPr>
            <w:r w:rsidRPr="00CC1D6B">
              <w:rPr>
                <w:rFonts w:ascii="Calibri" w:hAnsi="Calibri" w:cs="Calibri"/>
                <w:b/>
                <w:bCs/>
                <w:color w:val="000000"/>
                <w:sz w:val="20"/>
                <w:szCs w:val="20"/>
              </w:rPr>
              <w:t>Survey</w:t>
            </w:r>
          </w:p>
        </w:tc>
        <w:tc>
          <w:tcPr>
            <w:tcW w:w="960" w:type="dxa"/>
            <w:tcBorders>
              <w:top w:val="nil"/>
              <w:left w:val="nil"/>
              <w:bottom w:val="single" w:sz="4" w:space="0" w:color="auto"/>
              <w:right w:val="single" w:sz="4" w:space="0" w:color="auto"/>
            </w:tcBorders>
            <w:noWrap/>
            <w:vAlign w:val="center"/>
            <w:hideMark/>
          </w:tcPr>
          <w:p w14:paraId="2A0A5B2C" w14:textId="77777777" w:rsidR="00CC1D6B" w:rsidRPr="00CC1D6B" w:rsidRDefault="00CC1D6B" w:rsidP="00CC1D6B">
            <w:pPr>
              <w:spacing w:before="0" w:after="0"/>
              <w:jc w:val="center"/>
              <w:rPr>
                <w:rFonts w:ascii="Calibri" w:hAnsi="Calibri" w:cs="Calibri"/>
                <w:color w:val="000000"/>
                <w:sz w:val="20"/>
                <w:szCs w:val="20"/>
              </w:rPr>
            </w:pPr>
            <w:bookmarkStart w:id="59" w:name="RANGE!D17"/>
            <w:r w:rsidRPr="00CC1D6B">
              <w:rPr>
                <w:rFonts w:ascii="Calibri" w:hAnsi="Calibri" w:cs="Calibri"/>
                <w:color w:val="000000"/>
                <w:sz w:val="20"/>
                <w:szCs w:val="20"/>
              </w:rPr>
              <w:t>N/A</w:t>
            </w:r>
            <w:bookmarkEnd w:id="59"/>
          </w:p>
        </w:tc>
        <w:tc>
          <w:tcPr>
            <w:tcW w:w="960" w:type="dxa"/>
            <w:tcBorders>
              <w:top w:val="nil"/>
              <w:left w:val="nil"/>
              <w:bottom w:val="single" w:sz="4" w:space="0" w:color="auto"/>
              <w:right w:val="single" w:sz="4" w:space="0" w:color="auto"/>
            </w:tcBorders>
            <w:vAlign w:val="center"/>
            <w:hideMark/>
          </w:tcPr>
          <w:p w14:paraId="6A586792"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2025</w:t>
            </w:r>
          </w:p>
        </w:tc>
        <w:tc>
          <w:tcPr>
            <w:tcW w:w="960" w:type="dxa"/>
            <w:tcBorders>
              <w:top w:val="nil"/>
              <w:left w:val="nil"/>
              <w:bottom w:val="single" w:sz="4" w:space="0" w:color="auto"/>
              <w:right w:val="single" w:sz="4" w:space="0" w:color="auto"/>
            </w:tcBorders>
            <w:vAlign w:val="center"/>
            <w:hideMark/>
          </w:tcPr>
          <w:p w14:paraId="5C8A3BE8"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80%</w:t>
            </w:r>
          </w:p>
        </w:tc>
        <w:tc>
          <w:tcPr>
            <w:tcW w:w="960" w:type="dxa"/>
            <w:tcBorders>
              <w:top w:val="nil"/>
              <w:left w:val="nil"/>
              <w:bottom w:val="single" w:sz="4" w:space="0" w:color="auto"/>
              <w:right w:val="single" w:sz="4" w:space="0" w:color="auto"/>
            </w:tcBorders>
            <w:vAlign w:val="center"/>
            <w:hideMark/>
          </w:tcPr>
          <w:p w14:paraId="3E291464"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70%</w:t>
            </w:r>
          </w:p>
        </w:tc>
        <w:tc>
          <w:tcPr>
            <w:tcW w:w="3500" w:type="dxa"/>
            <w:tcBorders>
              <w:top w:val="nil"/>
              <w:left w:val="nil"/>
              <w:bottom w:val="single" w:sz="4" w:space="0" w:color="auto"/>
              <w:right w:val="single" w:sz="8" w:space="0" w:color="auto"/>
            </w:tcBorders>
            <w:vAlign w:val="center"/>
            <w:hideMark/>
          </w:tcPr>
          <w:p w14:paraId="49000364" w14:textId="77777777" w:rsidR="00CC1D6B" w:rsidRPr="00CC1D6B" w:rsidRDefault="00CC1D6B" w:rsidP="00CC1D6B">
            <w:pPr>
              <w:spacing w:before="0" w:after="0"/>
              <w:jc w:val="left"/>
              <w:rPr>
                <w:rFonts w:ascii="Calibri" w:hAnsi="Calibri" w:cs="Calibri"/>
                <w:b/>
                <w:bCs/>
                <w:color w:val="000000"/>
                <w:sz w:val="20"/>
                <w:szCs w:val="20"/>
              </w:rPr>
            </w:pPr>
            <w:r w:rsidRPr="00CC1D6B">
              <w:rPr>
                <w:rFonts w:ascii="Calibri" w:hAnsi="Calibri" w:cs="Calibri"/>
                <w:b/>
                <w:bCs/>
                <w:color w:val="000000"/>
                <w:sz w:val="20"/>
                <w:szCs w:val="20"/>
              </w:rPr>
              <w:t>Quantitative data:</w:t>
            </w:r>
            <w:r w:rsidRPr="00CC1D6B">
              <w:rPr>
                <w:rFonts w:ascii="Calibri" w:hAnsi="Calibri" w:cs="Calibri"/>
                <w:b/>
                <w:bCs/>
                <w:color w:val="000000"/>
                <w:sz w:val="20"/>
                <w:szCs w:val="20"/>
              </w:rPr>
              <w:br/>
            </w:r>
            <w:r w:rsidRPr="00CC1D6B">
              <w:rPr>
                <w:rFonts w:ascii="Calibri" w:hAnsi="Calibri" w:cs="Calibri"/>
                <w:color w:val="000000"/>
                <w:sz w:val="20"/>
                <w:szCs w:val="20"/>
              </w:rPr>
              <w:t>Survey administered by the UN PSF</w:t>
            </w:r>
          </w:p>
        </w:tc>
      </w:tr>
      <w:tr w:rsidR="00CC1D6B" w:rsidRPr="00CC1D6B" w14:paraId="027118CE" w14:textId="77777777" w:rsidTr="3702C1A3">
        <w:trPr>
          <w:trHeight w:val="315"/>
        </w:trPr>
        <w:tc>
          <w:tcPr>
            <w:tcW w:w="14500" w:type="dxa"/>
            <w:gridSpan w:val="8"/>
            <w:tcBorders>
              <w:top w:val="nil"/>
              <w:left w:val="single" w:sz="8" w:space="0" w:color="auto"/>
              <w:bottom w:val="nil"/>
              <w:right w:val="single" w:sz="8" w:space="0" w:color="000000" w:themeColor="text1"/>
            </w:tcBorders>
            <w:shd w:val="clear" w:color="auto" w:fill="002060"/>
            <w:vAlign w:val="center"/>
            <w:hideMark/>
          </w:tcPr>
          <w:p w14:paraId="23B218E0" w14:textId="50ABD246" w:rsidR="00CC1D6B" w:rsidRPr="00CC1D6B" w:rsidRDefault="00CC1D6B" w:rsidP="00CC1D6B">
            <w:pPr>
              <w:spacing w:before="0" w:after="0"/>
              <w:jc w:val="left"/>
              <w:rPr>
                <w:rFonts w:ascii="Calibri" w:hAnsi="Calibri" w:cs="Calibri"/>
                <w:b/>
                <w:bCs/>
                <w:color w:val="FFFFFF"/>
                <w:sz w:val="20"/>
                <w:szCs w:val="20"/>
              </w:rPr>
            </w:pPr>
            <w:r w:rsidRPr="3702C1A3">
              <w:rPr>
                <w:rFonts w:ascii="Calibri" w:hAnsi="Calibri" w:cs="Calibri"/>
                <w:b/>
                <w:bCs/>
                <w:color w:val="FFFFFF" w:themeColor="background1"/>
                <w:sz w:val="20"/>
                <w:szCs w:val="20"/>
              </w:rPr>
              <w:t xml:space="preserve">Result Area 2: Subnational Peacebuilding- Increased inclusive </w:t>
            </w:r>
            <w:r w:rsidR="4D365067" w:rsidRPr="3702C1A3">
              <w:rPr>
                <w:rFonts w:ascii="Calibri" w:hAnsi="Calibri" w:cs="Calibri"/>
                <w:b/>
                <w:bCs/>
                <w:color w:val="FFFFFF" w:themeColor="background1"/>
                <w:sz w:val="20"/>
                <w:szCs w:val="20"/>
              </w:rPr>
              <w:t>engagement</w:t>
            </w:r>
            <w:r w:rsidRPr="3702C1A3">
              <w:rPr>
                <w:rFonts w:ascii="Calibri" w:hAnsi="Calibri" w:cs="Calibri"/>
                <w:b/>
                <w:bCs/>
                <w:color w:val="FFFFFF" w:themeColor="background1"/>
                <w:sz w:val="20"/>
                <w:szCs w:val="20"/>
              </w:rPr>
              <w:t xml:space="preserve"> of local </w:t>
            </w:r>
            <w:r w:rsidR="3B52A1A8" w:rsidRPr="3702C1A3">
              <w:rPr>
                <w:rFonts w:ascii="Calibri" w:hAnsi="Calibri" w:cs="Calibri"/>
                <w:b/>
                <w:bCs/>
                <w:color w:val="FFFFFF" w:themeColor="background1"/>
                <w:sz w:val="20"/>
                <w:szCs w:val="20"/>
              </w:rPr>
              <w:t>stakeholders'</w:t>
            </w:r>
            <w:r w:rsidRPr="3702C1A3">
              <w:rPr>
                <w:rFonts w:ascii="Calibri" w:hAnsi="Calibri" w:cs="Calibri"/>
                <w:b/>
                <w:bCs/>
                <w:color w:val="FFFFFF" w:themeColor="background1"/>
                <w:sz w:val="20"/>
                <w:szCs w:val="20"/>
              </w:rPr>
              <w:t xml:space="preserve"> in local conflict resolution and social cohesion activities</w:t>
            </w:r>
          </w:p>
        </w:tc>
      </w:tr>
      <w:tr w:rsidR="00CC1D6B" w:rsidRPr="00CC1D6B" w14:paraId="596C97DE" w14:textId="77777777" w:rsidTr="00C435F8">
        <w:trPr>
          <w:trHeight w:val="510"/>
        </w:trPr>
        <w:tc>
          <w:tcPr>
            <w:tcW w:w="2900" w:type="dxa"/>
            <w:vMerge w:val="restart"/>
            <w:tcBorders>
              <w:top w:val="single" w:sz="8" w:space="0" w:color="auto"/>
              <w:left w:val="single" w:sz="4" w:space="0" w:color="auto"/>
              <w:bottom w:val="single" w:sz="8" w:space="0" w:color="auto"/>
              <w:right w:val="single" w:sz="4" w:space="0" w:color="auto"/>
            </w:tcBorders>
            <w:vAlign w:val="center"/>
            <w:hideMark/>
          </w:tcPr>
          <w:p w14:paraId="47D138A1" w14:textId="77777777" w:rsidR="00CC1D6B" w:rsidRPr="00CC1D6B" w:rsidRDefault="00CC1D6B" w:rsidP="00CC1D6B">
            <w:pPr>
              <w:spacing w:before="0" w:after="0"/>
              <w:jc w:val="left"/>
              <w:rPr>
                <w:rFonts w:ascii="Calibri" w:hAnsi="Calibri" w:cs="Calibri"/>
                <w:color w:val="000000"/>
                <w:sz w:val="20"/>
                <w:szCs w:val="20"/>
              </w:rPr>
            </w:pPr>
            <w:r w:rsidRPr="00CC1D6B">
              <w:rPr>
                <w:rFonts w:ascii="Calibri" w:hAnsi="Calibri" w:cs="Calibri"/>
                <w:b/>
                <w:bCs/>
                <w:color w:val="000000"/>
                <w:sz w:val="20"/>
                <w:szCs w:val="20"/>
              </w:rPr>
              <w:t>Project Output 2</w:t>
            </w:r>
            <w:r w:rsidRPr="00CC1D6B">
              <w:rPr>
                <w:rFonts w:ascii="Calibri" w:hAnsi="Calibri" w:cs="Calibri"/>
                <w:color w:val="000000"/>
                <w:sz w:val="20"/>
                <w:szCs w:val="20"/>
              </w:rPr>
              <w:t xml:space="preserve"> </w:t>
            </w:r>
            <w:r w:rsidRPr="00CC1D6B">
              <w:rPr>
                <w:rFonts w:ascii="Calibri" w:hAnsi="Calibri" w:cs="Calibri"/>
                <w:color w:val="000000"/>
                <w:sz w:val="20"/>
                <w:szCs w:val="20"/>
              </w:rPr>
              <w:br/>
              <w:t xml:space="preserve">Strengthened capacities of local leaders, officials and grassroots </w:t>
            </w:r>
            <w:proofErr w:type="spellStart"/>
            <w:r w:rsidRPr="00CC1D6B">
              <w:rPr>
                <w:rFonts w:ascii="Calibri" w:hAnsi="Calibri" w:cs="Calibri"/>
                <w:color w:val="000000"/>
                <w:sz w:val="20"/>
                <w:szCs w:val="20"/>
              </w:rPr>
              <w:t>organisations</w:t>
            </w:r>
            <w:proofErr w:type="spellEnd"/>
            <w:r w:rsidRPr="00CC1D6B">
              <w:rPr>
                <w:rFonts w:ascii="Calibri" w:hAnsi="Calibri" w:cs="Calibri"/>
                <w:color w:val="000000"/>
                <w:sz w:val="20"/>
                <w:szCs w:val="20"/>
              </w:rPr>
              <w:t xml:space="preserve"> (including women-led NGOs and community-based </w:t>
            </w:r>
            <w:proofErr w:type="spellStart"/>
            <w:r w:rsidRPr="00CC1D6B">
              <w:rPr>
                <w:rFonts w:ascii="Calibri" w:hAnsi="Calibri" w:cs="Calibri"/>
                <w:color w:val="000000"/>
                <w:sz w:val="20"/>
                <w:szCs w:val="20"/>
              </w:rPr>
              <w:t>organisations</w:t>
            </w:r>
            <w:proofErr w:type="spellEnd"/>
            <w:r w:rsidRPr="00CC1D6B">
              <w:rPr>
                <w:rFonts w:ascii="Calibri" w:hAnsi="Calibri" w:cs="Calibri"/>
                <w:color w:val="000000"/>
                <w:sz w:val="20"/>
                <w:szCs w:val="20"/>
              </w:rPr>
              <w:t xml:space="preserve">) in local conflict resolution </w:t>
            </w:r>
            <w:r w:rsidRPr="00CC1D6B">
              <w:rPr>
                <w:rFonts w:ascii="Calibri" w:hAnsi="Calibri" w:cs="Calibri"/>
                <w:color w:val="000000"/>
                <w:sz w:val="20"/>
                <w:szCs w:val="20"/>
              </w:rPr>
              <w:br/>
            </w:r>
            <w:r w:rsidRPr="00CC1D6B">
              <w:rPr>
                <w:rFonts w:ascii="Calibri" w:hAnsi="Calibri" w:cs="Calibri"/>
                <w:color w:val="000000"/>
                <w:sz w:val="20"/>
                <w:szCs w:val="20"/>
              </w:rPr>
              <w:br/>
              <w:t>CPD link: 3.1, 3.2</w:t>
            </w:r>
          </w:p>
        </w:tc>
        <w:tc>
          <w:tcPr>
            <w:tcW w:w="3160" w:type="dxa"/>
            <w:tcBorders>
              <w:top w:val="single" w:sz="8" w:space="0" w:color="auto"/>
              <w:left w:val="nil"/>
              <w:bottom w:val="single" w:sz="4" w:space="0" w:color="auto"/>
              <w:right w:val="single" w:sz="4" w:space="0" w:color="auto"/>
            </w:tcBorders>
            <w:vAlign w:val="center"/>
            <w:hideMark/>
          </w:tcPr>
          <w:p w14:paraId="40764F42" w14:textId="77777777" w:rsidR="00CC1D6B" w:rsidRPr="00CC1D6B" w:rsidRDefault="00CC1D6B" w:rsidP="00CC1D6B">
            <w:pPr>
              <w:spacing w:before="0" w:after="0"/>
              <w:jc w:val="left"/>
              <w:rPr>
                <w:rFonts w:ascii="Calibri" w:hAnsi="Calibri" w:cs="Calibri"/>
                <w:b/>
                <w:bCs/>
                <w:color w:val="000000"/>
                <w:sz w:val="20"/>
                <w:szCs w:val="20"/>
              </w:rPr>
            </w:pPr>
            <w:r w:rsidRPr="00CC1D6B">
              <w:rPr>
                <w:rFonts w:ascii="Calibri" w:hAnsi="Calibri" w:cs="Calibri"/>
                <w:b/>
                <w:bCs/>
                <w:color w:val="000000"/>
                <w:sz w:val="20"/>
                <w:szCs w:val="20"/>
              </w:rPr>
              <w:t xml:space="preserve">2.1: </w:t>
            </w:r>
            <w:r w:rsidRPr="00CC1D6B">
              <w:rPr>
                <w:rFonts w:ascii="Calibri" w:hAnsi="Calibri" w:cs="Calibri"/>
                <w:color w:val="000000"/>
                <w:sz w:val="20"/>
                <w:szCs w:val="20"/>
              </w:rPr>
              <w:t>Number of subnational peacebuilding interventions</w:t>
            </w:r>
          </w:p>
        </w:tc>
        <w:tc>
          <w:tcPr>
            <w:tcW w:w="1100" w:type="dxa"/>
            <w:tcBorders>
              <w:top w:val="nil"/>
              <w:left w:val="nil"/>
              <w:bottom w:val="single" w:sz="4" w:space="0" w:color="auto"/>
              <w:right w:val="single" w:sz="4" w:space="0" w:color="auto"/>
            </w:tcBorders>
            <w:vAlign w:val="center"/>
            <w:hideMark/>
          </w:tcPr>
          <w:p w14:paraId="15CB6E7F" w14:textId="77777777" w:rsidR="00CC1D6B" w:rsidRPr="00CC1D6B" w:rsidRDefault="00CC1D6B" w:rsidP="00CC1D6B">
            <w:pPr>
              <w:spacing w:before="0" w:after="0"/>
              <w:jc w:val="center"/>
              <w:rPr>
                <w:rFonts w:ascii="Calibri Light" w:hAnsi="Calibri Light" w:cs="Calibri Light"/>
                <w:b/>
                <w:bCs/>
                <w:color w:val="000000"/>
                <w:sz w:val="20"/>
                <w:szCs w:val="20"/>
              </w:rPr>
            </w:pPr>
            <w:r w:rsidRPr="00CC1D6B">
              <w:rPr>
                <w:rFonts w:ascii="Calibri Light" w:hAnsi="Calibri Light" w:cs="Calibri Light"/>
                <w:b/>
                <w:bCs/>
                <w:color w:val="000000"/>
                <w:sz w:val="20"/>
                <w:szCs w:val="20"/>
              </w:rPr>
              <w:t>Internal Report</w:t>
            </w:r>
          </w:p>
        </w:tc>
        <w:tc>
          <w:tcPr>
            <w:tcW w:w="960" w:type="dxa"/>
            <w:tcBorders>
              <w:top w:val="single" w:sz="8" w:space="0" w:color="auto"/>
              <w:left w:val="nil"/>
              <w:bottom w:val="single" w:sz="4" w:space="0" w:color="auto"/>
              <w:right w:val="single" w:sz="4" w:space="0" w:color="auto"/>
            </w:tcBorders>
            <w:vAlign w:val="center"/>
            <w:hideMark/>
          </w:tcPr>
          <w:p w14:paraId="385AB79C"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0</w:t>
            </w:r>
          </w:p>
        </w:tc>
        <w:tc>
          <w:tcPr>
            <w:tcW w:w="960" w:type="dxa"/>
            <w:tcBorders>
              <w:top w:val="single" w:sz="8" w:space="0" w:color="auto"/>
              <w:left w:val="nil"/>
              <w:bottom w:val="single" w:sz="4" w:space="0" w:color="auto"/>
              <w:right w:val="single" w:sz="4" w:space="0" w:color="auto"/>
            </w:tcBorders>
            <w:vAlign w:val="center"/>
            <w:hideMark/>
          </w:tcPr>
          <w:p w14:paraId="0B429B5D"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2025</w:t>
            </w:r>
          </w:p>
        </w:tc>
        <w:tc>
          <w:tcPr>
            <w:tcW w:w="960" w:type="dxa"/>
            <w:tcBorders>
              <w:top w:val="single" w:sz="8" w:space="0" w:color="auto"/>
              <w:left w:val="nil"/>
              <w:bottom w:val="single" w:sz="4" w:space="0" w:color="auto"/>
              <w:right w:val="single" w:sz="4" w:space="0" w:color="auto"/>
            </w:tcBorders>
            <w:vAlign w:val="center"/>
            <w:hideMark/>
          </w:tcPr>
          <w:p w14:paraId="154F0166"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3</w:t>
            </w:r>
          </w:p>
        </w:tc>
        <w:tc>
          <w:tcPr>
            <w:tcW w:w="960" w:type="dxa"/>
            <w:tcBorders>
              <w:top w:val="single" w:sz="8" w:space="0" w:color="auto"/>
              <w:left w:val="nil"/>
              <w:bottom w:val="single" w:sz="4" w:space="0" w:color="auto"/>
              <w:right w:val="single" w:sz="4" w:space="0" w:color="auto"/>
            </w:tcBorders>
            <w:vAlign w:val="center"/>
            <w:hideMark/>
          </w:tcPr>
          <w:p w14:paraId="12F56BE4"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6</w:t>
            </w:r>
          </w:p>
        </w:tc>
        <w:tc>
          <w:tcPr>
            <w:tcW w:w="3500" w:type="dxa"/>
            <w:vMerge w:val="restart"/>
            <w:tcBorders>
              <w:top w:val="single" w:sz="8" w:space="0" w:color="auto"/>
              <w:left w:val="single" w:sz="4" w:space="0" w:color="auto"/>
              <w:bottom w:val="single" w:sz="4" w:space="0" w:color="auto"/>
              <w:right w:val="single" w:sz="8" w:space="0" w:color="auto"/>
            </w:tcBorders>
            <w:hideMark/>
          </w:tcPr>
          <w:p w14:paraId="6C38C864" w14:textId="77777777" w:rsidR="00CC1D6B" w:rsidRPr="00CC1D6B" w:rsidRDefault="00CC1D6B" w:rsidP="00CC1D6B">
            <w:pPr>
              <w:spacing w:before="0" w:after="0"/>
              <w:jc w:val="left"/>
              <w:rPr>
                <w:rFonts w:ascii="Calibri" w:hAnsi="Calibri" w:cs="Calibri"/>
                <w:b/>
                <w:bCs/>
                <w:color w:val="000000"/>
                <w:sz w:val="20"/>
                <w:szCs w:val="20"/>
              </w:rPr>
            </w:pPr>
            <w:r w:rsidRPr="00CC1D6B">
              <w:rPr>
                <w:rFonts w:ascii="Calibri" w:hAnsi="Calibri" w:cs="Calibri"/>
                <w:b/>
                <w:bCs/>
                <w:color w:val="000000"/>
                <w:sz w:val="20"/>
                <w:szCs w:val="20"/>
              </w:rPr>
              <w:t>Quantitative &amp; qualitative data:</w:t>
            </w:r>
            <w:r w:rsidRPr="00CC1D6B">
              <w:rPr>
                <w:rFonts w:ascii="Calibri" w:hAnsi="Calibri" w:cs="Calibri"/>
                <w:color w:val="000000"/>
                <w:sz w:val="20"/>
                <w:szCs w:val="20"/>
              </w:rPr>
              <w:t xml:space="preserve"> </w:t>
            </w:r>
            <w:r w:rsidRPr="00CC1D6B">
              <w:rPr>
                <w:rFonts w:ascii="Calibri" w:hAnsi="Calibri" w:cs="Calibri"/>
                <w:color w:val="000000"/>
                <w:sz w:val="20"/>
                <w:szCs w:val="20"/>
              </w:rPr>
              <w:br/>
            </w:r>
            <w:r w:rsidRPr="00CC1D6B">
              <w:rPr>
                <w:rFonts w:ascii="Calibri" w:hAnsi="Calibri" w:cs="Calibri"/>
                <w:color w:val="000000"/>
                <w:sz w:val="20"/>
                <w:szCs w:val="20"/>
              </w:rPr>
              <w:br/>
              <w:t>-IP/RP reporting; PSF monitoring; insights from OSESGY, RCO and other project partners.</w:t>
            </w:r>
            <w:r w:rsidRPr="00CC1D6B">
              <w:rPr>
                <w:rFonts w:ascii="Calibri" w:hAnsi="Calibri" w:cs="Calibri"/>
                <w:color w:val="000000"/>
                <w:sz w:val="20"/>
                <w:szCs w:val="20"/>
              </w:rPr>
              <w:br/>
            </w:r>
            <w:r w:rsidRPr="00CC1D6B">
              <w:rPr>
                <w:rFonts w:ascii="Calibri" w:hAnsi="Calibri" w:cs="Calibri"/>
                <w:color w:val="000000"/>
                <w:sz w:val="20"/>
                <w:szCs w:val="20"/>
              </w:rPr>
              <w:br/>
              <w:t>- Third Party administered perception survey administered on a relevant population sample.</w:t>
            </w:r>
          </w:p>
        </w:tc>
      </w:tr>
      <w:tr w:rsidR="00CC1D6B" w:rsidRPr="00CC1D6B" w14:paraId="1E533A56" w14:textId="77777777" w:rsidTr="00C435F8">
        <w:trPr>
          <w:trHeight w:val="1275"/>
        </w:trPr>
        <w:tc>
          <w:tcPr>
            <w:tcW w:w="2900" w:type="dxa"/>
            <w:vMerge/>
            <w:tcBorders>
              <w:left w:val="single" w:sz="4" w:space="0" w:color="auto"/>
              <w:bottom w:val="single" w:sz="8" w:space="0" w:color="auto"/>
            </w:tcBorders>
            <w:vAlign w:val="center"/>
            <w:hideMark/>
          </w:tcPr>
          <w:p w14:paraId="360AFD16" w14:textId="77777777" w:rsidR="00CC1D6B" w:rsidRPr="00CC1D6B" w:rsidRDefault="00CC1D6B" w:rsidP="00CC1D6B">
            <w:pPr>
              <w:spacing w:before="0" w:after="0"/>
              <w:jc w:val="left"/>
              <w:rPr>
                <w:rFonts w:ascii="Calibri" w:hAnsi="Calibri" w:cs="Calibri"/>
                <w:color w:val="000000"/>
                <w:sz w:val="20"/>
                <w:szCs w:val="20"/>
              </w:rPr>
            </w:pPr>
          </w:p>
        </w:tc>
        <w:tc>
          <w:tcPr>
            <w:tcW w:w="3160" w:type="dxa"/>
            <w:tcBorders>
              <w:top w:val="nil"/>
              <w:left w:val="nil"/>
              <w:bottom w:val="single" w:sz="4" w:space="0" w:color="auto"/>
              <w:right w:val="single" w:sz="4" w:space="0" w:color="auto"/>
            </w:tcBorders>
            <w:vAlign w:val="center"/>
            <w:hideMark/>
          </w:tcPr>
          <w:p w14:paraId="5E9BFBDF" w14:textId="3380F71A" w:rsidR="00CC1D6B" w:rsidRPr="00CC1D6B" w:rsidRDefault="00CC1D6B" w:rsidP="00CC1D6B">
            <w:pPr>
              <w:spacing w:before="0" w:after="0"/>
              <w:jc w:val="left"/>
              <w:rPr>
                <w:rFonts w:ascii="Calibri" w:hAnsi="Calibri" w:cs="Calibri"/>
                <w:b/>
                <w:bCs/>
                <w:color w:val="000000"/>
                <w:sz w:val="20"/>
                <w:szCs w:val="20"/>
              </w:rPr>
            </w:pPr>
            <w:r w:rsidRPr="3702C1A3">
              <w:rPr>
                <w:rFonts w:ascii="Calibri" w:hAnsi="Calibri" w:cs="Calibri"/>
                <w:b/>
                <w:bCs/>
                <w:color w:val="000000" w:themeColor="text1"/>
                <w:sz w:val="20"/>
                <w:szCs w:val="20"/>
              </w:rPr>
              <w:t xml:space="preserve">2.2: </w:t>
            </w:r>
            <w:r w:rsidRPr="3702C1A3">
              <w:rPr>
                <w:rFonts w:ascii="Calibri" w:hAnsi="Calibri" w:cs="Calibri"/>
                <w:color w:val="000000" w:themeColor="text1"/>
                <w:sz w:val="20"/>
                <w:szCs w:val="20"/>
              </w:rPr>
              <w:t>% Local leaders, officials and grassroots organisations that participate in the training and increase their knowledge on peacebuilding (</w:t>
            </w:r>
            <w:r w:rsidR="7F6C3D77" w:rsidRPr="3702C1A3">
              <w:rPr>
                <w:rFonts w:ascii="Calibri" w:hAnsi="Calibri" w:cs="Calibri"/>
                <w:color w:val="000000" w:themeColor="text1"/>
                <w:sz w:val="20"/>
                <w:szCs w:val="20"/>
              </w:rPr>
              <w:t>disaggregated</w:t>
            </w:r>
            <w:r w:rsidRPr="3702C1A3">
              <w:rPr>
                <w:rFonts w:ascii="Calibri" w:hAnsi="Calibri" w:cs="Calibri"/>
                <w:color w:val="000000" w:themeColor="text1"/>
                <w:sz w:val="20"/>
                <w:szCs w:val="20"/>
              </w:rPr>
              <w:t xml:space="preserve"> by type of actor, sex, age and disability status)</w:t>
            </w:r>
          </w:p>
        </w:tc>
        <w:tc>
          <w:tcPr>
            <w:tcW w:w="1100" w:type="dxa"/>
            <w:tcBorders>
              <w:top w:val="nil"/>
              <w:left w:val="nil"/>
              <w:bottom w:val="single" w:sz="4" w:space="0" w:color="auto"/>
              <w:right w:val="single" w:sz="4" w:space="0" w:color="auto"/>
            </w:tcBorders>
            <w:vAlign w:val="center"/>
            <w:hideMark/>
          </w:tcPr>
          <w:p w14:paraId="211A93C6" w14:textId="77777777" w:rsidR="00CC1D6B" w:rsidRPr="00CC1D6B" w:rsidRDefault="00CC1D6B" w:rsidP="00CC1D6B">
            <w:pPr>
              <w:spacing w:before="0" w:after="0"/>
              <w:jc w:val="center"/>
              <w:rPr>
                <w:rFonts w:ascii="Calibri" w:hAnsi="Calibri" w:cs="Calibri"/>
                <w:b/>
                <w:bCs/>
                <w:color w:val="000000"/>
                <w:sz w:val="20"/>
                <w:szCs w:val="20"/>
              </w:rPr>
            </w:pPr>
            <w:r w:rsidRPr="00CC1D6B">
              <w:rPr>
                <w:rFonts w:ascii="Calibri" w:hAnsi="Calibri" w:cs="Calibri"/>
                <w:b/>
                <w:bCs/>
                <w:color w:val="000000"/>
                <w:sz w:val="20"/>
                <w:szCs w:val="20"/>
              </w:rPr>
              <w:t>Survey</w:t>
            </w:r>
          </w:p>
        </w:tc>
        <w:tc>
          <w:tcPr>
            <w:tcW w:w="960" w:type="dxa"/>
            <w:tcBorders>
              <w:top w:val="nil"/>
              <w:left w:val="nil"/>
              <w:bottom w:val="single" w:sz="4" w:space="0" w:color="auto"/>
              <w:right w:val="single" w:sz="4" w:space="0" w:color="auto"/>
            </w:tcBorders>
            <w:noWrap/>
            <w:vAlign w:val="center"/>
            <w:hideMark/>
          </w:tcPr>
          <w:p w14:paraId="13A3CCC7"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N/A</w:t>
            </w:r>
          </w:p>
        </w:tc>
        <w:tc>
          <w:tcPr>
            <w:tcW w:w="960" w:type="dxa"/>
            <w:tcBorders>
              <w:top w:val="nil"/>
              <w:left w:val="nil"/>
              <w:bottom w:val="single" w:sz="4" w:space="0" w:color="auto"/>
              <w:right w:val="single" w:sz="4" w:space="0" w:color="auto"/>
            </w:tcBorders>
            <w:vAlign w:val="center"/>
            <w:hideMark/>
          </w:tcPr>
          <w:p w14:paraId="0DF3AA77"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2025</w:t>
            </w:r>
          </w:p>
        </w:tc>
        <w:tc>
          <w:tcPr>
            <w:tcW w:w="960" w:type="dxa"/>
            <w:tcBorders>
              <w:top w:val="nil"/>
              <w:left w:val="nil"/>
              <w:bottom w:val="single" w:sz="4" w:space="0" w:color="auto"/>
              <w:right w:val="single" w:sz="4" w:space="0" w:color="auto"/>
            </w:tcBorders>
            <w:vAlign w:val="center"/>
            <w:hideMark/>
          </w:tcPr>
          <w:p w14:paraId="57DF453C"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50% M</w:t>
            </w:r>
            <w:r w:rsidRPr="00CC1D6B">
              <w:rPr>
                <w:rFonts w:ascii="Calibri" w:hAnsi="Calibri" w:cs="Calibri"/>
                <w:color w:val="000000"/>
                <w:sz w:val="20"/>
                <w:szCs w:val="20"/>
              </w:rPr>
              <w:br/>
              <w:t>50% F</w:t>
            </w:r>
          </w:p>
        </w:tc>
        <w:tc>
          <w:tcPr>
            <w:tcW w:w="960" w:type="dxa"/>
            <w:tcBorders>
              <w:top w:val="nil"/>
              <w:left w:val="nil"/>
              <w:bottom w:val="single" w:sz="4" w:space="0" w:color="auto"/>
              <w:right w:val="single" w:sz="4" w:space="0" w:color="auto"/>
            </w:tcBorders>
            <w:vAlign w:val="center"/>
            <w:hideMark/>
          </w:tcPr>
          <w:p w14:paraId="2B6FFCDE"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50% M</w:t>
            </w:r>
            <w:r w:rsidRPr="00CC1D6B">
              <w:rPr>
                <w:rFonts w:ascii="Calibri" w:hAnsi="Calibri" w:cs="Calibri"/>
                <w:color w:val="000000"/>
                <w:sz w:val="20"/>
                <w:szCs w:val="20"/>
              </w:rPr>
              <w:br/>
              <w:t>50% F</w:t>
            </w:r>
          </w:p>
        </w:tc>
        <w:tc>
          <w:tcPr>
            <w:tcW w:w="3500" w:type="dxa"/>
            <w:vMerge/>
            <w:vAlign w:val="center"/>
            <w:hideMark/>
          </w:tcPr>
          <w:p w14:paraId="0244A3F9" w14:textId="77777777" w:rsidR="00CC1D6B" w:rsidRPr="00CC1D6B" w:rsidRDefault="00CC1D6B" w:rsidP="00CC1D6B">
            <w:pPr>
              <w:spacing w:before="0" w:after="0"/>
              <w:jc w:val="left"/>
              <w:rPr>
                <w:rFonts w:ascii="Calibri" w:hAnsi="Calibri" w:cs="Calibri"/>
                <w:b/>
                <w:bCs/>
                <w:color w:val="000000"/>
                <w:sz w:val="20"/>
                <w:szCs w:val="20"/>
              </w:rPr>
            </w:pPr>
          </w:p>
        </w:tc>
      </w:tr>
      <w:tr w:rsidR="00CC1D6B" w:rsidRPr="00CC1D6B" w14:paraId="3F35DED6" w14:textId="77777777" w:rsidTr="00C435F8">
        <w:trPr>
          <w:trHeight w:val="1035"/>
        </w:trPr>
        <w:tc>
          <w:tcPr>
            <w:tcW w:w="2900" w:type="dxa"/>
            <w:vMerge/>
            <w:tcBorders>
              <w:left w:val="single" w:sz="4" w:space="0" w:color="auto"/>
              <w:bottom w:val="single" w:sz="8" w:space="0" w:color="auto"/>
            </w:tcBorders>
            <w:vAlign w:val="center"/>
            <w:hideMark/>
          </w:tcPr>
          <w:p w14:paraId="79F1B588" w14:textId="77777777" w:rsidR="00CC1D6B" w:rsidRPr="00CC1D6B" w:rsidRDefault="00CC1D6B" w:rsidP="00CC1D6B">
            <w:pPr>
              <w:spacing w:before="0" w:after="0"/>
              <w:jc w:val="left"/>
              <w:rPr>
                <w:rFonts w:ascii="Calibri" w:hAnsi="Calibri" w:cs="Calibri"/>
                <w:color w:val="000000"/>
                <w:sz w:val="20"/>
                <w:szCs w:val="20"/>
              </w:rPr>
            </w:pPr>
          </w:p>
        </w:tc>
        <w:tc>
          <w:tcPr>
            <w:tcW w:w="3160" w:type="dxa"/>
            <w:tcBorders>
              <w:top w:val="nil"/>
              <w:left w:val="nil"/>
              <w:bottom w:val="single" w:sz="4" w:space="0" w:color="auto"/>
              <w:right w:val="single" w:sz="4" w:space="0" w:color="auto"/>
            </w:tcBorders>
            <w:vAlign w:val="center"/>
            <w:hideMark/>
          </w:tcPr>
          <w:p w14:paraId="48CE0D67" w14:textId="28B2DFD6" w:rsidR="00CC1D6B" w:rsidRPr="00CC1D6B" w:rsidRDefault="00CC1D6B" w:rsidP="00CC1D6B">
            <w:pPr>
              <w:spacing w:before="0" w:after="0"/>
              <w:jc w:val="left"/>
              <w:rPr>
                <w:rFonts w:ascii="Calibri" w:hAnsi="Calibri" w:cs="Calibri"/>
                <w:b/>
                <w:bCs/>
                <w:color w:val="000000"/>
                <w:sz w:val="20"/>
                <w:szCs w:val="20"/>
              </w:rPr>
            </w:pPr>
            <w:r w:rsidRPr="3702C1A3">
              <w:rPr>
                <w:rFonts w:ascii="Calibri" w:hAnsi="Calibri" w:cs="Calibri"/>
                <w:b/>
                <w:bCs/>
                <w:color w:val="000000" w:themeColor="text1"/>
                <w:sz w:val="20"/>
                <w:szCs w:val="20"/>
              </w:rPr>
              <w:t xml:space="preserve">2.3: </w:t>
            </w:r>
            <w:r w:rsidRPr="3702C1A3">
              <w:rPr>
                <w:rFonts w:ascii="Calibri" w:hAnsi="Calibri" w:cs="Calibri"/>
                <w:color w:val="000000" w:themeColor="text1"/>
                <w:sz w:val="20"/>
                <w:szCs w:val="20"/>
              </w:rPr>
              <w:t>% of community members that participate in the training and increase their knowledge on peacebuilding (</w:t>
            </w:r>
            <w:r w:rsidR="3666F6CB" w:rsidRPr="3702C1A3">
              <w:rPr>
                <w:rFonts w:ascii="Calibri" w:hAnsi="Calibri" w:cs="Calibri"/>
                <w:color w:val="000000" w:themeColor="text1"/>
                <w:sz w:val="20"/>
                <w:szCs w:val="20"/>
              </w:rPr>
              <w:t>disaggregated</w:t>
            </w:r>
            <w:r w:rsidRPr="3702C1A3">
              <w:rPr>
                <w:rFonts w:ascii="Calibri" w:hAnsi="Calibri" w:cs="Calibri"/>
                <w:color w:val="000000" w:themeColor="text1"/>
                <w:sz w:val="20"/>
                <w:szCs w:val="20"/>
              </w:rPr>
              <w:t xml:space="preserve"> by type of actor, sex, age and disability status)</w:t>
            </w:r>
          </w:p>
        </w:tc>
        <w:tc>
          <w:tcPr>
            <w:tcW w:w="1100" w:type="dxa"/>
            <w:tcBorders>
              <w:top w:val="nil"/>
              <w:left w:val="nil"/>
              <w:bottom w:val="single" w:sz="4" w:space="0" w:color="auto"/>
              <w:right w:val="single" w:sz="4" w:space="0" w:color="auto"/>
            </w:tcBorders>
            <w:vAlign w:val="center"/>
            <w:hideMark/>
          </w:tcPr>
          <w:p w14:paraId="23E510F2" w14:textId="77777777" w:rsidR="00CC1D6B" w:rsidRPr="00CC1D6B" w:rsidRDefault="00CC1D6B" w:rsidP="00CC1D6B">
            <w:pPr>
              <w:spacing w:before="0" w:after="0"/>
              <w:jc w:val="center"/>
              <w:rPr>
                <w:rFonts w:ascii="Calibri" w:hAnsi="Calibri" w:cs="Calibri"/>
                <w:b/>
                <w:bCs/>
                <w:color w:val="000000"/>
                <w:sz w:val="20"/>
                <w:szCs w:val="20"/>
              </w:rPr>
            </w:pPr>
            <w:r w:rsidRPr="00CC1D6B">
              <w:rPr>
                <w:rFonts w:ascii="Calibri" w:hAnsi="Calibri" w:cs="Calibri"/>
                <w:b/>
                <w:bCs/>
                <w:color w:val="000000"/>
                <w:sz w:val="20"/>
                <w:szCs w:val="20"/>
              </w:rPr>
              <w:t>Survey</w:t>
            </w:r>
          </w:p>
        </w:tc>
        <w:tc>
          <w:tcPr>
            <w:tcW w:w="960" w:type="dxa"/>
            <w:tcBorders>
              <w:top w:val="nil"/>
              <w:left w:val="nil"/>
              <w:bottom w:val="single" w:sz="4" w:space="0" w:color="auto"/>
              <w:right w:val="single" w:sz="4" w:space="0" w:color="auto"/>
            </w:tcBorders>
            <w:noWrap/>
            <w:vAlign w:val="center"/>
            <w:hideMark/>
          </w:tcPr>
          <w:p w14:paraId="25C7D64D"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TBD</w:t>
            </w:r>
            <w:r w:rsidRPr="00CC1D6B">
              <w:rPr>
                <w:rFonts w:ascii="Arial" w:hAnsi="Arial" w:cs="Arial"/>
                <w:color w:val="000000"/>
                <w:sz w:val="18"/>
                <w:szCs w:val="18"/>
                <w:vertAlign w:val="superscript"/>
              </w:rPr>
              <w:t>1</w:t>
            </w:r>
          </w:p>
        </w:tc>
        <w:tc>
          <w:tcPr>
            <w:tcW w:w="960" w:type="dxa"/>
            <w:tcBorders>
              <w:top w:val="nil"/>
              <w:left w:val="nil"/>
              <w:bottom w:val="single" w:sz="4" w:space="0" w:color="auto"/>
              <w:right w:val="single" w:sz="4" w:space="0" w:color="auto"/>
            </w:tcBorders>
            <w:vAlign w:val="center"/>
            <w:hideMark/>
          </w:tcPr>
          <w:p w14:paraId="7E751F43"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2025</w:t>
            </w:r>
          </w:p>
        </w:tc>
        <w:tc>
          <w:tcPr>
            <w:tcW w:w="960" w:type="dxa"/>
            <w:tcBorders>
              <w:top w:val="nil"/>
              <w:left w:val="nil"/>
              <w:bottom w:val="single" w:sz="4" w:space="0" w:color="auto"/>
              <w:right w:val="single" w:sz="4" w:space="0" w:color="auto"/>
            </w:tcBorders>
            <w:vAlign w:val="center"/>
            <w:hideMark/>
          </w:tcPr>
          <w:p w14:paraId="6E3D3EA1"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70% M</w:t>
            </w:r>
            <w:r w:rsidRPr="00CC1D6B">
              <w:rPr>
                <w:rFonts w:ascii="Calibri" w:hAnsi="Calibri" w:cs="Calibri"/>
                <w:color w:val="000000"/>
                <w:sz w:val="20"/>
                <w:szCs w:val="20"/>
              </w:rPr>
              <w:br/>
              <w:t>70% F</w:t>
            </w:r>
          </w:p>
        </w:tc>
        <w:tc>
          <w:tcPr>
            <w:tcW w:w="960" w:type="dxa"/>
            <w:tcBorders>
              <w:top w:val="nil"/>
              <w:left w:val="nil"/>
              <w:bottom w:val="single" w:sz="4" w:space="0" w:color="auto"/>
              <w:right w:val="single" w:sz="4" w:space="0" w:color="auto"/>
            </w:tcBorders>
            <w:vAlign w:val="center"/>
            <w:hideMark/>
          </w:tcPr>
          <w:p w14:paraId="3E9898E7"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70% M</w:t>
            </w:r>
            <w:r w:rsidRPr="00CC1D6B">
              <w:rPr>
                <w:rFonts w:ascii="Calibri" w:hAnsi="Calibri" w:cs="Calibri"/>
                <w:color w:val="000000"/>
                <w:sz w:val="20"/>
                <w:szCs w:val="20"/>
              </w:rPr>
              <w:br/>
              <w:t>70% F</w:t>
            </w:r>
          </w:p>
        </w:tc>
        <w:tc>
          <w:tcPr>
            <w:tcW w:w="3500" w:type="dxa"/>
            <w:vMerge/>
            <w:vAlign w:val="center"/>
            <w:hideMark/>
          </w:tcPr>
          <w:p w14:paraId="7F2EBDD7" w14:textId="77777777" w:rsidR="00CC1D6B" w:rsidRPr="00CC1D6B" w:rsidRDefault="00CC1D6B" w:rsidP="00CC1D6B">
            <w:pPr>
              <w:spacing w:before="0" w:after="0"/>
              <w:jc w:val="left"/>
              <w:rPr>
                <w:rFonts w:ascii="Calibri" w:hAnsi="Calibri" w:cs="Calibri"/>
                <w:b/>
                <w:bCs/>
                <w:color w:val="000000"/>
                <w:sz w:val="20"/>
                <w:szCs w:val="20"/>
              </w:rPr>
            </w:pPr>
          </w:p>
        </w:tc>
      </w:tr>
      <w:tr w:rsidR="00CC1D6B" w:rsidRPr="00CC1D6B" w14:paraId="4FC1DE68" w14:textId="77777777" w:rsidTr="00C435F8">
        <w:trPr>
          <w:trHeight w:val="765"/>
        </w:trPr>
        <w:tc>
          <w:tcPr>
            <w:tcW w:w="2900" w:type="dxa"/>
            <w:vMerge w:val="restart"/>
            <w:tcBorders>
              <w:top w:val="single" w:sz="8" w:space="0" w:color="auto"/>
              <w:left w:val="single" w:sz="4" w:space="0" w:color="auto"/>
              <w:right w:val="single" w:sz="4" w:space="0" w:color="auto"/>
            </w:tcBorders>
            <w:vAlign w:val="center"/>
            <w:hideMark/>
          </w:tcPr>
          <w:p w14:paraId="10B289CB" w14:textId="77777777" w:rsidR="00CC1D6B" w:rsidRPr="00CC1D6B" w:rsidRDefault="00CC1D6B" w:rsidP="00CC1D6B">
            <w:pPr>
              <w:spacing w:before="0" w:after="0"/>
              <w:jc w:val="left"/>
              <w:rPr>
                <w:rFonts w:ascii="Calibri" w:hAnsi="Calibri" w:cs="Calibri"/>
                <w:color w:val="000000"/>
                <w:sz w:val="20"/>
                <w:szCs w:val="20"/>
              </w:rPr>
            </w:pPr>
            <w:r w:rsidRPr="00CC1D6B">
              <w:rPr>
                <w:rFonts w:ascii="Calibri" w:hAnsi="Calibri" w:cs="Calibri"/>
                <w:b/>
                <w:bCs/>
                <w:color w:val="000000"/>
                <w:sz w:val="20"/>
                <w:szCs w:val="20"/>
              </w:rPr>
              <w:lastRenderedPageBreak/>
              <w:t>Project Output 3</w:t>
            </w:r>
            <w:r w:rsidRPr="00CC1D6B">
              <w:rPr>
                <w:rFonts w:ascii="Calibri" w:hAnsi="Calibri" w:cs="Calibri"/>
                <w:color w:val="000000"/>
                <w:sz w:val="20"/>
                <w:szCs w:val="20"/>
              </w:rPr>
              <w:br/>
            </w:r>
            <w:r w:rsidRPr="00CC1D6B">
              <w:rPr>
                <w:rFonts w:ascii="Calibri" w:hAnsi="Calibri" w:cs="Calibri"/>
                <w:color w:val="000000"/>
                <w:sz w:val="20"/>
                <w:szCs w:val="20"/>
              </w:rPr>
              <w:br/>
              <w:t>Strengthened capacities of women-led NGOs and community-based organizations to promote gender equality / the Women, Peace and Security (WPS) agenda in the peace processes</w:t>
            </w:r>
            <w:r w:rsidRPr="00CC1D6B">
              <w:rPr>
                <w:rFonts w:ascii="Calibri" w:hAnsi="Calibri" w:cs="Calibri"/>
                <w:color w:val="000000"/>
                <w:sz w:val="20"/>
                <w:szCs w:val="20"/>
              </w:rPr>
              <w:br/>
            </w:r>
            <w:r w:rsidRPr="00CC1D6B">
              <w:rPr>
                <w:rFonts w:ascii="Calibri" w:hAnsi="Calibri" w:cs="Calibri"/>
                <w:color w:val="000000"/>
                <w:sz w:val="20"/>
                <w:szCs w:val="20"/>
              </w:rPr>
              <w:br/>
              <w:t>CPD link: 3.4</w:t>
            </w:r>
          </w:p>
        </w:tc>
        <w:tc>
          <w:tcPr>
            <w:tcW w:w="3160" w:type="dxa"/>
            <w:tcBorders>
              <w:top w:val="single" w:sz="8" w:space="0" w:color="auto"/>
              <w:left w:val="nil"/>
              <w:bottom w:val="single" w:sz="4" w:space="0" w:color="auto"/>
              <w:right w:val="single" w:sz="4" w:space="0" w:color="auto"/>
            </w:tcBorders>
            <w:vAlign w:val="center"/>
            <w:hideMark/>
          </w:tcPr>
          <w:p w14:paraId="2C5CE041" w14:textId="77777777" w:rsidR="00CC1D6B" w:rsidRPr="00CC1D6B" w:rsidRDefault="00CC1D6B" w:rsidP="00CC1D6B">
            <w:pPr>
              <w:spacing w:before="0" w:after="0"/>
              <w:jc w:val="left"/>
              <w:rPr>
                <w:rFonts w:ascii="Calibri" w:hAnsi="Calibri" w:cs="Calibri"/>
                <w:b/>
                <w:bCs/>
                <w:color w:val="000000"/>
                <w:sz w:val="20"/>
                <w:szCs w:val="20"/>
              </w:rPr>
            </w:pPr>
            <w:r w:rsidRPr="00CC1D6B">
              <w:rPr>
                <w:rFonts w:ascii="Calibri" w:hAnsi="Calibri" w:cs="Calibri"/>
                <w:b/>
                <w:bCs/>
                <w:color w:val="000000"/>
                <w:sz w:val="20"/>
                <w:szCs w:val="20"/>
              </w:rPr>
              <w:t>3.1:</w:t>
            </w:r>
            <w:r w:rsidRPr="00CC1D6B">
              <w:rPr>
                <w:rFonts w:ascii="Calibri" w:hAnsi="Calibri" w:cs="Calibri"/>
                <w:color w:val="000000"/>
                <w:sz w:val="20"/>
                <w:szCs w:val="20"/>
              </w:rPr>
              <w:t xml:space="preserve"> Number of initiatives that promote women’s participation in the local and national peace process</w:t>
            </w:r>
          </w:p>
        </w:tc>
        <w:tc>
          <w:tcPr>
            <w:tcW w:w="1100" w:type="dxa"/>
            <w:tcBorders>
              <w:top w:val="single" w:sz="8" w:space="0" w:color="auto"/>
              <w:left w:val="nil"/>
              <w:bottom w:val="single" w:sz="4" w:space="0" w:color="auto"/>
              <w:right w:val="single" w:sz="4" w:space="0" w:color="auto"/>
            </w:tcBorders>
            <w:vAlign w:val="center"/>
            <w:hideMark/>
          </w:tcPr>
          <w:p w14:paraId="0213D73D" w14:textId="77777777" w:rsidR="00CC1D6B" w:rsidRPr="00CC1D6B" w:rsidRDefault="00CC1D6B" w:rsidP="00CC1D6B">
            <w:pPr>
              <w:spacing w:before="0" w:after="0"/>
              <w:jc w:val="center"/>
              <w:rPr>
                <w:rFonts w:ascii="Calibri" w:hAnsi="Calibri" w:cs="Calibri"/>
                <w:b/>
                <w:bCs/>
                <w:color w:val="000000"/>
                <w:sz w:val="20"/>
                <w:szCs w:val="20"/>
              </w:rPr>
            </w:pPr>
            <w:r w:rsidRPr="00CC1D6B">
              <w:rPr>
                <w:rFonts w:ascii="Calibri" w:hAnsi="Calibri" w:cs="Calibri"/>
                <w:b/>
                <w:bCs/>
                <w:color w:val="000000"/>
                <w:sz w:val="20"/>
                <w:szCs w:val="20"/>
              </w:rPr>
              <w:t>Internal Report</w:t>
            </w:r>
          </w:p>
        </w:tc>
        <w:tc>
          <w:tcPr>
            <w:tcW w:w="960" w:type="dxa"/>
            <w:tcBorders>
              <w:top w:val="single" w:sz="8" w:space="0" w:color="auto"/>
              <w:left w:val="nil"/>
              <w:bottom w:val="single" w:sz="4" w:space="0" w:color="auto"/>
              <w:right w:val="single" w:sz="4" w:space="0" w:color="auto"/>
            </w:tcBorders>
            <w:vAlign w:val="center"/>
            <w:hideMark/>
          </w:tcPr>
          <w:p w14:paraId="4E34E66C"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1</w:t>
            </w:r>
          </w:p>
        </w:tc>
        <w:tc>
          <w:tcPr>
            <w:tcW w:w="960" w:type="dxa"/>
            <w:tcBorders>
              <w:top w:val="single" w:sz="8" w:space="0" w:color="auto"/>
              <w:left w:val="nil"/>
              <w:bottom w:val="single" w:sz="4" w:space="0" w:color="auto"/>
              <w:right w:val="single" w:sz="4" w:space="0" w:color="auto"/>
            </w:tcBorders>
            <w:vAlign w:val="center"/>
            <w:hideMark/>
          </w:tcPr>
          <w:p w14:paraId="5E789DF8"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2025</w:t>
            </w:r>
          </w:p>
        </w:tc>
        <w:tc>
          <w:tcPr>
            <w:tcW w:w="960" w:type="dxa"/>
            <w:tcBorders>
              <w:top w:val="single" w:sz="8" w:space="0" w:color="auto"/>
              <w:left w:val="nil"/>
              <w:bottom w:val="single" w:sz="4" w:space="0" w:color="auto"/>
              <w:right w:val="single" w:sz="4" w:space="0" w:color="auto"/>
            </w:tcBorders>
            <w:vAlign w:val="center"/>
            <w:hideMark/>
          </w:tcPr>
          <w:p w14:paraId="545110AE"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2</w:t>
            </w:r>
          </w:p>
        </w:tc>
        <w:tc>
          <w:tcPr>
            <w:tcW w:w="960" w:type="dxa"/>
            <w:tcBorders>
              <w:top w:val="single" w:sz="8" w:space="0" w:color="auto"/>
              <w:left w:val="nil"/>
              <w:bottom w:val="single" w:sz="4" w:space="0" w:color="auto"/>
              <w:right w:val="single" w:sz="4" w:space="0" w:color="auto"/>
            </w:tcBorders>
            <w:vAlign w:val="center"/>
            <w:hideMark/>
          </w:tcPr>
          <w:p w14:paraId="44F9B808"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3</w:t>
            </w:r>
          </w:p>
        </w:tc>
        <w:tc>
          <w:tcPr>
            <w:tcW w:w="3500" w:type="dxa"/>
            <w:tcBorders>
              <w:top w:val="single" w:sz="8" w:space="0" w:color="auto"/>
              <w:left w:val="nil"/>
              <w:bottom w:val="single" w:sz="4" w:space="0" w:color="auto"/>
              <w:right w:val="single" w:sz="8" w:space="0" w:color="auto"/>
            </w:tcBorders>
            <w:vAlign w:val="center"/>
            <w:hideMark/>
          </w:tcPr>
          <w:p w14:paraId="3B15D60F" w14:textId="77777777" w:rsidR="00CC1D6B" w:rsidRPr="00CC1D6B" w:rsidRDefault="00CC1D6B" w:rsidP="00CC1D6B">
            <w:pPr>
              <w:spacing w:before="0" w:after="0"/>
              <w:jc w:val="left"/>
              <w:rPr>
                <w:rFonts w:ascii="Calibri" w:hAnsi="Calibri" w:cs="Calibri"/>
                <w:b/>
                <w:bCs/>
                <w:color w:val="000000"/>
                <w:sz w:val="20"/>
                <w:szCs w:val="20"/>
              </w:rPr>
            </w:pPr>
            <w:r w:rsidRPr="00CC1D6B">
              <w:rPr>
                <w:rFonts w:ascii="Calibri" w:hAnsi="Calibri" w:cs="Calibri"/>
                <w:b/>
                <w:bCs/>
                <w:color w:val="000000"/>
                <w:sz w:val="20"/>
                <w:szCs w:val="20"/>
              </w:rPr>
              <w:t>Quantitative &amp; qualitative data:</w:t>
            </w:r>
            <w:r w:rsidRPr="00CC1D6B">
              <w:rPr>
                <w:rFonts w:ascii="Calibri" w:hAnsi="Calibri" w:cs="Calibri"/>
                <w:color w:val="000000"/>
                <w:sz w:val="20"/>
                <w:szCs w:val="20"/>
              </w:rPr>
              <w:t xml:space="preserve"> </w:t>
            </w:r>
            <w:r w:rsidRPr="00CC1D6B">
              <w:rPr>
                <w:rFonts w:ascii="Calibri" w:hAnsi="Calibri" w:cs="Calibri"/>
                <w:b/>
                <w:bCs/>
                <w:color w:val="000000"/>
                <w:sz w:val="20"/>
                <w:szCs w:val="20"/>
              </w:rPr>
              <w:br/>
              <w:t xml:space="preserve">- </w:t>
            </w:r>
            <w:r w:rsidRPr="00CC1D6B">
              <w:rPr>
                <w:rFonts w:ascii="Calibri" w:hAnsi="Calibri" w:cs="Calibri"/>
                <w:color w:val="000000"/>
                <w:sz w:val="20"/>
                <w:szCs w:val="20"/>
              </w:rPr>
              <w:t>IP/RP reporting; PSF monitoring; insights from OSESGY, RCO and other project partners.</w:t>
            </w:r>
          </w:p>
        </w:tc>
      </w:tr>
      <w:tr w:rsidR="00CC1D6B" w:rsidRPr="00CC1D6B" w14:paraId="451BD3A8" w14:textId="77777777" w:rsidTr="00C435F8">
        <w:trPr>
          <w:trHeight w:val="1545"/>
        </w:trPr>
        <w:tc>
          <w:tcPr>
            <w:tcW w:w="2900" w:type="dxa"/>
            <w:vMerge/>
            <w:tcBorders>
              <w:top w:val="single" w:sz="8" w:space="0" w:color="000000" w:themeColor="text1"/>
              <w:left w:val="single" w:sz="4" w:space="0" w:color="auto"/>
            </w:tcBorders>
            <w:vAlign w:val="center"/>
            <w:hideMark/>
          </w:tcPr>
          <w:p w14:paraId="5B7E1744" w14:textId="77777777" w:rsidR="00CC1D6B" w:rsidRPr="00CC1D6B" w:rsidRDefault="00CC1D6B" w:rsidP="00CC1D6B">
            <w:pPr>
              <w:spacing w:before="0" w:after="0"/>
              <w:jc w:val="left"/>
              <w:rPr>
                <w:rFonts w:ascii="Calibri" w:hAnsi="Calibri" w:cs="Calibri"/>
                <w:color w:val="000000"/>
                <w:sz w:val="20"/>
                <w:szCs w:val="20"/>
              </w:rPr>
            </w:pPr>
          </w:p>
        </w:tc>
        <w:tc>
          <w:tcPr>
            <w:tcW w:w="3160" w:type="dxa"/>
            <w:tcBorders>
              <w:top w:val="nil"/>
              <w:left w:val="nil"/>
              <w:bottom w:val="single" w:sz="8" w:space="0" w:color="auto"/>
              <w:right w:val="single" w:sz="4" w:space="0" w:color="auto"/>
            </w:tcBorders>
            <w:vAlign w:val="center"/>
            <w:hideMark/>
          </w:tcPr>
          <w:p w14:paraId="0F4F8397" w14:textId="6AAE9C9F" w:rsidR="00CC1D6B" w:rsidRPr="00CC1D6B" w:rsidRDefault="00CC1D6B" w:rsidP="00CC1D6B">
            <w:pPr>
              <w:spacing w:before="0" w:after="0"/>
              <w:jc w:val="left"/>
              <w:rPr>
                <w:rFonts w:ascii="Calibri" w:hAnsi="Calibri" w:cs="Calibri"/>
                <w:b/>
                <w:bCs/>
                <w:color w:val="000000"/>
                <w:sz w:val="20"/>
                <w:szCs w:val="20"/>
              </w:rPr>
            </w:pPr>
            <w:r w:rsidRPr="3702C1A3">
              <w:rPr>
                <w:rFonts w:ascii="Calibri" w:hAnsi="Calibri" w:cs="Calibri"/>
                <w:b/>
                <w:bCs/>
                <w:color w:val="000000" w:themeColor="text1"/>
                <w:sz w:val="20"/>
                <w:szCs w:val="20"/>
              </w:rPr>
              <w:t>3.2:</w:t>
            </w:r>
            <w:r w:rsidRPr="3702C1A3">
              <w:rPr>
                <w:rFonts w:ascii="Calibri" w:hAnsi="Calibri" w:cs="Calibri"/>
                <w:color w:val="000000" w:themeColor="text1"/>
                <w:sz w:val="20"/>
                <w:szCs w:val="20"/>
              </w:rPr>
              <w:t xml:space="preserve"> % Of members of women-led NGOs and community-based organisations that participate in the training and increase their knowledge to promote gender equality and the WPS agenda in the peace processes (</w:t>
            </w:r>
            <w:r w:rsidR="593160DA" w:rsidRPr="3702C1A3">
              <w:rPr>
                <w:rFonts w:ascii="Calibri" w:hAnsi="Calibri" w:cs="Calibri"/>
                <w:color w:val="000000" w:themeColor="text1"/>
                <w:sz w:val="20"/>
                <w:szCs w:val="20"/>
              </w:rPr>
              <w:t>disaggregated</w:t>
            </w:r>
            <w:r w:rsidRPr="3702C1A3">
              <w:rPr>
                <w:rFonts w:ascii="Calibri" w:hAnsi="Calibri" w:cs="Calibri"/>
                <w:color w:val="000000" w:themeColor="text1"/>
                <w:sz w:val="20"/>
                <w:szCs w:val="20"/>
              </w:rPr>
              <w:t xml:space="preserve"> by type of actor, sex, age and disability status)</w:t>
            </w:r>
          </w:p>
        </w:tc>
        <w:tc>
          <w:tcPr>
            <w:tcW w:w="1100" w:type="dxa"/>
            <w:tcBorders>
              <w:top w:val="nil"/>
              <w:left w:val="nil"/>
              <w:bottom w:val="single" w:sz="8" w:space="0" w:color="auto"/>
              <w:right w:val="single" w:sz="4" w:space="0" w:color="auto"/>
            </w:tcBorders>
            <w:vAlign w:val="center"/>
            <w:hideMark/>
          </w:tcPr>
          <w:p w14:paraId="7878034E" w14:textId="77777777" w:rsidR="00CC1D6B" w:rsidRPr="00CC1D6B" w:rsidRDefault="00CC1D6B" w:rsidP="00CC1D6B">
            <w:pPr>
              <w:spacing w:before="0" w:after="0"/>
              <w:jc w:val="center"/>
              <w:rPr>
                <w:rFonts w:ascii="Calibri" w:hAnsi="Calibri" w:cs="Calibri"/>
                <w:b/>
                <w:bCs/>
                <w:color w:val="000000"/>
                <w:sz w:val="20"/>
                <w:szCs w:val="20"/>
              </w:rPr>
            </w:pPr>
            <w:r w:rsidRPr="00CC1D6B">
              <w:rPr>
                <w:rFonts w:ascii="Calibri" w:hAnsi="Calibri" w:cs="Calibri"/>
                <w:b/>
                <w:bCs/>
                <w:color w:val="000000"/>
                <w:sz w:val="20"/>
                <w:szCs w:val="20"/>
              </w:rPr>
              <w:t>Survey</w:t>
            </w:r>
          </w:p>
        </w:tc>
        <w:tc>
          <w:tcPr>
            <w:tcW w:w="960" w:type="dxa"/>
            <w:tcBorders>
              <w:top w:val="nil"/>
              <w:left w:val="nil"/>
              <w:bottom w:val="single" w:sz="8" w:space="0" w:color="auto"/>
              <w:right w:val="single" w:sz="4" w:space="0" w:color="auto"/>
            </w:tcBorders>
            <w:noWrap/>
            <w:vAlign w:val="center"/>
            <w:hideMark/>
          </w:tcPr>
          <w:p w14:paraId="2F23C42B"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TBD</w:t>
            </w:r>
            <w:r w:rsidRPr="00CC1D6B">
              <w:rPr>
                <w:rFonts w:ascii="Arial" w:hAnsi="Arial" w:cs="Arial"/>
                <w:color w:val="000000"/>
                <w:sz w:val="18"/>
                <w:szCs w:val="18"/>
                <w:vertAlign w:val="superscript"/>
              </w:rPr>
              <w:t>1</w:t>
            </w:r>
            <w:r w:rsidRPr="00CC1D6B">
              <w:rPr>
                <w:rFonts w:ascii="Calibri" w:hAnsi="Calibri" w:cs="Calibri"/>
                <w:color w:val="000000"/>
                <w:sz w:val="20"/>
                <w:szCs w:val="20"/>
              </w:rPr>
              <w:t xml:space="preserve"> (M/F)</w:t>
            </w:r>
          </w:p>
        </w:tc>
        <w:tc>
          <w:tcPr>
            <w:tcW w:w="960" w:type="dxa"/>
            <w:tcBorders>
              <w:top w:val="nil"/>
              <w:left w:val="nil"/>
              <w:bottom w:val="single" w:sz="8" w:space="0" w:color="auto"/>
              <w:right w:val="single" w:sz="4" w:space="0" w:color="auto"/>
            </w:tcBorders>
            <w:vAlign w:val="center"/>
            <w:hideMark/>
          </w:tcPr>
          <w:p w14:paraId="0A2970C7"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2025</w:t>
            </w:r>
          </w:p>
        </w:tc>
        <w:tc>
          <w:tcPr>
            <w:tcW w:w="960" w:type="dxa"/>
            <w:tcBorders>
              <w:top w:val="nil"/>
              <w:left w:val="nil"/>
              <w:bottom w:val="single" w:sz="8" w:space="0" w:color="auto"/>
              <w:right w:val="single" w:sz="4" w:space="0" w:color="auto"/>
            </w:tcBorders>
            <w:vAlign w:val="center"/>
            <w:hideMark/>
          </w:tcPr>
          <w:p w14:paraId="72D83CE2"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20% M</w:t>
            </w:r>
            <w:r w:rsidRPr="00CC1D6B">
              <w:rPr>
                <w:rFonts w:ascii="Calibri" w:hAnsi="Calibri" w:cs="Calibri"/>
                <w:color w:val="000000"/>
                <w:sz w:val="20"/>
                <w:szCs w:val="20"/>
              </w:rPr>
              <w:br/>
              <w:t>30% F</w:t>
            </w:r>
          </w:p>
        </w:tc>
        <w:tc>
          <w:tcPr>
            <w:tcW w:w="960" w:type="dxa"/>
            <w:tcBorders>
              <w:top w:val="nil"/>
              <w:left w:val="nil"/>
              <w:bottom w:val="single" w:sz="8" w:space="0" w:color="auto"/>
              <w:right w:val="single" w:sz="4" w:space="0" w:color="auto"/>
            </w:tcBorders>
            <w:vAlign w:val="center"/>
            <w:hideMark/>
          </w:tcPr>
          <w:p w14:paraId="6CA4ABF3"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20% M</w:t>
            </w:r>
            <w:r w:rsidRPr="00CC1D6B">
              <w:rPr>
                <w:rFonts w:ascii="Calibri" w:hAnsi="Calibri" w:cs="Calibri"/>
                <w:color w:val="000000"/>
                <w:sz w:val="20"/>
                <w:szCs w:val="20"/>
              </w:rPr>
              <w:br/>
              <w:t>30% F</w:t>
            </w:r>
          </w:p>
        </w:tc>
        <w:tc>
          <w:tcPr>
            <w:tcW w:w="3500" w:type="dxa"/>
            <w:tcBorders>
              <w:top w:val="nil"/>
              <w:left w:val="nil"/>
              <w:bottom w:val="single" w:sz="8" w:space="0" w:color="auto"/>
              <w:right w:val="single" w:sz="8" w:space="0" w:color="auto"/>
            </w:tcBorders>
            <w:vAlign w:val="center"/>
            <w:hideMark/>
          </w:tcPr>
          <w:p w14:paraId="0465813E" w14:textId="77777777" w:rsidR="00CC1D6B" w:rsidRPr="00CC1D6B" w:rsidRDefault="00CC1D6B" w:rsidP="00CC1D6B">
            <w:pPr>
              <w:spacing w:before="0" w:after="0"/>
              <w:jc w:val="left"/>
              <w:rPr>
                <w:rFonts w:ascii="Calibri" w:hAnsi="Calibri" w:cs="Calibri"/>
                <w:b/>
                <w:bCs/>
                <w:color w:val="000000"/>
                <w:sz w:val="20"/>
                <w:szCs w:val="20"/>
              </w:rPr>
            </w:pPr>
            <w:r w:rsidRPr="00CC1D6B">
              <w:rPr>
                <w:rFonts w:ascii="Calibri" w:hAnsi="Calibri" w:cs="Calibri"/>
                <w:b/>
                <w:bCs/>
                <w:color w:val="000000"/>
                <w:sz w:val="20"/>
                <w:szCs w:val="20"/>
              </w:rPr>
              <w:t>Quantitative data:</w:t>
            </w:r>
            <w:r w:rsidRPr="00CC1D6B">
              <w:rPr>
                <w:rFonts w:ascii="Calibri" w:hAnsi="Calibri" w:cs="Calibri"/>
                <w:color w:val="000000"/>
                <w:sz w:val="20"/>
                <w:szCs w:val="20"/>
              </w:rPr>
              <w:t xml:space="preserve"> </w:t>
            </w:r>
            <w:r w:rsidRPr="00CC1D6B">
              <w:rPr>
                <w:rFonts w:ascii="Calibri" w:hAnsi="Calibri" w:cs="Calibri"/>
                <w:color w:val="000000"/>
                <w:sz w:val="20"/>
                <w:szCs w:val="20"/>
              </w:rPr>
              <w:br/>
              <w:t xml:space="preserve">-Third Party administered perception survey administered on a relevant population sample. </w:t>
            </w:r>
          </w:p>
        </w:tc>
      </w:tr>
      <w:tr w:rsidR="00CC1D6B" w:rsidRPr="00CC1D6B" w14:paraId="576DF696" w14:textId="77777777" w:rsidTr="3702C1A3">
        <w:trPr>
          <w:trHeight w:val="315"/>
        </w:trPr>
        <w:tc>
          <w:tcPr>
            <w:tcW w:w="14500" w:type="dxa"/>
            <w:gridSpan w:val="8"/>
            <w:tcBorders>
              <w:top w:val="nil"/>
              <w:left w:val="single" w:sz="8" w:space="0" w:color="auto"/>
              <w:bottom w:val="single" w:sz="8" w:space="0" w:color="auto"/>
              <w:right w:val="single" w:sz="8" w:space="0" w:color="000000" w:themeColor="text1"/>
            </w:tcBorders>
            <w:noWrap/>
            <w:vAlign w:val="bottom"/>
            <w:hideMark/>
          </w:tcPr>
          <w:p w14:paraId="5793AD58" w14:textId="1AE051F8" w:rsidR="00CC1D6B" w:rsidRPr="00CC1D6B" w:rsidRDefault="00CC1D6B" w:rsidP="00CC1D6B">
            <w:pPr>
              <w:spacing w:before="0" w:after="0"/>
              <w:jc w:val="left"/>
              <w:rPr>
                <w:rFonts w:ascii="Arial" w:hAnsi="Arial" w:cs="Arial"/>
                <w:color w:val="000000"/>
                <w:sz w:val="18"/>
                <w:szCs w:val="18"/>
              </w:rPr>
            </w:pPr>
            <w:r w:rsidRPr="00CC1D6B">
              <w:rPr>
                <w:rFonts w:ascii="Arial" w:hAnsi="Arial" w:cs="Arial"/>
                <w:color w:val="000000"/>
                <w:sz w:val="18"/>
                <w:szCs w:val="18"/>
                <w:vertAlign w:val="superscript"/>
              </w:rPr>
              <w:t>[1]</w:t>
            </w:r>
            <w:r w:rsidRPr="00CC1D6B">
              <w:rPr>
                <w:rFonts w:ascii="Calibri" w:hAnsi="Calibri" w:cs="Calibri"/>
                <w:color w:val="000000"/>
                <w:sz w:val="22"/>
                <w:szCs w:val="22"/>
              </w:rPr>
              <w:t xml:space="preserve">  A </w:t>
            </w:r>
            <w:r w:rsidRPr="00CC1D6B">
              <w:rPr>
                <w:rFonts w:ascii="Calibri" w:hAnsi="Calibri" w:cs="Calibri"/>
                <w:i/>
                <w:iCs/>
                <w:color w:val="000000"/>
                <w:sz w:val="20"/>
                <w:szCs w:val="20"/>
              </w:rPr>
              <w:t>baseline survey will be conducted</w:t>
            </w:r>
            <w:r w:rsidR="00706B22">
              <w:rPr>
                <w:rFonts w:ascii="Calibri" w:hAnsi="Calibri" w:cs="Calibri"/>
                <w:i/>
                <w:iCs/>
                <w:color w:val="000000"/>
                <w:sz w:val="20"/>
                <w:szCs w:val="20"/>
              </w:rPr>
              <w:t xml:space="preserve"> in each geogra</w:t>
            </w:r>
            <w:r w:rsidR="00C435F8">
              <w:rPr>
                <w:rFonts w:ascii="Calibri" w:hAnsi="Calibri" w:cs="Calibri"/>
                <w:i/>
                <w:iCs/>
                <w:color w:val="000000"/>
                <w:sz w:val="20"/>
                <w:szCs w:val="20"/>
              </w:rPr>
              <w:t>phical area</w:t>
            </w:r>
            <w:r w:rsidRPr="00CC1D6B">
              <w:rPr>
                <w:rFonts w:ascii="Calibri" w:hAnsi="Calibri" w:cs="Calibri"/>
                <w:i/>
                <w:iCs/>
                <w:color w:val="000000"/>
                <w:sz w:val="20"/>
                <w:szCs w:val="20"/>
              </w:rPr>
              <w:t xml:space="preserve"> at the beginning of each result area 2 initiative</w:t>
            </w:r>
            <w:r w:rsidR="00706B22">
              <w:rPr>
                <w:rFonts w:ascii="Calibri" w:hAnsi="Calibri" w:cs="Calibri"/>
                <w:i/>
                <w:iCs/>
                <w:color w:val="000000"/>
                <w:sz w:val="20"/>
                <w:szCs w:val="20"/>
              </w:rPr>
              <w:t xml:space="preserve"> </w:t>
            </w:r>
          </w:p>
        </w:tc>
      </w:tr>
      <w:tr w:rsidR="00CC1D6B" w:rsidRPr="00CC1D6B" w14:paraId="179CA78A" w14:textId="77777777" w:rsidTr="3702C1A3">
        <w:trPr>
          <w:trHeight w:val="315"/>
        </w:trPr>
        <w:tc>
          <w:tcPr>
            <w:tcW w:w="14500" w:type="dxa"/>
            <w:gridSpan w:val="8"/>
            <w:tcBorders>
              <w:top w:val="single" w:sz="8" w:space="0" w:color="auto"/>
              <w:left w:val="single" w:sz="8" w:space="0" w:color="auto"/>
              <w:bottom w:val="nil"/>
              <w:right w:val="single" w:sz="8" w:space="0" w:color="000000" w:themeColor="text1"/>
            </w:tcBorders>
            <w:shd w:val="clear" w:color="auto" w:fill="002060"/>
            <w:vAlign w:val="center"/>
            <w:hideMark/>
          </w:tcPr>
          <w:p w14:paraId="3099CEBB" w14:textId="77777777" w:rsidR="00CC1D6B" w:rsidRPr="00CC1D6B" w:rsidRDefault="00CC1D6B" w:rsidP="00CC1D6B">
            <w:pPr>
              <w:spacing w:before="0" w:after="0"/>
              <w:jc w:val="left"/>
              <w:rPr>
                <w:rFonts w:ascii="Calibri" w:hAnsi="Calibri" w:cs="Calibri"/>
                <w:b/>
                <w:bCs/>
                <w:color w:val="FFFFFF"/>
                <w:sz w:val="20"/>
                <w:szCs w:val="20"/>
              </w:rPr>
            </w:pPr>
            <w:r w:rsidRPr="00CC1D6B">
              <w:rPr>
                <w:rFonts w:ascii="Calibri" w:hAnsi="Calibri" w:cs="Calibri"/>
                <w:b/>
                <w:bCs/>
                <w:color w:val="FFFFFF"/>
                <w:sz w:val="20"/>
                <w:szCs w:val="20"/>
              </w:rPr>
              <w:t xml:space="preserve">Result area 3: Special Initiatives- International support to the peace process is broadened and more inclusive </w:t>
            </w:r>
          </w:p>
        </w:tc>
      </w:tr>
      <w:tr w:rsidR="00CC1D6B" w:rsidRPr="00CC1D6B" w14:paraId="5985A42E" w14:textId="77777777" w:rsidTr="00C435F8">
        <w:trPr>
          <w:trHeight w:val="1800"/>
        </w:trPr>
        <w:tc>
          <w:tcPr>
            <w:tcW w:w="2900" w:type="dxa"/>
            <w:vMerge w:val="restart"/>
            <w:tcBorders>
              <w:top w:val="single" w:sz="8" w:space="0" w:color="auto"/>
              <w:left w:val="single" w:sz="4" w:space="0" w:color="auto"/>
              <w:bottom w:val="single" w:sz="4" w:space="0" w:color="auto"/>
              <w:right w:val="single" w:sz="4" w:space="0" w:color="auto"/>
            </w:tcBorders>
            <w:vAlign w:val="center"/>
            <w:hideMark/>
          </w:tcPr>
          <w:p w14:paraId="6FD4172C" w14:textId="77777777" w:rsidR="00CC1D6B" w:rsidRPr="00CC1D6B" w:rsidRDefault="00CC1D6B" w:rsidP="00CC1D6B">
            <w:pPr>
              <w:spacing w:before="0" w:after="0"/>
              <w:jc w:val="left"/>
              <w:rPr>
                <w:rFonts w:ascii="Calibri" w:hAnsi="Calibri" w:cs="Calibri"/>
                <w:b/>
                <w:bCs/>
                <w:color w:val="000000"/>
                <w:sz w:val="20"/>
                <w:szCs w:val="20"/>
              </w:rPr>
            </w:pPr>
            <w:r w:rsidRPr="00CC1D6B">
              <w:rPr>
                <w:rFonts w:ascii="Calibri" w:hAnsi="Calibri" w:cs="Calibri"/>
                <w:b/>
                <w:bCs/>
                <w:color w:val="000000"/>
                <w:sz w:val="20"/>
                <w:szCs w:val="20"/>
              </w:rPr>
              <w:t>Project Output 4:</w:t>
            </w:r>
            <w:r w:rsidRPr="00CC1D6B">
              <w:rPr>
                <w:rFonts w:ascii="Calibri" w:hAnsi="Calibri" w:cs="Calibri"/>
                <w:b/>
                <w:bCs/>
                <w:color w:val="000000"/>
                <w:sz w:val="20"/>
                <w:szCs w:val="20"/>
              </w:rPr>
              <w:br/>
            </w:r>
            <w:r w:rsidRPr="00CC1D6B">
              <w:rPr>
                <w:rFonts w:ascii="Calibri" w:hAnsi="Calibri" w:cs="Calibri"/>
                <w:color w:val="000000"/>
                <w:sz w:val="20"/>
                <w:szCs w:val="20"/>
              </w:rPr>
              <w:br/>
              <w:t xml:space="preserve">Raised awareness across the international actors (donors, private sector funds and international </w:t>
            </w:r>
            <w:proofErr w:type="spellStart"/>
            <w:r w:rsidRPr="00CC1D6B">
              <w:rPr>
                <w:rFonts w:ascii="Calibri" w:hAnsi="Calibri" w:cs="Calibri"/>
                <w:color w:val="000000"/>
                <w:sz w:val="20"/>
                <w:szCs w:val="20"/>
              </w:rPr>
              <w:t>organisations</w:t>
            </w:r>
            <w:proofErr w:type="spellEnd"/>
            <w:r w:rsidRPr="00CC1D6B">
              <w:rPr>
                <w:rFonts w:ascii="Calibri" w:hAnsi="Calibri" w:cs="Calibri"/>
                <w:color w:val="000000"/>
                <w:sz w:val="20"/>
                <w:szCs w:val="20"/>
              </w:rPr>
              <w:t>) about critical special initiatives complementing the peace process</w:t>
            </w:r>
            <w:r w:rsidRPr="00CC1D6B">
              <w:rPr>
                <w:rFonts w:ascii="Calibri" w:hAnsi="Calibri" w:cs="Calibri"/>
                <w:color w:val="000000"/>
                <w:sz w:val="20"/>
                <w:szCs w:val="20"/>
              </w:rPr>
              <w:br/>
            </w:r>
            <w:r w:rsidRPr="00CC1D6B">
              <w:rPr>
                <w:rFonts w:ascii="Calibri" w:hAnsi="Calibri" w:cs="Calibri"/>
                <w:color w:val="000000"/>
                <w:sz w:val="20"/>
                <w:szCs w:val="20"/>
              </w:rPr>
              <w:br/>
              <w:t>CPD link: 3.1</w:t>
            </w:r>
          </w:p>
        </w:tc>
        <w:tc>
          <w:tcPr>
            <w:tcW w:w="3160" w:type="dxa"/>
            <w:tcBorders>
              <w:top w:val="single" w:sz="8" w:space="0" w:color="auto"/>
              <w:left w:val="nil"/>
              <w:bottom w:val="single" w:sz="4" w:space="0" w:color="auto"/>
              <w:right w:val="single" w:sz="4" w:space="0" w:color="auto"/>
            </w:tcBorders>
            <w:vAlign w:val="center"/>
            <w:hideMark/>
          </w:tcPr>
          <w:p w14:paraId="3689DC1C" w14:textId="47BB6DC2" w:rsidR="00CC1D6B" w:rsidRPr="00CC1D6B" w:rsidRDefault="00CC1D6B" w:rsidP="00CC1D6B">
            <w:pPr>
              <w:spacing w:before="0" w:after="0"/>
              <w:jc w:val="left"/>
              <w:rPr>
                <w:rFonts w:ascii="Calibri" w:hAnsi="Calibri" w:cs="Calibri"/>
                <w:color w:val="000000"/>
                <w:sz w:val="20"/>
                <w:szCs w:val="20"/>
              </w:rPr>
            </w:pPr>
            <w:r w:rsidRPr="3702C1A3">
              <w:rPr>
                <w:rFonts w:ascii="Calibri" w:hAnsi="Calibri" w:cs="Calibri"/>
                <w:color w:val="000000" w:themeColor="text1"/>
                <w:sz w:val="20"/>
                <w:szCs w:val="20"/>
              </w:rPr>
              <w:t>4.1. % Number of international actors (donors, private sector funds and international organisation) that receive the information about critical special initiatives complementing the peace process (</w:t>
            </w:r>
            <w:r w:rsidR="7837D2CE" w:rsidRPr="3702C1A3">
              <w:rPr>
                <w:rFonts w:ascii="Calibri" w:hAnsi="Calibri" w:cs="Calibri"/>
                <w:color w:val="000000" w:themeColor="text1"/>
                <w:sz w:val="20"/>
                <w:szCs w:val="20"/>
              </w:rPr>
              <w:t>disaggregated</w:t>
            </w:r>
            <w:r w:rsidRPr="3702C1A3">
              <w:rPr>
                <w:rFonts w:ascii="Calibri" w:hAnsi="Calibri" w:cs="Calibri"/>
                <w:color w:val="000000" w:themeColor="text1"/>
                <w:sz w:val="20"/>
                <w:szCs w:val="20"/>
              </w:rPr>
              <w:t xml:space="preserve"> by type of actor). The indicators becomes relevant if a critical special initiative is identified.</w:t>
            </w:r>
          </w:p>
        </w:tc>
        <w:tc>
          <w:tcPr>
            <w:tcW w:w="1100" w:type="dxa"/>
            <w:tcBorders>
              <w:top w:val="single" w:sz="8" w:space="0" w:color="auto"/>
              <w:left w:val="nil"/>
              <w:bottom w:val="single" w:sz="4" w:space="0" w:color="auto"/>
              <w:right w:val="single" w:sz="4" w:space="0" w:color="auto"/>
            </w:tcBorders>
            <w:vAlign w:val="center"/>
            <w:hideMark/>
          </w:tcPr>
          <w:p w14:paraId="61CDF204" w14:textId="77777777" w:rsidR="00CC1D6B" w:rsidRPr="00CC1D6B" w:rsidRDefault="00CC1D6B" w:rsidP="00CC1D6B">
            <w:pPr>
              <w:spacing w:before="0" w:after="0"/>
              <w:jc w:val="center"/>
              <w:rPr>
                <w:rFonts w:ascii="Calibri" w:hAnsi="Calibri" w:cs="Calibri"/>
                <w:b/>
                <w:bCs/>
                <w:color w:val="000000"/>
                <w:sz w:val="20"/>
                <w:szCs w:val="20"/>
              </w:rPr>
            </w:pPr>
            <w:r w:rsidRPr="00CC1D6B">
              <w:rPr>
                <w:rFonts w:ascii="Calibri" w:hAnsi="Calibri" w:cs="Calibri"/>
                <w:b/>
                <w:bCs/>
                <w:color w:val="000000"/>
                <w:sz w:val="20"/>
                <w:szCs w:val="20"/>
              </w:rPr>
              <w:t>Survey</w:t>
            </w:r>
          </w:p>
        </w:tc>
        <w:tc>
          <w:tcPr>
            <w:tcW w:w="960" w:type="dxa"/>
            <w:tcBorders>
              <w:top w:val="single" w:sz="8" w:space="0" w:color="auto"/>
              <w:left w:val="nil"/>
              <w:bottom w:val="single" w:sz="4" w:space="0" w:color="auto"/>
              <w:right w:val="single" w:sz="4" w:space="0" w:color="auto"/>
            </w:tcBorders>
            <w:vAlign w:val="center"/>
            <w:hideMark/>
          </w:tcPr>
          <w:p w14:paraId="34CA671C" w14:textId="7875644E"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TBD</w:t>
            </w:r>
            <w:r w:rsidR="00C435F8">
              <w:rPr>
                <w:rFonts w:ascii="Arial" w:hAnsi="Arial" w:cs="Arial"/>
                <w:color w:val="000000"/>
                <w:sz w:val="18"/>
                <w:szCs w:val="18"/>
                <w:vertAlign w:val="superscript"/>
              </w:rPr>
              <w:t>2</w:t>
            </w:r>
          </w:p>
        </w:tc>
        <w:tc>
          <w:tcPr>
            <w:tcW w:w="960" w:type="dxa"/>
            <w:tcBorders>
              <w:top w:val="single" w:sz="8" w:space="0" w:color="auto"/>
              <w:left w:val="nil"/>
              <w:bottom w:val="single" w:sz="4" w:space="0" w:color="auto"/>
              <w:right w:val="single" w:sz="4" w:space="0" w:color="auto"/>
            </w:tcBorders>
            <w:vAlign w:val="center"/>
            <w:hideMark/>
          </w:tcPr>
          <w:p w14:paraId="53E266FA" w14:textId="22AB8C5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2025</w:t>
            </w:r>
          </w:p>
        </w:tc>
        <w:tc>
          <w:tcPr>
            <w:tcW w:w="960" w:type="dxa"/>
            <w:tcBorders>
              <w:top w:val="single" w:sz="8" w:space="0" w:color="auto"/>
              <w:left w:val="nil"/>
              <w:bottom w:val="single" w:sz="4" w:space="0" w:color="auto"/>
              <w:right w:val="single" w:sz="4" w:space="0" w:color="auto"/>
            </w:tcBorders>
            <w:vAlign w:val="center"/>
            <w:hideMark/>
          </w:tcPr>
          <w:p w14:paraId="2F955B70" w14:textId="2A33994F"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TBD</w:t>
            </w:r>
            <w:r w:rsidR="00C435F8">
              <w:rPr>
                <w:rFonts w:ascii="Arial" w:hAnsi="Arial" w:cs="Arial"/>
                <w:color w:val="000000"/>
                <w:sz w:val="18"/>
                <w:szCs w:val="18"/>
                <w:vertAlign w:val="superscript"/>
              </w:rPr>
              <w:t>2</w:t>
            </w:r>
          </w:p>
        </w:tc>
        <w:tc>
          <w:tcPr>
            <w:tcW w:w="960" w:type="dxa"/>
            <w:tcBorders>
              <w:top w:val="single" w:sz="8" w:space="0" w:color="auto"/>
              <w:left w:val="nil"/>
              <w:bottom w:val="single" w:sz="4" w:space="0" w:color="auto"/>
              <w:right w:val="single" w:sz="4" w:space="0" w:color="auto"/>
            </w:tcBorders>
            <w:vAlign w:val="center"/>
            <w:hideMark/>
          </w:tcPr>
          <w:p w14:paraId="0FE1B0A1" w14:textId="188D2BEA"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TBD</w:t>
            </w:r>
            <w:r w:rsidR="00C435F8">
              <w:rPr>
                <w:rFonts w:ascii="Arial" w:hAnsi="Arial" w:cs="Arial"/>
                <w:color w:val="000000"/>
                <w:sz w:val="18"/>
                <w:szCs w:val="18"/>
                <w:vertAlign w:val="superscript"/>
              </w:rPr>
              <w:t>2</w:t>
            </w:r>
          </w:p>
        </w:tc>
        <w:tc>
          <w:tcPr>
            <w:tcW w:w="3500" w:type="dxa"/>
            <w:tcBorders>
              <w:top w:val="single" w:sz="8" w:space="0" w:color="auto"/>
              <w:left w:val="nil"/>
              <w:bottom w:val="single" w:sz="4" w:space="0" w:color="auto"/>
              <w:right w:val="single" w:sz="8" w:space="0" w:color="auto"/>
            </w:tcBorders>
            <w:vAlign w:val="center"/>
            <w:hideMark/>
          </w:tcPr>
          <w:p w14:paraId="6041DB44" w14:textId="77777777" w:rsidR="00CC1D6B" w:rsidRPr="00CC1D6B" w:rsidRDefault="00CC1D6B" w:rsidP="00CC1D6B">
            <w:pPr>
              <w:spacing w:before="0" w:after="0"/>
              <w:jc w:val="left"/>
              <w:rPr>
                <w:rFonts w:ascii="Calibri" w:hAnsi="Calibri" w:cs="Calibri"/>
                <w:color w:val="000000"/>
                <w:sz w:val="20"/>
                <w:szCs w:val="20"/>
              </w:rPr>
            </w:pPr>
            <w:r w:rsidRPr="00CC1D6B">
              <w:rPr>
                <w:rFonts w:ascii="Calibri" w:hAnsi="Calibri" w:cs="Calibri"/>
                <w:color w:val="000000"/>
                <w:sz w:val="20"/>
                <w:szCs w:val="20"/>
              </w:rPr>
              <w:t xml:space="preserve">PSF Partner Survey </w:t>
            </w:r>
          </w:p>
        </w:tc>
      </w:tr>
      <w:tr w:rsidR="00CC1D6B" w:rsidRPr="00CC1D6B" w14:paraId="4ABE0136" w14:textId="77777777" w:rsidTr="004C30C0">
        <w:trPr>
          <w:trHeight w:val="1800"/>
        </w:trPr>
        <w:tc>
          <w:tcPr>
            <w:tcW w:w="2900" w:type="dxa"/>
            <w:vMerge/>
            <w:tcBorders>
              <w:top w:val="single" w:sz="8" w:space="0" w:color="000000" w:themeColor="text1"/>
              <w:left w:val="single" w:sz="4" w:space="0" w:color="auto"/>
              <w:bottom w:val="single" w:sz="8" w:space="0" w:color="000000" w:themeColor="text1"/>
              <w:right w:val="single" w:sz="4" w:space="0" w:color="auto"/>
            </w:tcBorders>
            <w:vAlign w:val="center"/>
            <w:hideMark/>
          </w:tcPr>
          <w:p w14:paraId="76F868CD" w14:textId="77777777" w:rsidR="00CC1D6B" w:rsidRPr="00CC1D6B" w:rsidRDefault="00CC1D6B" w:rsidP="00CC1D6B">
            <w:pPr>
              <w:spacing w:before="0" w:after="0"/>
              <w:jc w:val="left"/>
              <w:rPr>
                <w:rFonts w:ascii="Calibri" w:hAnsi="Calibri" w:cs="Calibri"/>
                <w:b/>
                <w:bCs/>
                <w:color w:val="000000"/>
                <w:sz w:val="20"/>
                <w:szCs w:val="20"/>
              </w:rPr>
            </w:pPr>
          </w:p>
        </w:tc>
        <w:tc>
          <w:tcPr>
            <w:tcW w:w="3160" w:type="dxa"/>
            <w:tcBorders>
              <w:top w:val="single" w:sz="4" w:space="0" w:color="auto"/>
              <w:left w:val="single" w:sz="4" w:space="0" w:color="auto"/>
              <w:bottom w:val="single" w:sz="4" w:space="0" w:color="auto"/>
              <w:right w:val="single" w:sz="4" w:space="0" w:color="auto"/>
            </w:tcBorders>
            <w:vAlign w:val="center"/>
            <w:hideMark/>
          </w:tcPr>
          <w:p w14:paraId="32D9767C" w14:textId="7C6E77D3" w:rsidR="00CC1D6B" w:rsidRPr="00CC1D6B" w:rsidRDefault="00CC1D6B" w:rsidP="00CC1D6B">
            <w:pPr>
              <w:spacing w:before="0" w:after="0"/>
              <w:jc w:val="left"/>
              <w:rPr>
                <w:rFonts w:ascii="Calibri" w:hAnsi="Calibri" w:cs="Calibri"/>
                <w:color w:val="000000"/>
                <w:sz w:val="20"/>
                <w:szCs w:val="20"/>
              </w:rPr>
            </w:pPr>
            <w:r w:rsidRPr="3702C1A3">
              <w:rPr>
                <w:rFonts w:ascii="Calibri" w:hAnsi="Calibri" w:cs="Calibri"/>
                <w:color w:val="000000" w:themeColor="text1"/>
                <w:sz w:val="20"/>
                <w:szCs w:val="20"/>
              </w:rPr>
              <w:t>4.2 Number of international actors (donors, private sector funds and international organisation) that participate in meetings about critical special initiatives complementing the peace process (</w:t>
            </w:r>
            <w:r w:rsidR="0BE54E74" w:rsidRPr="3702C1A3">
              <w:rPr>
                <w:rFonts w:ascii="Calibri" w:hAnsi="Calibri" w:cs="Calibri"/>
                <w:color w:val="000000" w:themeColor="text1"/>
                <w:sz w:val="20"/>
                <w:szCs w:val="20"/>
              </w:rPr>
              <w:t>disaggregated</w:t>
            </w:r>
            <w:r w:rsidRPr="3702C1A3">
              <w:rPr>
                <w:rFonts w:ascii="Calibri" w:hAnsi="Calibri" w:cs="Calibri"/>
                <w:color w:val="000000" w:themeColor="text1"/>
                <w:sz w:val="20"/>
                <w:szCs w:val="20"/>
              </w:rPr>
              <w:t xml:space="preserve"> by type of actor). The indicators becomes relevant if a critical special initiative is identified.</w:t>
            </w:r>
          </w:p>
        </w:tc>
        <w:tc>
          <w:tcPr>
            <w:tcW w:w="1100" w:type="dxa"/>
            <w:tcBorders>
              <w:top w:val="single" w:sz="8" w:space="0" w:color="auto"/>
              <w:left w:val="nil"/>
              <w:bottom w:val="single" w:sz="8" w:space="0" w:color="auto"/>
              <w:right w:val="single" w:sz="4" w:space="0" w:color="auto"/>
            </w:tcBorders>
            <w:vAlign w:val="center"/>
            <w:hideMark/>
          </w:tcPr>
          <w:p w14:paraId="5BA3502E" w14:textId="77777777" w:rsidR="00CC1D6B" w:rsidRPr="00CC1D6B" w:rsidRDefault="00CC1D6B" w:rsidP="00CC1D6B">
            <w:pPr>
              <w:spacing w:before="0" w:after="0"/>
              <w:jc w:val="center"/>
              <w:rPr>
                <w:rFonts w:ascii="Calibri" w:hAnsi="Calibri" w:cs="Calibri"/>
                <w:b/>
                <w:bCs/>
                <w:color w:val="000000"/>
                <w:sz w:val="20"/>
                <w:szCs w:val="20"/>
              </w:rPr>
            </w:pPr>
            <w:r w:rsidRPr="00CC1D6B">
              <w:rPr>
                <w:rFonts w:ascii="Calibri" w:hAnsi="Calibri" w:cs="Calibri"/>
                <w:b/>
                <w:bCs/>
                <w:color w:val="000000"/>
                <w:sz w:val="20"/>
                <w:szCs w:val="20"/>
              </w:rPr>
              <w:t>Survey</w:t>
            </w:r>
          </w:p>
        </w:tc>
        <w:tc>
          <w:tcPr>
            <w:tcW w:w="960" w:type="dxa"/>
            <w:tcBorders>
              <w:top w:val="nil"/>
              <w:left w:val="nil"/>
              <w:bottom w:val="nil"/>
              <w:right w:val="single" w:sz="4" w:space="0" w:color="auto"/>
            </w:tcBorders>
            <w:vAlign w:val="center"/>
            <w:hideMark/>
          </w:tcPr>
          <w:p w14:paraId="2347EC73" w14:textId="100E420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TBD</w:t>
            </w:r>
            <w:r w:rsidR="00C435F8">
              <w:rPr>
                <w:rFonts w:ascii="Arial" w:hAnsi="Arial" w:cs="Arial"/>
                <w:color w:val="000000"/>
                <w:sz w:val="18"/>
                <w:szCs w:val="18"/>
                <w:vertAlign w:val="superscript"/>
              </w:rPr>
              <w:t>2</w:t>
            </w:r>
          </w:p>
        </w:tc>
        <w:tc>
          <w:tcPr>
            <w:tcW w:w="960" w:type="dxa"/>
            <w:tcBorders>
              <w:top w:val="nil"/>
              <w:left w:val="nil"/>
              <w:bottom w:val="nil"/>
              <w:right w:val="single" w:sz="4" w:space="0" w:color="auto"/>
            </w:tcBorders>
            <w:vAlign w:val="center"/>
            <w:hideMark/>
          </w:tcPr>
          <w:p w14:paraId="1946B54C" w14:textId="77777777"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2025</w:t>
            </w:r>
          </w:p>
        </w:tc>
        <w:tc>
          <w:tcPr>
            <w:tcW w:w="960" w:type="dxa"/>
            <w:tcBorders>
              <w:top w:val="nil"/>
              <w:left w:val="nil"/>
              <w:bottom w:val="nil"/>
              <w:right w:val="single" w:sz="4" w:space="0" w:color="auto"/>
            </w:tcBorders>
            <w:vAlign w:val="center"/>
            <w:hideMark/>
          </w:tcPr>
          <w:p w14:paraId="48A5DCF5" w14:textId="2AFB919F"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TBD</w:t>
            </w:r>
            <w:r w:rsidR="00C435F8">
              <w:rPr>
                <w:rFonts w:ascii="Arial" w:hAnsi="Arial" w:cs="Arial"/>
                <w:color w:val="000000"/>
                <w:sz w:val="18"/>
                <w:szCs w:val="18"/>
                <w:vertAlign w:val="superscript"/>
              </w:rPr>
              <w:t>2</w:t>
            </w:r>
          </w:p>
        </w:tc>
        <w:tc>
          <w:tcPr>
            <w:tcW w:w="960" w:type="dxa"/>
            <w:tcBorders>
              <w:top w:val="nil"/>
              <w:left w:val="nil"/>
              <w:bottom w:val="nil"/>
              <w:right w:val="single" w:sz="4" w:space="0" w:color="auto"/>
            </w:tcBorders>
            <w:vAlign w:val="center"/>
            <w:hideMark/>
          </w:tcPr>
          <w:p w14:paraId="1E1A6D43" w14:textId="7ADA7D08" w:rsidR="00CC1D6B" w:rsidRPr="00CC1D6B" w:rsidRDefault="00CC1D6B" w:rsidP="00CC1D6B">
            <w:pPr>
              <w:spacing w:before="0" w:after="0"/>
              <w:jc w:val="center"/>
              <w:rPr>
                <w:rFonts w:ascii="Calibri" w:hAnsi="Calibri" w:cs="Calibri"/>
                <w:color w:val="000000"/>
                <w:sz w:val="20"/>
                <w:szCs w:val="20"/>
              </w:rPr>
            </w:pPr>
            <w:r w:rsidRPr="00CC1D6B">
              <w:rPr>
                <w:rFonts w:ascii="Calibri" w:hAnsi="Calibri" w:cs="Calibri"/>
                <w:color w:val="000000"/>
                <w:sz w:val="20"/>
                <w:szCs w:val="20"/>
              </w:rPr>
              <w:t>TBD</w:t>
            </w:r>
            <w:r w:rsidR="00C435F8">
              <w:rPr>
                <w:rFonts w:ascii="Arial" w:hAnsi="Arial" w:cs="Arial"/>
                <w:color w:val="000000"/>
                <w:sz w:val="18"/>
                <w:szCs w:val="18"/>
                <w:vertAlign w:val="superscript"/>
              </w:rPr>
              <w:t>2</w:t>
            </w:r>
          </w:p>
        </w:tc>
        <w:tc>
          <w:tcPr>
            <w:tcW w:w="3500" w:type="dxa"/>
            <w:tcBorders>
              <w:top w:val="nil"/>
              <w:left w:val="nil"/>
              <w:bottom w:val="nil"/>
              <w:right w:val="single" w:sz="8" w:space="0" w:color="auto"/>
            </w:tcBorders>
            <w:vAlign w:val="center"/>
            <w:hideMark/>
          </w:tcPr>
          <w:p w14:paraId="76DE570A" w14:textId="77777777" w:rsidR="00CC1D6B" w:rsidRPr="00CC1D6B" w:rsidRDefault="00CC1D6B" w:rsidP="00CC1D6B">
            <w:pPr>
              <w:spacing w:before="0" w:after="0"/>
              <w:jc w:val="left"/>
              <w:rPr>
                <w:rFonts w:ascii="Calibri" w:hAnsi="Calibri" w:cs="Calibri"/>
                <w:color w:val="000000"/>
                <w:sz w:val="20"/>
                <w:szCs w:val="20"/>
              </w:rPr>
            </w:pPr>
            <w:r w:rsidRPr="00CC1D6B">
              <w:rPr>
                <w:rFonts w:ascii="Calibri" w:hAnsi="Calibri" w:cs="Calibri"/>
                <w:color w:val="000000"/>
                <w:sz w:val="20"/>
                <w:szCs w:val="20"/>
              </w:rPr>
              <w:t xml:space="preserve">PSF Partner Survey </w:t>
            </w:r>
          </w:p>
        </w:tc>
      </w:tr>
      <w:tr w:rsidR="004C30C0" w:rsidRPr="00CC1D6B" w14:paraId="776392BA" w14:textId="77777777" w:rsidTr="004C30C0">
        <w:trPr>
          <w:trHeight w:val="412"/>
        </w:trPr>
        <w:tc>
          <w:tcPr>
            <w:tcW w:w="14500" w:type="dxa"/>
            <w:gridSpan w:val="8"/>
            <w:tcBorders>
              <w:top w:val="single" w:sz="8" w:space="0" w:color="000000" w:themeColor="text1"/>
              <w:left w:val="single" w:sz="4" w:space="0" w:color="auto"/>
              <w:bottom w:val="single" w:sz="4" w:space="0" w:color="auto"/>
              <w:right w:val="single" w:sz="8" w:space="0" w:color="auto"/>
            </w:tcBorders>
            <w:vAlign w:val="center"/>
          </w:tcPr>
          <w:p w14:paraId="4266A8B9" w14:textId="4C3111F5" w:rsidR="004C30C0" w:rsidRPr="00CC1D6B" w:rsidRDefault="004C30C0" w:rsidP="00CC1D6B">
            <w:pPr>
              <w:spacing w:before="0" w:after="0"/>
              <w:jc w:val="left"/>
              <w:rPr>
                <w:rFonts w:ascii="Calibri" w:hAnsi="Calibri" w:cs="Calibri"/>
                <w:color w:val="000000"/>
                <w:sz w:val="20"/>
                <w:szCs w:val="20"/>
              </w:rPr>
            </w:pPr>
            <w:r w:rsidRPr="00CC1D6B">
              <w:rPr>
                <w:rFonts w:ascii="Arial" w:hAnsi="Arial" w:cs="Arial"/>
                <w:color w:val="000000"/>
                <w:sz w:val="18"/>
                <w:szCs w:val="18"/>
                <w:vertAlign w:val="superscript"/>
              </w:rPr>
              <w:t>[</w:t>
            </w:r>
            <w:r>
              <w:rPr>
                <w:rFonts w:ascii="Arial" w:hAnsi="Arial" w:cs="Arial"/>
                <w:color w:val="000000"/>
                <w:sz w:val="18"/>
                <w:szCs w:val="18"/>
                <w:vertAlign w:val="superscript"/>
              </w:rPr>
              <w:t>2</w:t>
            </w:r>
            <w:r w:rsidRPr="00CC1D6B">
              <w:rPr>
                <w:rFonts w:ascii="Arial" w:hAnsi="Arial" w:cs="Arial"/>
                <w:color w:val="000000"/>
                <w:sz w:val="18"/>
                <w:szCs w:val="18"/>
                <w:vertAlign w:val="superscript"/>
              </w:rPr>
              <w:t>]</w:t>
            </w:r>
            <w:r w:rsidRPr="00CC1D6B">
              <w:rPr>
                <w:rFonts w:ascii="Calibri" w:hAnsi="Calibri" w:cs="Calibri"/>
                <w:color w:val="000000"/>
                <w:sz w:val="22"/>
                <w:szCs w:val="22"/>
              </w:rPr>
              <w:t xml:space="preserve">  A </w:t>
            </w:r>
            <w:r w:rsidRPr="00CC1D6B">
              <w:rPr>
                <w:rFonts w:ascii="Calibri" w:hAnsi="Calibri" w:cs="Calibri"/>
                <w:i/>
                <w:iCs/>
                <w:color w:val="000000"/>
                <w:sz w:val="20"/>
                <w:szCs w:val="20"/>
              </w:rPr>
              <w:t>baseline survey will be conducted</w:t>
            </w:r>
            <w:r>
              <w:rPr>
                <w:rFonts w:ascii="Calibri" w:hAnsi="Calibri" w:cs="Calibri"/>
                <w:i/>
                <w:iCs/>
                <w:color w:val="000000"/>
                <w:sz w:val="20"/>
                <w:szCs w:val="20"/>
              </w:rPr>
              <w:t xml:space="preserve"> when Result Area 3 has been activated.</w:t>
            </w:r>
          </w:p>
        </w:tc>
      </w:tr>
    </w:tbl>
    <w:p w14:paraId="21166410" w14:textId="77777777" w:rsidR="00F658E7" w:rsidRDefault="00F658E7" w:rsidP="0053671D">
      <w:pPr>
        <w:ind w:right="288"/>
      </w:pPr>
    </w:p>
    <w:p w14:paraId="61D03405" w14:textId="77777777" w:rsidR="00A26330" w:rsidRDefault="00A26330" w:rsidP="0053671D">
      <w:pPr>
        <w:ind w:right="288"/>
      </w:pPr>
    </w:p>
    <w:p w14:paraId="3990D2FD" w14:textId="5DF8EDBC" w:rsidR="00B571BC" w:rsidRPr="005F67B5" w:rsidRDefault="0047635C" w:rsidP="00B47623">
      <w:pPr>
        <w:pStyle w:val="Heading1"/>
        <w:rPr>
          <w:lang w:val="en-GB"/>
        </w:rPr>
      </w:pPr>
      <w:bookmarkStart w:id="60" w:name="_Toc211256386"/>
      <w:r w:rsidRPr="005F67B5">
        <w:rPr>
          <w:lang w:val="en-GB"/>
        </w:rPr>
        <w:t>Monitoring a</w:t>
      </w:r>
      <w:r w:rsidR="00A40006" w:rsidRPr="005F67B5">
        <w:rPr>
          <w:lang w:val="en-GB"/>
        </w:rPr>
        <w:t>nd Evaluation</w:t>
      </w:r>
      <w:bookmarkEnd w:id="60"/>
    </w:p>
    <w:p w14:paraId="66A28882" w14:textId="5EA33F8B" w:rsidR="00ED00BA" w:rsidRPr="00C90C51" w:rsidRDefault="00B571BC" w:rsidP="00C90C51">
      <w:pPr>
        <w:rPr>
          <w:bCs/>
          <w:lang w:val="en-GB"/>
        </w:rPr>
      </w:pPr>
      <w:r w:rsidRPr="005F67B5">
        <w:rPr>
          <w:lang w:val="en-GB"/>
        </w:rPr>
        <w:t xml:space="preserve">The </w:t>
      </w:r>
      <w:r w:rsidR="009945B6">
        <w:rPr>
          <w:lang w:val="en-GB"/>
        </w:rPr>
        <w:t xml:space="preserve">UN </w:t>
      </w:r>
      <w:r w:rsidRPr="005F67B5">
        <w:rPr>
          <w:lang w:val="en-GB"/>
        </w:rPr>
        <w:t xml:space="preserve">PSF </w:t>
      </w:r>
      <w:r w:rsidR="00C8193E" w:rsidRPr="005F67B5">
        <w:rPr>
          <w:lang w:val="en-GB"/>
        </w:rPr>
        <w:t>T</w:t>
      </w:r>
      <w:r w:rsidRPr="005F67B5">
        <w:rPr>
          <w:lang w:val="en-GB"/>
        </w:rPr>
        <w:t>eam</w:t>
      </w:r>
      <w:r w:rsidR="002C4987" w:rsidRPr="005F67B5">
        <w:rPr>
          <w:lang w:val="en-GB"/>
        </w:rPr>
        <w:t xml:space="preserve"> will</w:t>
      </w:r>
      <w:r w:rsidRPr="005F67B5">
        <w:rPr>
          <w:lang w:val="en-GB"/>
        </w:rPr>
        <w:t xml:space="preserve"> </w:t>
      </w:r>
      <w:r w:rsidR="00AD18F8" w:rsidRPr="005F67B5">
        <w:rPr>
          <w:bCs/>
          <w:lang w:val="en-GB"/>
        </w:rPr>
        <w:t xml:space="preserve">prepare concise </w:t>
      </w:r>
      <w:r w:rsidRPr="005F67B5">
        <w:rPr>
          <w:bCs/>
          <w:lang w:val="en-GB"/>
        </w:rPr>
        <w:t>quarterly</w:t>
      </w:r>
      <w:r w:rsidR="00C8193E" w:rsidRPr="005F67B5">
        <w:rPr>
          <w:bCs/>
          <w:lang w:val="en-GB"/>
        </w:rPr>
        <w:t xml:space="preserve"> </w:t>
      </w:r>
      <w:r w:rsidR="007F314C" w:rsidRPr="005F67B5">
        <w:rPr>
          <w:bCs/>
          <w:lang w:val="en-GB"/>
        </w:rPr>
        <w:t>narrative</w:t>
      </w:r>
      <w:r w:rsidRPr="005F67B5">
        <w:rPr>
          <w:bCs/>
          <w:lang w:val="en-GB"/>
        </w:rPr>
        <w:t xml:space="preserve"> updates to the </w:t>
      </w:r>
      <w:r w:rsidR="00082498" w:rsidRPr="005F67B5">
        <w:rPr>
          <w:bCs/>
          <w:lang w:val="en-GB"/>
        </w:rPr>
        <w:t>f</w:t>
      </w:r>
      <w:r w:rsidRPr="005F67B5">
        <w:rPr>
          <w:bCs/>
          <w:lang w:val="en-GB"/>
        </w:rPr>
        <w:t>acility’s donor partners, focusing on</w:t>
      </w:r>
      <w:r w:rsidR="009945B6">
        <w:rPr>
          <w:bCs/>
          <w:lang w:val="en-GB"/>
        </w:rPr>
        <w:t xml:space="preserve"> situational updates,</w:t>
      </w:r>
      <w:r w:rsidRPr="005F67B5">
        <w:rPr>
          <w:bCs/>
          <w:lang w:val="en-GB"/>
        </w:rPr>
        <w:t xml:space="preserve"> progress of key initiatives, strategic issue, major breakthroughs, impact stories from the field</w:t>
      </w:r>
      <w:r w:rsidR="009945B6">
        <w:rPr>
          <w:bCs/>
          <w:lang w:val="en-GB"/>
        </w:rPr>
        <w:t>,</w:t>
      </w:r>
      <w:r w:rsidR="00EC611D">
        <w:rPr>
          <w:bCs/>
          <w:lang w:val="en-GB"/>
        </w:rPr>
        <w:t xml:space="preserve"> </w:t>
      </w:r>
      <w:r w:rsidR="009945B6">
        <w:rPr>
          <w:bCs/>
          <w:lang w:val="en-GB"/>
        </w:rPr>
        <w:t>summary of technical committee meetings</w:t>
      </w:r>
      <w:r w:rsidR="00EC611D">
        <w:rPr>
          <w:bCs/>
          <w:lang w:val="en-GB"/>
        </w:rPr>
        <w:t>, and brief financial update.</w:t>
      </w:r>
      <w:r w:rsidR="004A2C45">
        <w:rPr>
          <w:bCs/>
          <w:lang w:val="en-GB"/>
        </w:rPr>
        <w:t xml:space="preserve"> The annual report (narrative and financial) will</w:t>
      </w:r>
      <w:r w:rsidRPr="005F67B5">
        <w:rPr>
          <w:bCs/>
          <w:lang w:val="en-GB"/>
        </w:rPr>
        <w:t xml:space="preserve"> focus on results and the extent to which the</w:t>
      </w:r>
      <w:r w:rsidR="00082498" w:rsidRPr="005F67B5">
        <w:rPr>
          <w:bCs/>
          <w:lang w:val="en-GB"/>
        </w:rPr>
        <w:t xml:space="preserve"> f</w:t>
      </w:r>
      <w:r w:rsidRPr="005F67B5">
        <w:rPr>
          <w:bCs/>
          <w:lang w:val="en-GB"/>
        </w:rPr>
        <w:t>acility is supporting the peace negotiations process</w:t>
      </w:r>
      <w:r w:rsidR="00C90C51">
        <w:rPr>
          <w:bCs/>
          <w:lang w:val="en-GB"/>
        </w:rPr>
        <w:t xml:space="preserve">, to measure </w:t>
      </w:r>
      <w:r w:rsidR="211005EE" w:rsidRPr="005F67B5">
        <w:rPr>
          <w:lang w:val="en-GB"/>
        </w:rPr>
        <w:t>intended results,</w:t>
      </w:r>
      <w:r w:rsidR="017BC608" w:rsidRPr="005F67B5">
        <w:rPr>
          <w:lang w:val="en-GB"/>
        </w:rPr>
        <w:t xml:space="preserve"> UNDP </w:t>
      </w:r>
      <w:r w:rsidR="11851D14" w:rsidRPr="005F67B5">
        <w:rPr>
          <w:lang w:val="en-GB"/>
        </w:rPr>
        <w:t>will</w:t>
      </w:r>
      <w:r w:rsidR="00C90C51">
        <w:rPr>
          <w:lang w:val="en-GB"/>
        </w:rPr>
        <w:t xml:space="preserve"> annually</w:t>
      </w:r>
      <w:r w:rsidR="00082498" w:rsidRPr="005F67B5">
        <w:rPr>
          <w:lang w:val="en-GB"/>
        </w:rPr>
        <w:t xml:space="preserve"> </w:t>
      </w:r>
      <w:r w:rsidR="11851D14" w:rsidRPr="005F67B5">
        <w:rPr>
          <w:lang w:val="en-GB"/>
        </w:rPr>
        <w:t xml:space="preserve">conduct qualitative </w:t>
      </w:r>
      <w:r w:rsidR="00082498" w:rsidRPr="005F67B5">
        <w:rPr>
          <w:lang w:val="en-GB"/>
        </w:rPr>
        <w:t xml:space="preserve">and quantitative analysis </w:t>
      </w:r>
      <w:r w:rsidR="11851D14" w:rsidRPr="005F67B5">
        <w:rPr>
          <w:lang w:val="en-GB"/>
        </w:rPr>
        <w:t xml:space="preserve">required </w:t>
      </w:r>
      <w:r w:rsidR="00AD18F8" w:rsidRPr="005F67B5">
        <w:rPr>
          <w:lang w:val="en-GB"/>
        </w:rPr>
        <w:t>to</w:t>
      </w:r>
      <w:r w:rsidR="11851D14" w:rsidRPr="005F67B5">
        <w:rPr>
          <w:lang w:val="en-GB"/>
        </w:rPr>
        <w:t xml:space="preserve"> report on the results framework</w:t>
      </w:r>
      <w:r w:rsidR="017BC608" w:rsidRPr="005F67B5">
        <w:rPr>
          <w:lang w:val="en-GB"/>
        </w:rPr>
        <w:t>.</w:t>
      </w:r>
      <w:r w:rsidR="318F6E77" w:rsidRPr="005F67B5">
        <w:rPr>
          <w:lang w:val="en-GB"/>
        </w:rPr>
        <w:t xml:space="preserve"> </w:t>
      </w:r>
      <w:r w:rsidR="34AA39D1" w:rsidRPr="005F67B5">
        <w:rPr>
          <w:lang w:val="en-GB"/>
        </w:rPr>
        <w:t xml:space="preserve">This </w:t>
      </w:r>
      <w:r w:rsidR="00B8208E" w:rsidRPr="005F67B5">
        <w:rPr>
          <w:lang w:val="en-GB"/>
        </w:rPr>
        <w:t>approach</w:t>
      </w:r>
      <w:r w:rsidR="34AA39D1" w:rsidRPr="005F67B5">
        <w:rPr>
          <w:lang w:val="en-GB"/>
        </w:rPr>
        <w:t xml:space="preserve"> will also help with the identification</w:t>
      </w:r>
      <w:r w:rsidR="00B8208E" w:rsidRPr="005F67B5">
        <w:rPr>
          <w:lang w:val="en-GB"/>
        </w:rPr>
        <w:t xml:space="preserve"> and scaling</w:t>
      </w:r>
      <w:r w:rsidR="34AA39D1" w:rsidRPr="005F67B5">
        <w:rPr>
          <w:lang w:val="en-GB"/>
        </w:rPr>
        <w:t xml:space="preserve"> of best practices, for instances among the local-level CSO-led initiatives</w:t>
      </w:r>
      <w:r w:rsidR="00AD18F8" w:rsidRPr="005F67B5">
        <w:rPr>
          <w:lang w:val="en-GB"/>
        </w:rPr>
        <w:t xml:space="preserve"> and allow for adaptations as and when needed</w:t>
      </w:r>
      <w:r w:rsidR="34AA39D1" w:rsidRPr="005F67B5">
        <w:rPr>
          <w:lang w:val="en-GB"/>
        </w:rPr>
        <w:t>.</w:t>
      </w:r>
    </w:p>
    <w:p w14:paraId="75A2BB77" w14:textId="59976EB6" w:rsidR="00E7182E" w:rsidRPr="005F67B5" w:rsidRDefault="00D06B96" w:rsidP="00E7182E">
      <w:pPr>
        <w:rPr>
          <w:lang w:val="en-GB"/>
        </w:rPr>
      </w:pPr>
      <w:r>
        <w:rPr>
          <w:lang w:val="en-GB"/>
        </w:rPr>
        <w:t>During the initial period</w:t>
      </w:r>
      <w:r w:rsidR="00984E77" w:rsidRPr="005F67B5">
        <w:rPr>
          <w:lang w:val="en-GB"/>
        </w:rPr>
        <w:t xml:space="preserve"> of phase </w:t>
      </w:r>
      <w:r>
        <w:rPr>
          <w:lang w:val="en-GB"/>
        </w:rPr>
        <w:t>3 and when the planning process allows,</w:t>
      </w:r>
      <w:r w:rsidR="00984E77" w:rsidRPr="005F67B5">
        <w:rPr>
          <w:lang w:val="en-GB"/>
        </w:rPr>
        <w:t xml:space="preserve"> the</w:t>
      </w:r>
      <w:r>
        <w:rPr>
          <w:lang w:val="en-GB"/>
        </w:rPr>
        <w:t xml:space="preserve"> UN</w:t>
      </w:r>
      <w:r w:rsidR="00984E77" w:rsidRPr="005F67B5">
        <w:rPr>
          <w:lang w:val="en-GB"/>
        </w:rPr>
        <w:t xml:space="preserve"> PSF team will develop a dedicated M&amp;E manual considering the following</w:t>
      </w:r>
      <w:r w:rsidR="00E7182E" w:rsidRPr="005F67B5">
        <w:rPr>
          <w:lang w:val="en-GB"/>
        </w:rPr>
        <w:t xml:space="preserve"> mechanisms:</w:t>
      </w:r>
    </w:p>
    <w:p w14:paraId="7EFEAEC6" w14:textId="2493DD01" w:rsidR="00E7182E" w:rsidRPr="005F67B5" w:rsidRDefault="00E7182E" w:rsidP="00911FA6">
      <w:pPr>
        <w:pStyle w:val="ListParagraph"/>
        <w:numPr>
          <w:ilvl w:val="0"/>
          <w:numId w:val="32"/>
        </w:numPr>
        <w:rPr>
          <w:lang w:val="en-GB"/>
        </w:rPr>
      </w:pPr>
      <w:r w:rsidRPr="005F67B5">
        <w:rPr>
          <w:b/>
          <w:bCs/>
          <w:lang w:val="en-GB"/>
        </w:rPr>
        <w:t>Perception surveys and focus groups</w:t>
      </w:r>
      <w:r w:rsidRPr="005F67B5">
        <w:rPr>
          <w:lang w:val="en-GB"/>
        </w:rPr>
        <w:t xml:space="preserve"> (using private sector expertise contracted/ previously tested by the UNDP Yemen CO such as Moore Yemen, Apex, Prodigy or other competitive partner) that can be also applied to people who are not connected to the internet.</w:t>
      </w:r>
    </w:p>
    <w:p w14:paraId="76073EF9" w14:textId="24D4C99E" w:rsidR="00E7182E" w:rsidRPr="005F67B5" w:rsidRDefault="00E7182E" w:rsidP="00911FA6">
      <w:pPr>
        <w:pStyle w:val="ListParagraph"/>
        <w:numPr>
          <w:ilvl w:val="0"/>
          <w:numId w:val="32"/>
        </w:numPr>
        <w:rPr>
          <w:lang w:val="en-GB"/>
        </w:rPr>
      </w:pPr>
      <w:r w:rsidRPr="005F67B5">
        <w:rPr>
          <w:b/>
          <w:bCs/>
          <w:lang w:val="en-GB"/>
        </w:rPr>
        <w:t>Micro-narrative research</w:t>
      </w:r>
      <w:r w:rsidRPr="005F67B5">
        <w:rPr>
          <w:lang w:val="en-GB"/>
        </w:rPr>
        <w:t xml:space="preserve"> that analyses day-to-day </w:t>
      </w:r>
      <w:r w:rsidR="00DF53AF" w:rsidRPr="005F67B5">
        <w:rPr>
          <w:lang w:val="en-GB"/>
        </w:rPr>
        <w:t>behaviours</w:t>
      </w:r>
      <w:r w:rsidRPr="005F67B5">
        <w:rPr>
          <w:lang w:val="en-GB"/>
        </w:rPr>
        <w:t xml:space="preserve"> and stories of people on the ground. This mechanism can be used to evaluate the impact of specific </w:t>
      </w:r>
      <w:r w:rsidR="00984E77" w:rsidRPr="005F67B5">
        <w:rPr>
          <w:lang w:val="en-GB"/>
        </w:rPr>
        <w:t>interventions but</w:t>
      </w:r>
      <w:r w:rsidRPr="005F67B5">
        <w:rPr>
          <w:lang w:val="en-GB"/>
        </w:rPr>
        <w:t xml:space="preserve"> can also be used in the spirit of agile management to test assumptions and collect insights for programmatic design (see an example of how this methodology was used in Yemen here). Such a tool is suitable to understand more nuanced, sensitive topics, such as </w:t>
      </w:r>
      <w:r w:rsidRPr="0F749856">
        <w:rPr>
          <w:lang w:val="en-GB"/>
        </w:rPr>
        <w:t>women’s</w:t>
      </w:r>
      <w:r w:rsidRPr="005F67B5">
        <w:rPr>
          <w:lang w:val="en-GB"/>
        </w:rPr>
        <w:t xml:space="preserve"> empowerment to participate in the peace process – a topic where averages and percentages may hide critical information. </w:t>
      </w:r>
    </w:p>
    <w:p w14:paraId="4F513CC2" w14:textId="4C8E354C" w:rsidR="00ED00BA" w:rsidRPr="005F67B5" w:rsidRDefault="00A303E3" w:rsidP="00E7182E">
      <w:pPr>
        <w:rPr>
          <w:lang w:val="en-GB"/>
        </w:rPr>
      </w:pPr>
      <w:r w:rsidRPr="005F67B5">
        <w:rPr>
          <w:lang w:val="en-GB"/>
        </w:rPr>
        <w:t>T</w:t>
      </w:r>
      <w:r w:rsidR="00E7182E" w:rsidRPr="005F67B5">
        <w:rPr>
          <w:lang w:val="en-GB"/>
        </w:rPr>
        <w:t>he collected data will</w:t>
      </w:r>
      <w:r w:rsidRPr="005F67B5">
        <w:rPr>
          <w:lang w:val="en-GB"/>
        </w:rPr>
        <w:t>, to the extent possible,</w:t>
      </w:r>
      <w:r w:rsidR="00E7182E" w:rsidRPr="005F67B5">
        <w:rPr>
          <w:lang w:val="en-GB"/>
        </w:rPr>
        <w:t xml:space="preserve"> be disaggregate</w:t>
      </w:r>
      <w:r w:rsidR="00984E77" w:rsidRPr="005F67B5">
        <w:rPr>
          <w:lang w:val="en-GB"/>
        </w:rPr>
        <w:t>d by sex and age group</w:t>
      </w:r>
      <w:r w:rsidR="00E7182E" w:rsidRPr="005F67B5">
        <w:rPr>
          <w:lang w:val="en-GB"/>
        </w:rPr>
        <w:t>.</w:t>
      </w:r>
    </w:p>
    <w:p w14:paraId="0E2199C9" w14:textId="77777777" w:rsidR="00C31FCA" w:rsidRPr="005F67B5" w:rsidRDefault="00C31FCA" w:rsidP="00AC59DC">
      <w:pPr>
        <w:rPr>
          <w:lang w:val="en-GB"/>
        </w:rPr>
      </w:pPr>
    </w:p>
    <w:p w14:paraId="29B5C3D4" w14:textId="3B2D2AD4" w:rsidR="00ED00BA" w:rsidRPr="005F67B5" w:rsidRDefault="008C7F1D" w:rsidP="00C31FCA">
      <w:pPr>
        <w:pStyle w:val="Heading2"/>
        <w:rPr>
          <w:lang w:val="en-GB"/>
        </w:rPr>
      </w:pPr>
      <w:bookmarkStart w:id="61" w:name="_Toc117714898"/>
      <w:bookmarkStart w:id="62" w:name="_Toc117769613"/>
      <w:bookmarkStart w:id="63" w:name="_Toc211256387"/>
      <w:r w:rsidRPr="005F67B5">
        <w:rPr>
          <w:lang w:val="en-GB"/>
        </w:rPr>
        <w:t>PSF Monitoring Plan</w:t>
      </w:r>
      <w:bookmarkEnd w:id="61"/>
      <w:bookmarkEnd w:id="62"/>
      <w:bookmarkEnd w:id="63"/>
    </w:p>
    <w:tbl>
      <w:tblPr>
        <w:tblW w:w="13857" w:type="dxa"/>
        <w:tblBorders>
          <w:top w:val="single" w:sz="2" w:space="0" w:color="ACB9CA" w:themeColor="text2" w:themeTint="66"/>
          <w:left w:val="single" w:sz="2" w:space="0" w:color="ACB9CA" w:themeColor="text2" w:themeTint="66"/>
          <w:bottom w:val="single" w:sz="2" w:space="0" w:color="ACB9CA" w:themeColor="text2" w:themeTint="66"/>
          <w:right w:val="single" w:sz="2" w:space="0" w:color="ACB9CA" w:themeColor="text2" w:themeTint="66"/>
          <w:insideH w:val="single" w:sz="2" w:space="0" w:color="ACB9CA" w:themeColor="text2" w:themeTint="66"/>
          <w:insideV w:val="single" w:sz="2" w:space="0" w:color="ACB9CA" w:themeColor="text2" w:themeTint="66"/>
        </w:tblBorders>
        <w:tblLayout w:type="fixed"/>
        <w:tblCellMar>
          <w:left w:w="115" w:type="dxa"/>
          <w:right w:w="115" w:type="dxa"/>
        </w:tblCellMar>
        <w:tblLook w:val="0400" w:firstRow="0" w:lastRow="0" w:firstColumn="0" w:lastColumn="0" w:noHBand="0" w:noVBand="1"/>
      </w:tblPr>
      <w:tblGrid>
        <w:gridCol w:w="1527"/>
        <w:gridCol w:w="4140"/>
        <w:gridCol w:w="1980"/>
        <w:gridCol w:w="2790"/>
        <w:gridCol w:w="3420"/>
      </w:tblGrid>
      <w:tr w:rsidR="00EC2CB3" w:rsidRPr="005F67B5" w14:paraId="7D3F018B" w14:textId="77777777" w:rsidTr="002372D5">
        <w:trPr>
          <w:tblHeader/>
        </w:trPr>
        <w:tc>
          <w:tcPr>
            <w:tcW w:w="1527" w:type="dxa"/>
            <w:shd w:val="clear" w:color="auto" w:fill="002060"/>
            <w:vAlign w:val="center"/>
          </w:tcPr>
          <w:p w14:paraId="000001F5" w14:textId="2D108EB6" w:rsidR="00EC2CB3" w:rsidRPr="005F67B5" w:rsidRDefault="00EC2CB3" w:rsidP="002179E7">
            <w:pPr>
              <w:spacing w:before="0" w:after="0"/>
              <w:jc w:val="left"/>
              <w:rPr>
                <w:rFonts w:cstheme="majorHAnsi"/>
                <w:color w:val="FFFFFF" w:themeColor="background1"/>
                <w:sz w:val="20"/>
                <w:szCs w:val="20"/>
                <w:lang w:val="en-GB"/>
              </w:rPr>
            </w:pPr>
            <w:r w:rsidRPr="005F67B5">
              <w:rPr>
                <w:rFonts w:cstheme="majorHAnsi"/>
                <w:color w:val="FFFFFF" w:themeColor="background1"/>
                <w:sz w:val="20"/>
                <w:szCs w:val="20"/>
                <w:lang w:val="en-GB"/>
              </w:rPr>
              <w:t>Activity</w:t>
            </w:r>
          </w:p>
        </w:tc>
        <w:tc>
          <w:tcPr>
            <w:tcW w:w="4140" w:type="dxa"/>
            <w:shd w:val="clear" w:color="auto" w:fill="002060"/>
            <w:vAlign w:val="center"/>
          </w:tcPr>
          <w:p w14:paraId="000001F6" w14:textId="77777777" w:rsidR="00EC2CB3" w:rsidRPr="005F67B5" w:rsidRDefault="00EC2CB3" w:rsidP="002179E7">
            <w:pPr>
              <w:spacing w:before="0" w:after="0"/>
              <w:jc w:val="left"/>
              <w:rPr>
                <w:rFonts w:cstheme="majorHAnsi"/>
                <w:color w:val="FFFFFF" w:themeColor="background1"/>
                <w:sz w:val="20"/>
                <w:szCs w:val="20"/>
                <w:lang w:val="en-GB"/>
              </w:rPr>
            </w:pPr>
            <w:r w:rsidRPr="005F67B5">
              <w:rPr>
                <w:rFonts w:cstheme="majorHAnsi"/>
                <w:color w:val="FFFFFF" w:themeColor="background1"/>
                <w:sz w:val="20"/>
                <w:szCs w:val="20"/>
                <w:lang w:val="en-GB"/>
              </w:rPr>
              <w:t>Purpose</w:t>
            </w:r>
          </w:p>
        </w:tc>
        <w:tc>
          <w:tcPr>
            <w:tcW w:w="1980" w:type="dxa"/>
            <w:shd w:val="clear" w:color="auto" w:fill="002060"/>
            <w:vAlign w:val="center"/>
          </w:tcPr>
          <w:p w14:paraId="000001F7" w14:textId="77777777" w:rsidR="00EC2CB3" w:rsidRPr="005F67B5" w:rsidRDefault="00EC2CB3" w:rsidP="002179E7">
            <w:pPr>
              <w:spacing w:before="0" w:after="0"/>
              <w:jc w:val="left"/>
              <w:rPr>
                <w:rFonts w:cstheme="majorHAnsi"/>
                <w:color w:val="FFFFFF" w:themeColor="background1"/>
                <w:sz w:val="20"/>
                <w:szCs w:val="20"/>
                <w:lang w:val="en-GB"/>
              </w:rPr>
            </w:pPr>
            <w:r w:rsidRPr="005F67B5">
              <w:rPr>
                <w:rFonts w:cstheme="majorHAnsi"/>
                <w:color w:val="FFFFFF" w:themeColor="background1"/>
                <w:sz w:val="20"/>
                <w:szCs w:val="20"/>
                <w:lang w:val="en-GB"/>
              </w:rPr>
              <w:t>Frequency</w:t>
            </w:r>
          </w:p>
        </w:tc>
        <w:tc>
          <w:tcPr>
            <w:tcW w:w="2790" w:type="dxa"/>
            <w:shd w:val="clear" w:color="auto" w:fill="002060"/>
            <w:vAlign w:val="center"/>
          </w:tcPr>
          <w:p w14:paraId="000001F8" w14:textId="77777777" w:rsidR="00EC2CB3" w:rsidRPr="005F67B5" w:rsidRDefault="00EC2CB3" w:rsidP="002179E7">
            <w:pPr>
              <w:spacing w:before="0" w:after="0"/>
              <w:jc w:val="left"/>
              <w:rPr>
                <w:rFonts w:cstheme="majorHAnsi"/>
                <w:color w:val="FFFFFF" w:themeColor="background1"/>
                <w:sz w:val="20"/>
                <w:szCs w:val="20"/>
                <w:lang w:val="en-GB"/>
              </w:rPr>
            </w:pPr>
            <w:r w:rsidRPr="005F67B5">
              <w:rPr>
                <w:rFonts w:cstheme="majorHAnsi"/>
                <w:color w:val="FFFFFF" w:themeColor="background1"/>
                <w:sz w:val="20"/>
                <w:szCs w:val="20"/>
                <w:lang w:val="en-GB"/>
              </w:rPr>
              <w:t>Expected Action</w:t>
            </w:r>
          </w:p>
        </w:tc>
        <w:tc>
          <w:tcPr>
            <w:tcW w:w="3420" w:type="dxa"/>
            <w:shd w:val="clear" w:color="auto" w:fill="002060"/>
            <w:vAlign w:val="center"/>
          </w:tcPr>
          <w:p w14:paraId="000001FA" w14:textId="76DE9015" w:rsidR="00EC2CB3" w:rsidRPr="005F67B5" w:rsidRDefault="00EC2CB3" w:rsidP="002179E7">
            <w:pPr>
              <w:spacing w:before="0" w:after="0"/>
              <w:jc w:val="left"/>
              <w:rPr>
                <w:rFonts w:cstheme="majorHAnsi"/>
                <w:color w:val="FFFFFF" w:themeColor="background1"/>
                <w:sz w:val="20"/>
                <w:szCs w:val="20"/>
                <w:lang w:val="en-GB"/>
              </w:rPr>
            </w:pPr>
            <w:r w:rsidRPr="005F67B5">
              <w:rPr>
                <w:rFonts w:cstheme="majorHAnsi"/>
                <w:color w:val="FFFFFF" w:themeColor="background1"/>
                <w:sz w:val="20"/>
                <w:szCs w:val="20"/>
                <w:lang w:val="en-GB"/>
              </w:rPr>
              <w:t xml:space="preserve">Partners </w:t>
            </w:r>
          </w:p>
        </w:tc>
      </w:tr>
      <w:tr w:rsidR="00EC2CB3" w:rsidRPr="005F67B5" w14:paraId="752B1FCA" w14:textId="77777777" w:rsidTr="002372D5">
        <w:trPr>
          <w:trHeight w:val="796"/>
        </w:trPr>
        <w:tc>
          <w:tcPr>
            <w:tcW w:w="1527" w:type="dxa"/>
            <w:vAlign w:val="center"/>
          </w:tcPr>
          <w:p w14:paraId="000001FD" w14:textId="77777777" w:rsidR="00EC2CB3" w:rsidRPr="005F67B5" w:rsidRDefault="00EC2CB3" w:rsidP="002179E7">
            <w:pPr>
              <w:spacing w:before="0" w:after="0"/>
              <w:jc w:val="left"/>
              <w:rPr>
                <w:rFonts w:cstheme="majorHAnsi"/>
                <w:b/>
                <w:bCs/>
                <w:sz w:val="20"/>
                <w:szCs w:val="20"/>
                <w:lang w:val="en-GB"/>
              </w:rPr>
            </w:pPr>
            <w:r w:rsidRPr="005F67B5">
              <w:rPr>
                <w:rFonts w:cstheme="majorHAnsi"/>
                <w:b/>
                <w:bCs/>
                <w:sz w:val="20"/>
                <w:szCs w:val="20"/>
                <w:lang w:val="en-GB"/>
              </w:rPr>
              <w:t>Track results progress</w:t>
            </w:r>
          </w:p>
        </w:tc>
        <w:tc>
          <w:tcPr>
            <w:tcW w:w="4140" w:type="dxa"/>
            <w:vAlign w:val="center"/>
          </w:tcPr>
          <w:p w14:paraId="000001FE" w14:textId="7090188E" w:rsidR="00EC2CB3" w:rsidRPr="005F67B5" w:rsidRDefault="00EC2CB3" w:rsidP="002179E7">
            <w:pPr>
              <w:spacing w:before="0" w:after="0"/>
              <w:jc w:val="left"/>
              <w:rPr>
                <w:rFonts w:cstheme="majorHAnsi"/>
                <w:sz w:val="20"/>
                <w:szCs w:val="20"/>
                <w:lang w:val="en-GB"/>
              </w:rPr>
            </w:pPr>
            <w:r w:rsidRPr="005F67B5">
              <w:rPr>
                <w:rFonts w:cstheme="majorHAnsi"/>
                <w:sz w:val="20"/>
                <w:szCs w:val="20"/>
                <w:lang w:val="en-GB"/>
              </w:rPr>
              <w:t xml:space="preserve">Progress data against the results indicators in the RRF will be collected and analysed to assess the progress of the project in achieving the agreed outputs. </w:t>
            </w:r>
          </w:p>
        </w:tc>
        <w:tc>
          <w:tcPr>
            <w:tcW w:w="1980" w:type="dxa"/>
            <w:vAlign w:val="center"/>
          </w:tcPr>
          <w:p w14:paraId="000001FF" w14:textId="52EA11C4" w:rsidR="00EC2CB3" w:rsidRPr="005F67B5" w:rsidRDefault="00EC2CB3" w:rsidP="002179E7">
            <w:pPr>
              <w:spacing w:before="0" w:after="0"/>
              <w:jc w:val="left"/>
              <w:rPr>
                <w:rFonts w:cstheme="majorHAnsi"/>
                <w:sz w:val="20"/>
                <w:szCs w:val="20"/>
                <w:lang w:val="en-GB"/>
              </w:rPr>
            </w:pPr>
            <w:r>
              <w:rPr>
                <w:rFonts w:cstheme="majorHAnsi"/>
                <w:sz w:val="20"/>
                <w:szCs w:val="20"/>
                <w:lang w:val="en-GB"/>
              </w:rPr>
              <w:t>Annually</w:t>
            </w:r>
            <w:r w:rsidRPr="005F67B5">
              <w:rPr>
                <w:rFonts w:cstheme="majorHAnsi"/>
                <w:sz w:val="20"/>
                <w:szCs w:val="20"/>
                <w:lang w:val="en-GB"/>
              </w:rPr>
              <w:t xml:space="preserve"> </w:t>
            </w:r>
          </w:p>
        </w:tc>
        <w:tc>
          <w:tcPr>
            <w:tcW w:w="2790" w:type="dxa"/>
            <w:vAlign w:val="center"/>
          </w:tcPr>
          <w:p w14:paraId="00000200" w14:textId="70F7BD46" w:rsidR="00EC2CB3" w:rsidRPr="005F67B5" w:rsidRDefault="00EC2CB3" w:rsidP="002179E7">
            <w:pPr>
              <w:spacing w:before="0" w:after="0"/>
              <w:jc w:val="left"/>
              <w:rPr>
                <w:rFonts w:cstheme="majorHAnsi"/>
                <w:sz w:val="20"/>
                <w:szCs w:val="20"/>
                <w:lang w:val="en-GB"/>
              </w:rPr>
            </w:pPr>
            <w:r w:rsidRPr="005F67B5">
              <w:rPr>
                <w:rFonts w:cstheme="majorHAnsi"/>
                <w:sz w:val="20"/>
                <w:szCs w:val="20"/>
                <w:lang w:val="en-GB"/>
              </w:rPr>
              <w:t>Slower than expected progress will be addressed by project management.</w:t>
            </w:r>
          </w:p>
        </w:tc>
        <w:tc>
          <w:tcPr>
            <w:tcW w:w="3420" w:type="dxa"/>
            <w:vAlign w:val="center"/>
          </w:tcPr>
          <w:p w14:paraId="00000201" w14:textId="580F648F" w:rsidR="00EC2CB3" w:rsidRPr="005F67B5" w:rsidRDefault="00EC2CB3" w:rsidP="002179E7">
            <w:pPr>
              <w:spacing w:before="0" w:after="0"/>
              <w:jc w:val="left"/>
              <w:rPr>
                <w:rFonts w:cstheme="majorHAnsi"/>
                <w:sz w:val="20"/>
                <w:szCs w:val="20"/>
                <w:lang w:val="en-GB"/>
              </w:rPr>
            </w:pPr>
            <w:r w:rsidRPr="005F67B5">
              <w:rPr>
                <w:rFonts w:cstheme="majorHAnsi"/>
                <w:sz w:val="20"/>
                <w:szCs w:val="20"/>
                <w:lang w:val="en-GB"/>
              </w:rPr>
              <w:t>PSF team, I</w:t>
            </w:r>
            <w:r>
              <w:rPr>
                <w:rFonts w:cstheme="majorHAnsi"/>
                <w:sz w:val="20"/>
                <w:szCs w:val="20"/>
                <w:lang w:val="en-GB"/>
              </w:rPr>
              <w:t>P</w:t>
            </w:r>
            <w:r w:rsidRPr="005F67B5">
              <w:rPr>
                <w:rFonts w:cstheme="majorHAnsi"/>
                <w:sz w:val="20"/>
                <w:szCs w:val="20"/>
                <w:lang w:val="en-GB"/>
              </w:rPr>
              <w:t>s, UNDP Yemen Country Office &amp; Sub-Offices</w:t>
            </w:r>
          </w:p>
        </w:tc>
      </w:tr>
      <w:tr w:rsidR="00EC2CB3" w:rsidRPr="005F67B5" w14:paraId="126F7E66" w14:textId="77777777" w:rsidTr="002372D5">
        <w:tc>
          <w:tcPr>
            <w:tcW w:w="1527" w:type="dxa"/>
            <w:vAlign w:val="center"/>
          </w:tcPr>
          <w:p w14:paraId="00000203" w14:textId="77777777" w:rsidR="00EC2CB3" w:rsidRPr="005F67B5" w:rsidRDefault="00EC2CB3" w:rsidP="002179E7">
            <w:pPr>
              <w:spacing w:before="0" w:after="0"/>
              <w:jc w:val="left"/>
              <w:rPr>
                <w:rFonts w:cstheme="majorHAnsi"/>
                <w:b/>
                <w:bCs/>
                <w:sz w:val="20"/>
                <w:szCs w:val="20"/>
                <w:lang w:val="en-GB"/>
              </w:rPr>
            </w:pPr>
            <w:r w:rsidRPr="005F67B5">
              <w:rPr>
                <w:rFonts w:cstheme="majorHAnsi"/>
                <w:b/>
                <w:bCs/>
                <w:sz w:val="20"/>
                <w:szCs w:val="20"/>
                <w:lang w:val="en-GB"/>
              </w:rPr>
              <w:t>Monitor and Manage Risk</w:t>
            </w:r>
          </w:p>
        </w:tc>
        <w:tc>
          <w:tcPr>
            <w:tcW w:w="4140" w:type="dxa"/>
            <w:vAlign w:val="center"/>
          </w:tcPr>
          <w:p w14:paraId="00000204" w14:textId="77777777" w:rsidR="00EC2CB3" w:rsidRPr="005F67B5" w:rsidRDefault="00EC2CB3" w:rsidP="002179E7">
            <w:pPr>
              <w:spacing w:before="0" w:after="0"/>
              <w:jc w:val="left"/>
              <w:rPr>
                <w:rFonts w:cstheme="majorHAnsi"/>
                <w:sz w:val="20"/>
                <w:szCs w:val="20"/>
                <w:lang w:val="en-GB"/>
              </w:rPr>
            </w:pPr>
            <w:r w:rsidRPr="005F67B5">
              <w:rPr>
                <w:rFonts w:cstheme="majorHAnsi"/>
                <w:sz w:val="20"/>
                <w:szCs w:val="20"/>
                <w:lang w:val="en-GB"/>
              </w:rPr>
              <w:t xml:space="preserve">Identify specific risks that may threaten achievement of intended results. Identify and monitor risk management actions using a risk log. This includes monitoring measures and plans that may have been required as per UNDP’s Social and Environmental Standards. </w:t>
            </w:r>
            <w:r w:rsidRPr="005F67B5">
              <w:rPr>
                <w:rFonts w:cstheme="majorHAnsi"/>
                <w:sz w:val="20"/>
                <w:szCs w:val="20"/>
                <w:lang w:val="en-GB"/>
              </w:rPr>
              <w:lastRenderedPageBreak/>
              <w:t>Audits will be conducted in accordance with UNDP’s audit policy to manage financial risk.</w:t>
            </w:r>
          </w:p>
        </w:tc>
        <w:tc>
          <w:tcPr>
            <w:tcW w:w="1980" w:type="dxa"/>
            <w:vAlign w:val="center"/>
          </w:tcPr>
          <w:p w14:paraId="00000205" w14:textId="1EFE9121" w:rsidR="00EC2CB3" w:rsidRPr="005F67B5" w:rsidRDefault="00EC2CB3" w:rsidP="002179E7">
            <w:pPr>
              <w:spacing w:before="0" w:after="0"/>
              <w:jc w:val="left"/>
              <w:rPr>
                <w:rFonts w:cstheme="majorHAnsi"/>
                <w:sz w:val="20"/>
                <w:szCs w:val="20"/>
                <w:lang w:val="en-GB"/>
              </w:rPr>
            </w:pPr>
            <w:r w:rsidRPr="005F67B5">
              <w:rPr>
                <w:rFonts w:cstheme="majorHAnsi"/>
                <w:sz w:val="20"/>
                <w:szCs w:val="20"/>
                <w:lang w:val="en-GB"/>
              </w:rPr>
              <w:lastRenderedPageBreak/>
              <w:t>Quarterly</w:t>
            </w:r>
          </w:p>
        </w:tc>
        <w:tc>
          <w:tcPr>
            <w:tcW w:w="2790" w:type="dxa"/>
            <w:vAlign w:val="center"/>
          </w:tcPr>
          <w:p w14:paraId="00000206" w14:textId="25B3B144" w:rsidR="00EC2CB3" w:rsidRPr="005F67B5" w:rsidRDefault="00EC2CB3" w:rsidP="002179E7">
            <w:pPr>
              <w:spacing w:before="0" w:after="0"/>
              <w:jc w:val="left"/>
              <w:rPr>
                <w:rFonts w:cstheme="majorHAnsi"/>
                <w:sz w:val="20"/>
                <w:szCs w:val="20"/>
                <w:lang w:val="en-GB"/>
              </w:rPr>
            </w:pPr>
            <w:r w:rsidRPr="005F67B5">
              <w:rPr>
                <w:rFonts w:cstheme="majorHAnsi"/>
                <w:sz w:val="20"/>
                <w:szCs w:val="20"/>
                <w:lang w:val="en-GB"/>
              </w:rPr>
              <w:t>Risks are identified by the</w:t>
            </w:r>
            <w:r w:rsidR="00834DFE">
              <w:rPr>
                <w:rFonts w:cstheme="majorHAnsi"/>
                <w:sz w:val="20"/>
                <w:szCs w:val="20"/>
                <w:lang w:val="en-GB"/>
              </w:rPr>
              <w:t xml:space="preserve"> UN</w:t>
            </w:r>
            <w:r w:rsidRPr="005F67B5">
              <w:rPr>
                <w:rFonts w:cstheme="majorHAnsi"/>
                <w:sz w:val="20"/>
                <w:szCs w:val="20"/>
                <w:lang w:val="en-GB"/>
              </w:rPr>
              <w:t xml:space="preserve"> PSF team in collaboration with UNDP CO and UN TT and actions are taken to manage risk. The risk log is actively maintained.</w:t>
            </w:r>
          </w:p>
        </w:tc>
        <w:tc>
          <w:tcPr>
            <w:tcW w:w="3420" w:type="dxa"/>
            <w:vAlign w:val="center"/>
          </w:tcPr>
          <w:p w14:paraId="72B47264" w14:textId="77777777" w:rsidR="00EC2CB3" w:rsidRPr="00671897" w:rsidRDefault="00EC2CB3" w:rsidP="002179E7">
            <w:pPr>
              <w:spacing w:before="0" w:after="0"/>
              <w:jc w:val="left"/>
              <w:rPr>
                <w:rFonts w:cstheme="majorHAnsi"/>
                <w:sz w:val="20"/>
                <w:szCs w:val="20"/>
                <w:lang w:val="it-IT"/>
              </w:rPr>
            </w:pPr>
            <w:r w:rsidRPr="00671897">
              <w:rPr>
                <w:rFonts w:cstheme="majorHAnsi"/>
                <w:sz w:val="20"/>
                <w:szCs w:val="20"/>
                <w:lang w:val="it-IT"/>
              </w:rPr>
              <w:t>UN Tripartite Team</w:t>
            </w:r>
          </w:p>
          <w:p w14:paraId="776815B3" w14:textId="227A51FA" w:rsidR="00EC2CB3" w:rsidRPr="00671897" w:rsidRDefault="00834DFE" w:rsidP="002179E7">
            <w:pPr>
              <w:spacing w:before="0" w:after="0"/>
              <w:jc w:val="left"/>
              <w:rPr>
                <w:rFonts w:cstheme="majorHAnsi"/>
                <w:sz w:val="20"/>
                <w:szCs w:val="20"/>
                <w:lang w:val="it-IT"/>
              </w:rPr>
            </w:pPr>
            <w:r w:rsidRPr="00671897">
              <w:rPr>
                <w:rFonts w:cstheme="majorHAnsi"/>
                <w:sz w:val="20"/>
                <w:szCs w:val="20"/>
                <w:lang w:val="it-IT"/>
              </w:rPr>
              <w:t xml:space="preserve">UN </w:t>
            </w:r>
            <w:r w:rsidR="00EC2CB3" w:rsidRPr="00671897">
              <w:rPr>
                <w:rFonts w:cstheme="majorHAnsi"/>
                <w:sz w:val="20"/>
                <w:szCs w:val="20"/>
                <w:lang w:val="it-IT"/>
              </w:rPr>
              <w:t>PSF team</w:t>
            </w:r>
          </w:p>
          <w:p w14:paraId="00000207" w14:textId="3E6B1CE6" w:rsidR="00EC2CB3" w:rsidRPr="005F67B5" w:rsidRDefault="00EC2CB3" w:rsidP="002179E7">
            <w:pPr>
              <w:spacing w:before="0" w:after="0"/>
              <w:jc w:val="left"/>
              <w:rPr>
                <w:rFonts w:cstheme="majorHAnsi"/>
                <w:sz w:val="20"/>
                <w:szCs w:val="20"/>
                <w:lang w:val="en-GB"/>
              </w:rPr>
            </w:pPr>
            <w:r w:rsidRPr="005F67B5">
              <w:rPr>
                <w:rFonts w:cstheme="majorHAnsi"/>
                <w:sz w:val="20"/>
                <w:szCs w:val="20"/>
                <w:lang w:val="en-GB"/>
              </w:rPr>
              <w:t>UNDP CO</w:t>
            </w:r>
          </w:p>
        </w:tc>
      </w:tr>
      <w:tr w:rsidR="00EC2CB3" w:rsidRPr="005F67B5" w14:paraId="5A50C5D3" w14:textId="77777777" w:rsidTr="002372D5">
        <w:tc>
          <w:tcPr>
            <w:tcW w:w="1527" w:type="dxa"/>
            <w:vAlign w:val="center"/>
          </w:tcPr>
          <w:p w14:paraId="00000209" w14:textId="77777777" w:rsidR="00EC2CB3" w:rsidRPr="005F67B5" w:rsidRDefault="00EC2CB3" w:rsidP="002179E7">
            <w:pPr>
              <w:spacing w:before="0" w:after="0"/>
              <w:jc w:val="left"/>
              <w:rPr>
                <w:rFonts w:cstheme="majorHAnsi"/>
                <w:b/>
                <w:bCs/>
                <w:sz w:val="20"/>
                <w:szCs w:val="20"/>
                <w:lang w:val="en-GB"/>
              </w:rPr>
            </w:pPr>
            <w:r w:rsidRPr="005F67B5">
              <w:rPr>
                <w:rFonts w:cstheme="majorHAnsi"/>
                <w:b/>
                <w:bCs/>
                <w:sz w:val="20"/>
                <w:szCs w:val="20"/>
                <w:lang w:val="en-GB"/>
              </w:rPr>
              <w:t xml:space="preserve">Learn </w:t>
            </w:r>
          </w:p>
        </w:tc>
        <w:tc>
          <w:tcPr>
            <w:tcW w:w="4140" w:type="dxa"/>
            <w:vAlign w:val="center"/>
          </w:tcPr>
          <w:p w14:paraId="0000020A" w14:textId="4FE93FEA" w:rsidR="00EC2CB3" w:rsidRPr="005F67B5" w:rsidRDefault="00EC2CB3" w:rsidP="002179E7">
            <w:pPr>
              <w:spacing w:before="0" w:after="0"/>
              <w:jc w:val="left"/>
              <w:rPr>
                <w:rFonts w:cstheme="majorHAnsi"/>
                <w:sz w:val="20"/>
                <w:szCs w:val="20"/>
                <w:lang w:val="en-GB"/>
              </w:rPr>
            </w:pPr>
            <w:r w:rsidRPr="005F67B5">
              <w:rPr>
                <w:rFonts w:cstheme="majorHAnsi"/>
                <w:sz w:val="20"/>
                <w:szCs w:val="20"/>
                <w:lang w:val="en-GB"/>
              </w:rPr>
              <w:t>Knowledge, good practices and lessons learned will be captured regularly, as well as actively sourced from other projects and partners and integrated back into the project.</w:t>
            </w:r>
          </w:p>
        </w:tc>
        <w:tc>
          <w:tcPr>
            <w:tcW w:w="1980" w:type="dxa"/>
            <w:vAlign w:val="center"/>
          </w:tcPr>
          <w:p w14:paraId="0000020B" w14:textId="2E05199C" w:rsidR="00EC2CB3" w:rsidRPr="005F67B5" w:rsidRDefault="00EC2CB3" w:rsidP="002179E7">
            <w:pPr>
              <w:spacing w:before="0" w:after="0"/>
              <w:jc w:val="left"/>
              <w:rPr>
                <w:rFonts w:cstheme="majorHAnsi"/>
                <w:sz w:val="20"/>
                <w:szCs w:val="20"/>
                <w:lang w:val="en-GB"/>
              </w:rPr>
            </w:pPr>
            <w:r w:rsidRPr="005F67B5">
              <w:rPr>
                <w:rFonts w:cstheme="majorHAnsi"/>
                <w:sz w:val="20"/>
                <w:szCs w:val="20"/>
                <w:lang w:val="en-GB"/>
              </w:rPr>
              <w:t>Quarterly, as part of PSF TC strategic reflections</w:t>
            </w:r>
          </w:p>
        </w:tc>
        <w:tc>
          <w:tcPr>
            <w:tcW w:w="2790" w:type="dxa"/>
            <w:vAlign w:val="center"/>
          </w:tcPr>
          <w:p w14:paraId="0000020C" w14:textId="283526F0" w:rsidR="00EC2CB3" w:rsidRPr="005F67B5" w:rsidRDefault="00EC2CB3" w:rsidP="002179E7">
            <w:pPr>
              <w:spacing w:before="0" w:after="0"/>
              <w:jc w:val="left"/>
              <w:rPr>
                <w:rFonts w:cstheme="majorHAnsi"/>
                <w:sz w:val="20"/>
                <w:szCs w:val="20"/>
                <w:lang w:val="en-GB"/>
              </w:rPr>
            </w:pPr>
            <w:r w:rsidRPr="005F67B5">
              <w:rPr>
                <w:rFonts w:cstheme="majorHAnsi"/>
                <w:sz w:val="20"/>
                <w:szCs w:val="20"/>
                <w:lang w:val="en-GB"/>
              </w:rPr>
              <w:t>Relevant lessons are captured by the project team and used to inform management decisions, including strategic allocation of funds, prioritisation of topics/areas for intervention.</w:t>
            </w:r>
          </w:p>
        </w:tc>
        <w:tc>
          <w:tcPr>
            <w:tcW w:w="3420" w:type="dxa"/>
            <w:vAlign w:val="center"/>
          </w:tcPr>
          <w:p w14:paraId="0000020D" w14:textId="1F6C0470" w:rsidR="00EC2CB3" w:rsidRPr="005F67B5" w:rsidRDefault="00EC2CB3" w:rsidP="002179E7">
            <w:pPr>
              <w:spacing w:before="0" w:after="0"/>
              <w:jc w:val="left"/>
              <w:rPr>
                <w:rFonts w:cstheme="majorHAnsi"/>
                <w:sz w:val="20"/>
                <w:szCs w:val="20"/>
                <w:lang w:val="en-GB"/>
              </w:rPr>
            </w:pPr>
            <w:r w:rsidRPr="005F67B5">
              <w:rPr>
                <w:rFonts w:cstheme="majorHAnsi"/>
                <w:sz w:val="20"/>
                <w:szCs w:val="20"/>
                <w:lang w:val="en-GB"/>
              </w:rPr>
              <w:t>PSF Technical Committee Members</w:t>
            </w:r>
          </w:p>
        </w:tc>
      </w:tr>
      <w:tr w:rsidR="00EC2CB3" w:rsidRPr="00671897" w14:paraId="67C22763" w14:textId="77777777" w:rsidTr="002372D5">
        <w:tc>
          <w:tcPr>
            <w:tcW w:w="1527" w:type="dxa"/>
            <w:vAlign w:val="center"/>
          </w:tcPr>
          <w:p w14:paraId="0000020F" w14:textId="77777777" w:rsidR="00EC2CB3" w:rsidRPr="005F67B5" w:rsidRDefault="00EC2CB3" w:rsidP="002179E7">
            <w:pPr>
              <w:spacing w:before="0" w:after="0"/>
              <w:jc w:val="left"/>
              <w:rPr>
                <w:rFonts w:cstheme="majorHAnsi"/>
                <w:b/>
                <w:bCs/>
                <w:sz w:val="20"/>
                <w:szCs w:val="20"/>
                <w:lang w:val="en-GB"/>
              </w:rPr>
            </w:pPr>
            <w:r w:rsidRPr="005F67B5">
              <w:rPr>
                <w:rFonts w:cstheme="majorHAnsi"/>
                <w:b/>
                <w:bCs/>
                <w:sz w:val="20"/>
                <w:szCs w:val="20"/>
                <w:lang w:val="en-GB"/>
              </w:rPr>
              <w:t>Annual Project Quality Assurance</w:t>
            </w:r>
          </w:p>
        </w:tc>
        <w:tc>
          <w:tcPr>
            <w:tcW w:w="4140" w:type="dxa"/>
            <w:vAlign w:val="center"/>
          </w:tcPr>
          <w:p w14:paraId="00000210" w14:textId="77777777" w:rsidR="00EC2CB3" w:rsidRPr="005F67B5" w:rsidRDefault="00EC2CB3" w:rsidP="002179E7">
            <w:pPr>
              <w:spacing w:before="0" w:after="0"/>
              <w:jc w:val="left"/>
              <w:rPr>
                <w:rFonts w:cstheme="majorHAnsi"/>
                <w:sz w:val="20"/>
                <w:szCs w:val="20"/>
                <w:lang w:val="en-GB"/>
              </w:rPr>
            </w:pPr>
            <w:r w:rsidRPr="005F67B5">
              <w:rPr>
                <w:rFonts w:cstheme="majorHAnsi"/>
                <w:sz w:val="20"/>
                <w:szCs w:val="20"/>
                <w:lang w:val="en-GB"/>
              </w:rPr>
              <w:t>The quality of the project will be assessed against UNDP’s quality standards to identify project strengths and weaknesses and to inform management decision making to improve the project.</w:t>
            </w:r>
          </w:p>
        </w:tc>
        <w:tc>
          <w:tcPr>
            <w:tcW w:w="1980" w:type="dxa"/>
            <w:vAlign w:val="center"/>
          </w:tcPr>
          <w:p w14:paraId="00000211" w14:textId="77777777" w:rsidR="00EC2CB3" w:rsidRPr="005F67B5" w:rsidRDefault="00EC2CB3" w:rsidP="002179E7">
            <w:pPr>
              <w:spacing w:before="0" w:after="0"/>
              <w:jc w:val="left"/>
              <w:rPr>
                <w:rFonts w:cstheme="majorHAnsi"/>
                <w:sz w:val="20"/>
                <w:szCs w:val="20"/>
                <w:lang w:val="en-GB"/>
              </w:rPr>
            </w:pPr>
            <w:r w:rsidRPr="005F67B5">
              <w:rPr>
                <w:rFonts w:cstheme="majorHAnsi"/>
                <w:sz w:val="20"/>
                <w:szCs w:val="20"/>
                <w:lang w:val="en-GB"/>
              </w:rPr>
              <w:t>Annually</w:t>
            </w:r>
          </w:p>
        </w:tc>
        <w:tc>
          <w:tcPr>
            <w:tcW w:w="2790" w:type="dxa"/>
            <w:vAlign w:val="center"/>
          </w:tcPr>
          <w:p w14:paraId="00000212" w14:textId="77777777" w:rsidR="00EC2CB3" w:rsidRPr="005F67B5" w:rsidRDefault="00EC2CB3" w:rsidP="002179E7">
            <w:pPr>
              <w:spacing w:before="0" w:after="0"/>
              <w:jc w:val="left"/>
              <w:rPr>
                <w:rFonts w:cstheme="majorHAnsi"/>
                <w:sz w:val="20"/>
                <w:szCs w:val="20"/>
                <w:lang w:val="en-GB"/>
              </w:rPr>
            </w:pPr>
            <w:r w:rsidRPr="005F67B5">
              <w:rPr>
                <w:rFonts w:cstheme="majorHAnsi"/>
                <w:sz w:val="20"/>
                <w:szCs w:val="20"/>
                <w:lang w:val="en-GB"/>
              </w:rPr>
              <w:t>Areas of strength and weakness will be reviewed by project management and used to inform decisions to improve project performance.</w:t>
            </w:r>
          </w:p>
        </w:tc>
        <w:tc>
          <w:tcPr>
            <w:tcW w:w="3420" w:type="dxa"/>
            <w:vAlign w:val="center"/>
          </w:tcPr>
          <w:p w14:paraId="00000213" w14:textId="1FB0505B" w:rsidR="00EC2CB3" w:rsidRPr="00671897" w:rsidRDefault="00EC2CB3" w:rsidP="002179E7">
            <w:pPr>
              <w:spacing w:before="0" w:after="0"/>
              <w:jc w:val="left"/>
              <w:rPr>
                <w:sz w:val="20"/>
                <w:lang w:val="it-IT"/>
              </w:rPr>
            </w:pPr>
            <w:r w:rsidRPr="00671897">
              <w:rPr>
                <w:sz w:val="20"/>
                <w:lang w:val="it-IT"/>
              </w:rPr>
              <w:t>UN Tripartite Team, PSF SC</w:t>
            </w:r>
          </w:p>
        </w:tc>
      </w:tr>
      <w:tr w:rsidR="00EC2CB3" w:rsidRPr="00671897" w14:paraId="1E6DE4D9" w14:textId="77777777" w:rsidTr="002372D5">
        <w:tc>
          <w:tcPr>
            <w:tcW w:w="1527" w:type="dxa"/>
            <w:vAlign w:val="center"/>
          </w:tcPr>
          <w:p w14:paraId="00000215" w14:textId="77777777" w:rsidR="00EC2CB3" w:rsidRPr="005F67B5" w:rsidRDefault="00EC2CB3" w:rsidP="002179E7">
            <w:pPr>
              <w:spacing w:before="0" w:after="0"/>
              <w:jc w:val="left"/>
              <w:rPr>
                <w:rFonts w:cstheme="majorHAnsi"/>
                <w:b/>
                <w:bCs/>
                <w:sz w:val="20"/>
                <w:szCs w:val="20"/>
                <w:lang w:val="en-GB"/>
              </w:rPr>
            </w:pPr>
            <w:r w:rsidRPr="005F67B5">
              <w:rPr>
                <w:rFonts w:cstheme="majorHAnsi"/>
                <w:b/>
                <w:bCs/>
                <w:sz w:val="20"/>
                <w:szCs w:val="20"/>
                <w:lang w:val="en-GB"/>
              </w:rPr>
              <w:t>Review and Make Course Corrections</w:t>
            </w:r>
          </w:p>
        </w:tc>
        <w:tc>
          <w:tcPr>
            <w:tcW w:w="4140" w:type="dxa"/>
            <w:vAlign w:val="center"/>
          </w:tcPr>
          <w:p w14:paraId="00000216" w14:textId="77777777" w:rsidR="00EC2CB3" w:rsidRPr="005F67B5" w:rsidRDefault="00EC2CB3" w:rsidP="002179E7">
            <w:pPr>
              <w:spacing w:before="0" w:after="0"/>
              <w:jc w:val="left"/>
              <w:rPr>
                <w:rFonts w:cstheme="majorHAnsi"/>
                <w:sz w:val="20"/>
                <w:szCs w:val="20"/>
                <w:lang w:val="en-GB"/>
              </w:rPr>
            </w:pPr>
            <w:r w:rsidRPr="005F67B5">
              <w:rPr>
                <w:rFonts w:cstheme="majorHAnsi"/>
                <w:sz w:val="20"/>
                <w:szCs w:val="20"/>
                <w:lang w:val="en-GB"/>
              </w:rPr>
              <w:t>Internal review of data and evidence from all monitoring actions to inform decision making.</w:t>
            </w:r>
          </w:p>
        </w:tc>
        <w:tc>
          <w:tcPr>
            <w:tcW w:w="1980" w:type="dxa"/>
            <w:vAlign w:val="center"/>
          </w:tcPr>
          <w:p w14:paraId="00000217" w14:textId="77777777" w:rsidR="00EC2CB3" w:rsidRPr="005F67B5" w:rsidRDefault="00EC2CB3" w:rsidP="002179E7">
            <w:pPr>
              <w:spacing w:before="0" w:after="0"/>
              <w:jc w:val="left"/>
              <w:rPr>
                <w:rFonts w:cstheme="majorHAnsi"/>
                <w:sz w:val="20"/>
                <w:szCs w:val="20"/>
                <w:lang w:val="en-GB"/>
              </w:rPr>
            </w:pPr>
            <w:r w:rsidRPr="005F67B5">
              <w:rPr>
                <w:rFonts w:cstheme="majorHAnsi"/>
                <w:sz w:val="20"/>
                <w:szCs w:val="20"/>
                <w:lang w:val="en-GB"/>
              </w:rPr>
              <w:t>At least annually</w:t>
            </w:r>
          </w:p>
        </w:tc>
        <w:tc>
          <w:tcPr>
            <w:tcW w:w="2790" w:type="dxa"/>
            <w:vAlign w:val="center"/>
          </w:tcPr>
          <w:p w14:paraId="00000218" w14:textId="31E4E56D" w:rsidR="00EC2CB3" w:rsidRPr="005F67B5" w:rsidRDefault="00EC2CB3" w:rsidP="002179E7">
            <w:pPr>
              <w:spacing w:before="0" w:after="0"/>
              <w:jc w:val="left"/>
              <w:rPr>
                <w:rFonts w:cstheme="majorHAnsi"/>
                <w:sz w:val="20"/>
                <w:szCs w:val="20"/>
                <w:lang w:val="en-GB"/>
              </w:rPr>
            </w:pPr>
            <w:r w:rsidRPr="005F67B5">
              <w:rPr>
                <w:rFonts w:cstheme="majorHAnsi"/>
                <w:sz w:val="20"/>
                <w:szCs w:val="20"/>
                <w:lang w:val="en-GB"/>
              </w:rPr>
              <w:t>Performance data, risks, lessons and quality will be discussed by the PSF team and used to make course corrections.</w:t>
            </w:r>
          </w:p>
        </w:tc>
        <w:tc>
          <w:tcPr>
            <w:tcW w:w="3420" w:type="dxa"/>
            <w:vAlign w:val="center"/>
          </w:tcPr>
          <w:p w14:paraId="00000219" w14:textId="797A336C" w:rsidR="00EC2CB3" w:rsidRPr="00671897" w:rsidRDefault="00EC2CB3" w:rsidP="002179E7">
            <w:pPr>
              <w:spacing w:before="0" w:after="0"/>
              <w:jc w:val="left"/>
              <w:rPr>
                <w:rFonts w:cstheme="majorHAnsi"/>
                <w:sz w:val="20"/>
                <w:szCs w:val="20"/>
                <w:lang w:val="it-IT"/>
              </w:rPr>
            </w:pPr>
            <w:r w:rsidRPr="00671897">
              <w:rPr>
                <w:rFonts w:cstheme="majorHAnsi"/>
                <w:sz w:val="20"/>
                <w:szCs w:val="20"/>
                <w:lang w:val="it-IT"/>
              </w:rPr>
              <w:t>UN Tripartite Team, PSF Team</w:t>
            </w:r>
          </w:p>
        </w:tc>
      </w:tr>
      <w:tr w:rsidR="00EC2CB3" w:rsidRPr="005F67B5" w14:paraId="78F1112D" w14:textId="77777777" w:rsidTr="002372D5">
        <w:tc>
          <w:tcPr>
            <w:tcW w:w="1527" w:type="dxa"/>
            <w:vAlign w:val="center"/>
          </w:tcPr>
          <w:p w14:paraId="0000021B" w14:textId="77777777" w:rsidR="00EC2CB3" w:rsidRPr="005F67B5" w:rsidRDefault="00EC2CB3" w:rsidP="002179E7">
            <w:pPr>
              <w:spacing w:before="0" w:after="0"/>
              <w:jc w:val="left"/>
              <w:rPr>
                <w:rFonts w:cstheme="majorHAnsi"/>
                <w:b/>
                <w:bCs/>
                <w:sz w:val="20"/>
                <w:szCs w:val="20"/>
                <w:lang w:val="en-GB"/>
              </w:rPr>
            </w:pPr>
            <w:r w:rsidRPr="005F67B5">
              <w:rPr>
                <w:rFonts w:cstheme="majorHAnsi"/>
                <w:b/>
                <w:bCs/>
                <w:sz w:val="20"/>
                <w:szCs w:val="20"/>
                <w:lang w:val="en-GB"/>
              </w:rPr>
              <w:t>Project Report</w:t>
            </w:r>
          </w:p>
        </w:tc>
        <w:tc>
          <w:tcPr>
            <w:tcW w:w="4140" w:type="dxa"/>
            <w:vAlign w:val="center"/>
          </w:tcPr>
          <w:p w14:paraId="0000021C" w14:textId="437D663E" w:rsidR="00EC2CB3" w:rsidRPr="005F67B5" w:rsidRDefault="00EC2CB3" w:rsidP="00D06065">
            <w:pPr>
              <w:spacing w:before="0" w:after="0"/>
              <w:jc w:val="left"/>
              <w:rPr>
                <w:rFonts w:cstheme="majorHAnsi"/>
                <w:sz w:val="20"/>
                <w:szCs w:val="20"/>
                <w:lang w:val="en-GB"/>
              </w:rPr>
            </w:pPr>
            <w:r w:rsidRPr="005F67B5">
              <w:rPr>
                <w:rFonts w:cstheme="majorHAnsi"/>
                <w:sz w:val="20"/>
                <w:szCs w:val="20"/>
                <w:lang w:val="en-GB"/>
              </w:rPr>
              <w:t xml:space="preserve">The </w:t>
            </w:r>
            <w:r w:rsidR="00D06065">
              <w:rPr>
                <w:rFonts w:cstheme="majorHAnsi"/>
                <w:sz w:val="20"/>
                <w:szCs w:val="20"/>
                <w:lang w:val="en-GB"/>
              </w:rPr>
              <w:t xml:space="preserve">UN </w:t>
            </w:r>
            <w:r w:rsidRPr="005F67B5">
              <w:rPr>
                <w:rFonts w:cstheme="majorHAnsi"/>
                <w:sz w:val="20"/>
                <w:szCs w:val="20"/>
                <w:lang w:val="en-GB"/>
              </w:rPr>
              <w:t>PSF team send</w:t>
            </w:r>
            <w:r w:rsidR="00D06065">
              <w:rPr>
                <w:rFonts w:cstheme="majorHAnsi"/>
                <w:sz w:val="20"/>
                <w:szCs w:val="20"/>
                <w:lang w:val="en-GB"/>
              </w:rPr>
              <w:t xml:space="preserve"> a quarterly report that includes </w:t>
            </w:r>
            <w:r w:rsidRPr="005F67B5">
              <w:rPr>
                <w:rFonts w:cstheme="majorHAnsi"/>
                <w:sz w:val="20"/>
                <w:szCs w:val="20"/>
                <w:lang w:val="en-GB"/>
              </w:rPr>
              <w:t>narrative updates and a brief financial update. A detailed project report, including a narrative section, focusing on results and the extent to which the facility is supporting the peace negotiations process will be prepared annually. The annual report will also include a financial section, offering visibility on how the funds of the facility had been spent in the respective year.</w:t>
            </w:r>
          </w:p>
        </w:tc>
        <w:tc>
          <w:tcPr>
            <w:tcW w:w="1980" w:type="dxa"/>
            <w:vAlign w:val="center"/>
          </w:tcPr>
          <w:p w14:paraId="62109213" w14:textId="6DBF7DE6" w:rsidR="00E02B10" w:rsidRDefault="00E02B10" w:rsidP="002179E7">
            <w:pPr>
              <w:spacing w:before="0" w:after="0"/>
              <w:jc w:val="left"/>
              <w:rPr>
                <w:rFonts w:cstheme="majorHAnsi"/>
                <w:sz w:val="20"/>
                <w:szCs w:val="20"/>
                <w:lang w:val="en-GB"/>
              </w:rPr>
            </w:pPr>
            <w:r>
              <w:rPr>
                <w:rFonts w:cstheme="majorHAnsi"/>
                <w:sz w:val="20"/>
                <w:szCs w:val="20"/>
                <w:lang w:val="en-GB"/>
              </w:rPr>
              <w:t xml:space="preserve">Quarterly Report </w:t>
            </w:r>
          </w:p>
          <w:p w14:paraId="6583CDAE" w14:textId="77777777" w:rsidR="00E02B10" w:rsidRDefault="00E02B10" w:rsidP="002179E7">
            <w:pPr>
              <w:spacing w:before="0" w:after="0"/>
              <w:jc w:val="left"/>
              <w:rPr>
                <w:rFonts w:cstheme="majorHAnsi"/>
                <w:sz w:val="20"/>
                <w:szCs w:val="20"/>
                <w:lang w:val="en-GB"/>
              </w:rPr>
            </w:pPr>
            <w:r>
              <w:rPr>
                <w:rFonts w:cstheme="majorHAnsi"/>
                <w:sz w:val="20"/>
                <w:szCs w:val="20"/>
                <w:lang w:val="en-GB"/>
              </w:rPr>
              <w:t>Annual Report</w:t>
            </w:r>
          </w:p>
          <w:p w14:paraId="0000021D" w14:textId="05C33783" w:rsidR="00EC2CB3" w:rsidRPr="005F67B5" w:rsidRDefault="00E02B10" w:rsidP="002179E7">
            <w:pPr>
              <w:spacing w:before="0" w:after="0"/>
              <w:jc w:val="left"/>
              <w:rPr>
                <w:rFonts w:cstheme="majorHAnsi"/>
                <w:sz w:val="20"/>
                <w:szCs w:val="20"/>
                <w:lang w:val="en-GB"/>
              </w:rPr>
            </w:pPr>
            <w:r>
              <w:rPr>
                <w:rFonts w:cstheme="majorHAnsi"/>
                <w:sz w:val="20"/>
                <w:szCs w:val="20"/>
                <w:lang w:val="en-GB"/>
              </w:rPr>
              <w:t>Final Report</w:t>
            </w:r>
          </w:p>
        </w:tc>
        <w:tc>
          <w:tcPr>
            <w:tcW w:w="2790" w:type="dxa"/>
            <w:vAlign w:val="center"/>
          </w:tcPr>
          <w:p w14:paraId="0000021E" w14:textId="77777777" w:rsidR="00EC2CB3" w:rsidRPr="005F67B5" w:rsidRDefault="00EC2CB3" w:rsidP="002179E7">
            <w:pPr>
              <w:spacing w:before="0" w:after="0"/>
              <w:jc w:val="left"/>
              <w:rPr>
                <w:rFonts w:cstheme="majorHAnsi"/>
                <w:sz w:val="20"/>
                <w:szCs w:val="20"/>
                <w:lang w:val="en-GB"/>
              </w:rPr>
            </w:pPr>
          </w:p>
        </w:tc>
        <w:tc>
          <w:tcPr>
            <w:tcW w:w="3420" w:type="dxa"/>
            <w:vAlign w:val="center"/>
          </w:tcPr>
          <w:p w14:paraId="0000021F" w14:textId="3883B738" w:rsidR="00EC2CB3" w:rsidRPr="005F67B5" w:rsidRDefault="00EC2CB3" w:rsidP="002179E7">
            <w:pPr>
              <w:spacing w:before="0" w:after="0"/>
              <w:jc w:val="left"/>
              <w:rPr>
                <w:rFonts w:cstheme="majorHAnsi"/>
                <w:sz w:val="20"/>
                <w:szCs w:val="20"/>
                <w:lang w:val="en-GB"/>
              </w:rPr>
            </w:pPr>
            <w:r w:rsidRPr="005F67B5">
              <w:rPr>
                <w:rFonts w:cstheme="majorHAnsi"/>
                <w:sz w:val="20"/>
                <w:szCs w:val="20"/>
                <w:lang w:val="en-GB"/>
              </w:rPr>
              <w:t>PSF SC members</w:t>
            </w:r>
          </w:p>
        </w:tc>
      </w:tr>
      <w:tr w:rsidR="00EC2CB3" w:rsidRPr="005F67B5" w14:paraId="532CDBF7" w14:textId="77777777" w:rsidTr="002372D5">
        <w:tc>
          <w:tcPr>
            <w:tcW w:w="1527" w:type="dxa"/>
            <w:vAlign w:val="center"/>
          </w:tcPr>
          <w:p w14:paraId="00000221" w14:textId="0DE5DF7A" w:rsidR="00EC2CB3" w:rsidRPr="005F67B5" w:rsidRDefault="00EC2CB3" w:rsidP="002179E7">
            <w:pPr>
              <w:spacing w:before="0" w:after="0"/>
              <w:jc w:val="left"/>
              <w:rPr>
                <w:rFonts w:cstheme="majorHAnsi"/>
                <w:b/>
                <w:bCs/>
                <w:sz w:val="20"/>
                <w:szCs w:val="20"/>
                <w:lang w:val="en-GB"/>
              </w:rPr>
            </w:pPr>
            <w:r w:rsidRPr="005F67B5">
              <w:rPr>
                <w:rFonts w:cstheme="majorHAnsi"/>
                <w:b/>
                <w:bCs/>
                <w:sz w:val="20"/>
                <w:szCs w:val="20"/>
                <w:lang w:val="en-GB"/>
              </w:rPr>
              <w:t>Project Review (Steering Committee)</w:t>
            </w:r>
          </w:p>
        </w:tc>
        <w:tc>
          <w:tcPr>
            <w:tcW w:w="4140" w:type="dxa"/>
            <w:vAlign w:val="center"/>
          </w:tcPr>
          <w:p w14:paraId="00000222" w14:textId="212955D0" w:rsidR="00EC2CB3" w:rsidRPr="005F67B5" w:rsidRDefault="00EC2CB3" w:rsidP="002179E7">
            <w:pPr>
              <w:spacing w:before="0" w:after="0"/>
              <w:jc w:val="left"/>
              <w:rPr>
                <w:rFonts w:cstheme="majorHAnsi"/>
                <w:sz w:val="20"/>
                <w:szCs w:val="20"/>
                <w:lang w:val="en-GB"/>
              </w:rPr>
            </w:pPr>
            <w:r w:rsidRPr="005F67B5">
              <w:rPr>
                <w:rFonts w:cstheme="majorHAnsi"/>
                <w:sz w:val="20"/>
                <w:szCs w:val="20"/>
                <w:lang w:val="en-GB"/>
              </w:rPr>
              <w:t xml:space="preserve">The Steering Committee will meet bi-annually to assess the performance of the facility and adjust as needed the strategy of the facility. In the project’s final year, the Steering Committee shall hold an end-of project review to capture lessons learned and discuss opportunities for </w:t>
            </w:r>
            <w:r w:rsidRPr="005F67B5">
              <w:rPr>
                <w:rFonts w:cstheme="majorHAnsi"/>
                <w:sz w:val="20"/>
                <w:szCs w:val="20"/>
                <w:lang w:val="en-GB"/>
              </w:rPr>
              <w:lastRenderedPageBreak/>
              <w:t>scaling up and to sociali</w:t>
            </w:r>
            <w:r w:rsidR="0098390D">
              <w:rPr>
                <w:rFonts w:cstheme="majorHAnsi"/>
                <w:sz w:val="20"/>
                <w:szCs w:val="20"/>
                <w:lang w:val="en-GB"/>
              </w:rPr>
              <w:t>s</w:t>
            </w:r>
            <w:r w:rsidRPr="005F67B5">
              <w:rPr>
                <w:rFonts w:cstheme="majorHAnsi"/>
                <w:sz w:val="20"/>
                <w:szCs w:val="20"/>
                <w:lang w:val="en-GB"/>
              </w:rPr>
              <w:t>e project results and lessons learned with relevant audiences.</w:t>
            </w:r>
          </w:p>
        </w:tc>
        <w:tc>
          <w:tcPr>
            <w:tcW w:w="1980" w:type="dxa"/>
            <w:vAlign w:val="center"/>
          </w:tcPr>
          <w:p w14:paraId="00000223" w14:textId="664A3228" w:rsidR="00EC2CB3" w:rsidRPr="005F67B5" w:rsidRDefault="00EC2CB3" w:rsidP="002179E7">
            <w:pPr>
              <w:spacing w:before="0" w:after="0"/>
              <w:jc w:val="left"/>
              <w:rPr>
                <w:rFonts w:cstheme="majorHAnsi"/>
                <w:sz w:val="20"/>
                <w:szCs w:val="20"/>
                <w:lang w:val="en-GB"/>
              </w:rPr>
            </w:pPr>
            <w:r w:rsidRPr="005F67B5">
              <w:rPr>
                <w:rFonts w:cstheme="majorHAnsi"/>
                <w:sz w:val="20"/>
                <w:szCs w:val="20"/>
                <w:lang w:val="en-GB"/>
              </w:rPr>
              <w:lastRenderedPageBreak/>
              <w:t>Bi-annually</w:t>
            </w:r>
          </w:p>
        </w:tc>
        <w:tc>
          <w:tcPr>
            <w:tcW w:w="2790" w:type="dxa"/>
            <w:vAlign w:val="center"/>
          </w:tcPr>
          <w:p w14:paraId="00000224" w14:textId="1D0FBA3C" w:rsidR="00EC2CB3" w:rsidRPr="005F67B5" w:rsidRDefault="00EC2CB3" w:rsidP="002179E7">
            <w:pPr>
              <w:spacing w:before="0" w:after="0"/>
              <w:jc w:val="left"/>
              <w:rPr>
                <w:rFonts w:cstheme="majorHAnsi"/>
                <w:b/>
                <w:sz w:val="20"/>
                <w:szCs w:val="20"/>
                <w:lang w:val="en-GB"/>
              </w:rPr>
            </w:pPr>
            <w:r w:rsidRPr="005F67B5">
              <w:rPr>
                <w:rFonts w:cstheme="majorHAnsi"/>
                <w:sz w:val="20"/>
                <w:szCs w:val="20"/>
                <w:lang w:val="en-GB"/>
              </w:rPr>
              <w:t xml:space="preserve">Any quality concerns or slower than expected progress should be discussed by the project board and management actions agreed. </w:t>
            </w:r>
          </w:p>
        </w:tc>
        <w:tc>
          <w:tcPr>
            <w:tcW w:w="3420" w:type="dxa"/>
            <w:vAlign w:val="center"/>
          </w:tcPr>
          <w:p w14:paraId="00000225" w14:textId="1360F119" w:rsidR="00EC2CB3" w:rsidRPr="005F67B5" w:rsidRDefault="00EC2CB3" w:rsidP="002179E7">
            <w:pPr>
              <w:spacing w:before="0" w:after="0"/>
              <w:jc w:val="left"/>
              <w:rPr>
                <w:rFonts w:cstheme="majorHAnsi"/>
                <w:sz w:val="20"/>
                <w:szCs w:val="20"/>
                <w:lang w:val="en-GB"/>
              </w:rPr>
            </w:pPr>
            <w:r w:rsidRPr="005F67B5">
              <w:rPr>
                <w:rFonts w:cstheme="majorHAnsi"/>
                <w:sz w:val="20"/>
                <w:szCs w:val="20"/>
                <w:lang w:val="en-GB"/>
              </w:rPr>
              <w:t>PSF SC members</w:t>
            </w:r>
          </w:p>
        </w:tc>
      </w:tr>
    </w:tbl>
    <w:p w14:paraId="00000228" w14:textId="77777777" w:rsidR="00C347F2" w:rsidRPr="005F67B5" w:rsidRDefault="00C347F2" w:rsidP="00AC59DC">
      <w:pPr>
        <w:rPr>
          <w:lang w:val="en-GB"/>
        </w:rPr>
      </w:pPr>
    </w:p>
    <w:p w14:paraId="04650830" w14:textId="7663D599" w:rsidR="00ED00BA" w:rsidRPr="005F67B5" w:rsidRDefault="008C7F1D" w:rsidP="00C31FCA">
      <w:pPr>
        <w:pStyle w:val="Heading2"/>
        <w:rPr>
          <w:lang w:val="en-GB"/>
        </w:rPr>
      </w:pPr>
      <w:bookmarkStart w:id="64" w:name="_Toc117714899"/>
      <w:bookmarkStart w:id="65" w:name="_Toc117769614"/>
      <w:bookmarkStart w:id="66" w:name="_Toc211256388"/>
      <w:r w:rsidRPr="005F67B5">
        <w:rPr>
          <w:lang w:val="en-GB"/>
        </w:rPr>
        <w:t xml:space="preserve">PSF </w:t>
      </w:r>
      <w:r w:rsidR="00A40006" w:rsidRPr="005F67B5">
        <w:rPr>
          <w:lang w:val="en-GB"/>
        </w:rPr>
        <w:t>Evaluation Plan</w:t>
      </w:r>
      <w:bookmarkEnd w:id="64"/>
      <w:bookmarkEnd w:id="65"/>
      <w:bookmarkEnd w:id="66"/>
      <w:r w:rsidR="00A40006" w:rsidRPr="005F67B5">
        <w:rPr>
          <w:lang w:val="en-GB"/>
        </w:rPr>
        <w:t xml:space="preserve"> </w:t>
      </w:r>
    </w:p>
    <w:tbl>
      <w:tblPr>
        <w:tblW w:w="14125" w:type="dxa"/>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ayout w:type="fixed"/>
        <w:tblCellMar>
          <w:left w:w="115" w:type="dxa"/>
          <w:right w:w="115" w:type="dxa"/>
        </w:tblCellMar>
        <w:tblLook w:val="0400" w:firstRow="0" w:lastRow="0" w:firstColumn="0" w:lastColumn="0" w:noHBand="0" w:noVBand="1"/>
      </w:tblPr>
      <w:tblGrid>
        <w:gridCol w:w="1615"/>
        <w:gridCol w:w="990"/>
        <w:gridCol w:w="1980"/>
        <w:gridCol w:w="3510"/>
        <w:gridCol w:w="1710"/>
        <w:gridCol w:w="2880"/>
        <w:gridCol w:w="1440"/>
      </w:tblGrid>
      <w:tr w:rsidR="0074390A" w:rsidRPr="005F67B5" w14:paraId="34006E32" w14:textId="77777777" w:rsidTr="0074390A">
        <w:trPr>
          <w:trHeight w:val="161"/>
        </w:trPr>
        <w:tc>
          <w:tcPr>
            <w:tcW w:w="1615" w:type="dxa"/>
            <w:shd w:val="clear" w:color="auto" w:fill="002060"/>
            <w:vAlign w:val="center"/>
          </w:tcPr>
          <w:p w14:paraId="0000022A" w14:textId="77777777" w:rsidR="00C347F2" w:rsidRPr="005F67B5" w:rsidRDefault="00A40006" w:rsidP="006F7DE9">
            <w:pPr>
              <w:jc w:val="left"/>
              <w:rPr>
                <w:color w:val="FFFFFF" w:themeColor="background1"/>
                <w:sz w:val="20"/>
                <w:szCs w:val="20"/>
                <w:lang w:val="en-GB"/>
              </w:rPr>
            </w:pPr>
            <w:r w:rsidRPr="005F67B5">
              <w:rPr>
                <w:color w:val="FFFFFF" w:themeColor="background1"/>
                <w:sz w:val="20"/>
                <w:szCs w:val="20"/>
                <w:lang w:val="en-GB"/>
              </w:rPr>
              <w:t>Evaluation Title</w:t>
            </w:r>
          </w:p>
        </w:tc>
        <w:tc>
          <w:tcPr>
            <w:tcW w:w="990" w:type="dxa"/>
            <w:shd w:val="clear" w:color="auto" w:fill="002060"/>
            <w:vAlign w:val="center"/>
          </w:tcPr>
          <w:p w14:paraId="0000022B" w14:textId="77777777" w:rsidR="00C347F2" w:rsidRPr="005F67B5" w:rsidRDefault="00A40006" w:rsidP="006F7DE9">
            <w:pPr>
              <w:jc w:val="left"/>
              <w:rPr>
                <w:color w:val="FFFFFF" w:themeColor="background1"/>
                <w:sz w:val="20"/>
                <w:szCs w:val="20"/>
                <w:lang w:val="en-GB"/>
              </w:rPr>
            </w:pPr>
            <w:r w:rsidRPr="005F67B5">
              <w:rPr>
                <w:color w:val="FFFFFF" w:themeColor="background1"/>
                <w:sz w:val="20"/>
                <w:szCs w:val="20"/>
                <w:lang w:val="en-GB"/>
              </w:rPr>
              <w:t>Partners (if joint)</w:t>
            </w:r>
          </w:p>
        </w:tc>
        <w:tc>
          <w:tcPr>
            <w:tcW w:w="1980" w:type="dxa"/>
            <w:shd w:val="clear" w:color="auto" w:fill="002060"/>
            <w:vAlign w:val="center"/>
          </w:tcPr>
          <w:p w14:paraId="0000022C" w14:textId="2074F684" w:rsidR="00C347F2" w:rsidRPr="005F67B5" w:rsidRDefault="00A40006" w:rsidP="006F7DE9">
            <w:pPr>
              <w:jc w:val="left"/>
              <w:rPr>
                <w:color w:val="FFFFFF" w:themeColor="background1"/>
                <w:sz w:val="20"/>
                <w:szCs w:val="20"/>
                <w:lang w:val="en-GB"/>
              </w:rPr>
            </w:pPr>
            <w:r w:rsidRPr="005F67B5">
              <w:rPr>
                <w:color w:val="FFFFFF" w:themeColor="background1"/>
                <w:sz w:val="20"/>
                <w:szCs w:val="20"/>
                <w:lang w:val="en-GB"/>
              </w:rPr>
              <w:t>Strategic Plan Output</w:t>
            </w:r>
          </w:p>
        </w:tc>
        <w:tc>
          <w:tcPr>
            <w:tcW w:w="3510" w:type="dxa"/>
            <w:shd w:val="clear" w:color="auto" w:fill="002060"/>
            <w:vAlign w:val="center"/>
          </w:tcPr>
          <w:p w14:paraId="0000022D" w14:textId="77777777" w:rsidR="00C347F2" w:rsidRPr="005F67B5" w:rsidRDefault="00A40006" w:rsidP="006F7DE9">
            <w:pPr>
              <w:jc w:val="left"/>
              <w:rPr>
                <w:color w:val="FFFFFF" w:themeColor="background1"/>
                <w:sz w:val="20"/>
                <w:szCs w:val="20"/>
                <w:lang w:val="en-GB"/>
              </w:rPr>
            </w:pPr>
            <w:r w:rsidRPr="005F67B5">
              <w:rPr>
                <w:color w:val="FFFFFF" w:themeColor="background1"/>
                <w:sz w:val="20"/>
                <w:szCs w:val="20"/>
                <w:lang w:val="en-GB"/>
              </w:rPr>
              <w:t>UNSDCF/CPD Outcome</w:t>
            </w:r>
          </w:p>
        </w:tc>
        <w:tc>
          <w:tcPr>
            <w:tcW w:w="1710" w:type="dxa"/>
            <w:shd w:val="clear" w:color="auto" w:fill="002060"/>
            <w:vAlign w:val="center"/>
          </w:tcPr>
          <w:p w14:paraId="0000022E" w14:textId="77777777" w:rsidR="00C347F2" w:rsidRPr="005F67B5" w:rsidRDefault="00A40006" w:rsidP="006F7DE9">
            <w:pPr>
              <w:jc w:val="left"/>
              <w:rPr>
                <w:color w:val="FFFFFF" w:themeColor="background1"/>
                <w:sz w:val="20"/>
                <w:szCs w:val="20"/>
                <w:lang w:val="en-GB"/>
              </w:rPr>
            </w:pPr>
            <w:r w:rsidRPr="005F67B5">
              <w:rPr>
                <w:color w:val="FFFFFF" w:themeColor="background1"/>
                <w:sz w:val="20"/>
                <w:szCs w:val="20"/>
                <w:lang w:val="en-GB"/>
              </w:rPr>
              <w:t>Planned Completion Date</w:t>
            </w:r>
          </w:p>
        </w:tc>
        <w:tc>
          <w:tcPr>
            <w:tcW w:w="2880" w:type="dxa"/>
            <w:shd w:val="clear" w:color="auto" w:fill="002060"/>
            <w:vAlign w:val="center"/>
          </w:tcPr>
          <w:p w14:paraId="0000022F" w14:textId="77777777" w:rsidR="00C347F2" w:rsidRPr="005F67B5" w:rsidRDefault="00A40006" w:rsidP="006F7DE9">
            <w:pPr>
              <w:jc w:val="left"/>
              <w:rPr>
                <w:color w:val="FFFFFF" w:themeColor="background1"/>
                <w:sz w:val="20"/>
                <w:szCs w:val="20"/>
                <w:lang w:val="en-GB"/>
              </w:rPr>
            </w:pPr>
            <w:r w:rsidRPr="005F67B5">
              <w:rPr>
                <w:color w:val="FFFFFF" w:themeColor="background1"/>
                <w:sz w:val="20"/>
                <w:szCs w:val="20"/>
                <w:lang w:val="en-GB"/>
              </w:rPr>
              <w:t>Key Evaluation Stakeholders</w:t>
            </w:r>
          </w:p>
        </w:tc>
        <w:tc>
          <w:tcPr>
            <w:tcW w:w="1440" w:type="dxa"/>
            <w:shd w:val="clear" w:color="auto" w:fill="002060"/>
            <w:vAlign w:val="center"/>
          </w:tcPr>
          <w:p w14:paraId="00000230" w14:textId="0685C7FB" w:rsidR="00C347F2" w:rsidRPr="005F67B5" w:rsidRDefault="00A40006" w:rsidP="006F7DE9">
            <w:pPr>
              <w:jc w:val="left"/>
              <w:rPr>
                <w:color w:val="FFFFFF" w:themeColor="background1"/>
                <w:sz w:val="20"/>
                <w:szCs w:val="20"/>
                <w:lang w:val="en-GB"/>
              </w:rPr>
            </w:pPr>
            <w:r w:rsidRPr="005F67B5">
              <w:rPr>
                <w:color w:val="FFFFFF" w:themeColor="background1"/>
                <w:sz w:val="20"/>
                <w:szCs w:val="20"/>
                <w:lang w:val="en-GB"/>
              </w:rPr>
              <w:t>Cost and Funding</w:t>
            </w:r>
          </w:p>
        </w:tc>
      </w:tr>
      <w:tr w:rsidR="008C7F1D" w:rsidRPr="005F67B5" w14:paraId="0F903D39" w14:textId="77777777" w:rsidTr="0074390A">
        <w:trPr>
          <w:trHeight w:val="440"/>
        </w:trPr>
        <w:tc>
          <w:tcPr>
            <w:tcW w:w="1615" w:type="dxa"/>
            <w:vAlign w:val="center"/>
          </w:tcPr>
          <w:p w14:paraId="00000231" w14:textId="16BD390C" w:rsidR="008C7F1D" w:rsidRPr="005F67B5" w:rsidRDefault="008C7F1D" w:rsidP="008C7F1D">
            <w:pPr>
              <w:rPr>
                <w:sz w:val="20"/>
                <w:szCs w:val="20"/>
                <w:lang w:val="en-GB"/>
              </w:rPr>
            </w:pPr>
            <w:r w:rsidRPr="005F67B5">
              <w:rPr>
                <w:sz w:val="20"/>
                <w:szCs w:val="20"/>
                <w:lang w:val="en-GB"/>
              </w:rPr>
              <w:t>Final evaluation</w:t>
            </w:r>
          </w:p>
        </w:tc>
        <w:tc>
          <w:tcPr>
            <w:tcW w:w="990" w:type="dxa"/>
            <w:vAlign w:val="center"/>
          </w:tcPr>
          <w:p w14:paraId="00000232" w14:textId="795B8201" w:rsidR="008C7F1D" w:rsidRPr="005F67B5" w:rsidRDefault="007044EB" w:rsidP="008C7F1D">
            <w:pPr>
              <w:rPr>
                <w:sz w:val="20"/>
                <w:szCs w:val="20"/>
                <w:lang w:val="en-GB"/>
              </w:rPr>
            </w:pPr>
            <w:r w:rsidRPr="005F67B5">
              <w:rPr>
                <w:sz w:val="20"/>
                <w:szCs w:val="20"/>
                <w:lang w:val="en-GB"/>
              </w:rPr>
              <w:t>OSESGY</w:t>
            </w:r>
            <w:r w:rsidR="3DC2BC34" w:rsidRPr="0F749856">
              <w:rPr>
                <w:sz w:val="20"/>
                <w:szCs w:val="20"/>
                <w:lang w:val="en-GB"/>
              </w:rPr>
              <w:t>, RCO</w:t>
            </w:r>
          </w:p>
        </w:tc>
        <w:tc>
          <w:tcPr>
            <w:tcW w:w="1980" w:type="dxa"/>
            <w:vAlign w:val="center"/>
          </w:tcPr>
          <w:p w14:paraId="00000233" w14:textId="2C4DCCB5" w:rsidR="008C7F1D" w:rsidRPr="005F67B5" w:rsidRDefault="006F7DE9" w:rsidP="007044EB">
            <w:pPr>
              <w:jc w:val="left"/>
              <w:rPr>
                <w:sz w:val="20"/>
                <w:szCs w:val="20"/>
                <w:lang w:val="en-GB"/>
              </w:rPr>
            </w:pPr>
            <w:r w:rsidRPr="005F67B5">
              <w:rPr>
                <w:b/>
                <w:color w:val="000000" w:themeColor="text1"/>
                <w:sz w:val="20"/>
                <w:szCs w:val="20"/>
                <w:lang w:val="en-GB"/>
              </w:rPr>
              <w:t>No. 3:</w:t>
            </w:r>
            <w:r w:rsidRPr="005F67B5">
              <w:rPr>
                <w:bCs/>
                <w:color w:val="000000" w:themeColor="text1"/>
                <w:sz w:val="20"/>
                <w:szCs w:val="20"/>
                <w:lang w:val="en-GB"/>
              </w:rPr>
              <w:t xml:space="preserve"> Resilience built to respond to systemic uncertainty and risk.</w:t>
            </w:r>
          </w:p>
        </w:tc>
        <w:tc>
          <w:tcPr>
            <w:tcW w:w="3510" w:type="dxa"/>
            <w:vAlign w:val="center"/>
          </w:tcPr>
          <w:p w14:paraId="00000234" w14:textId="2E3E4A1F" w:rsidR="008C7F1D" w:rsidRPr="005F67B5" w:rsidRDefault="007044EB" w:rsidP="007044EB">
            <w:pPr>
              <w:jc w:val="left"/>
              <w:rPr>
                <w:sz w:val="20"/>
                <w:szCs w:val="20"/>
                <w:lang w:val="en-GB"/>
              </w:rPr>
            </w:pPr>
            <w:r w:rsidRPr="005F67B5">
              <w:rPr>
                <w:bCs/>
                <w:color w:val="323E4F" w:themeColor="text2" w:themeShade="BF"/>
                <w:sz w:val="20"/>
                <w:szCs w:val="20"/>
                <w:lang w:val="en-GB"/>
              </w:rPr>
              <w:t>No.</w:t>
            </w:r>
            <w:r w:rsidRPr="005F67B5">
              <w:rPr>
                <w:b/>
                <w:color w:val="323E4F" w:themeColor="text2" w:themeShade="BF"/>
                <w:sz w:val="20"/>
                <w:szCs w:val="20"/>
                <w:lang w:val="en-GB"/>
              </w:rPr>
              <w:t xml:space="preserve"> </w:t>
            </w:r>
            <w:r w:rsidRPr="005F67B5">
              <w:rPr>
                <w:color w:val="323E4F" w:themeColor="text2" w:themeShade="BF"/>
                <w:sz w:val="20"/>
                <w:szCs w:val="20"/>
                <w:lang w:val="en-GB"/>
              </w:rPr>
              <w:t>2: “By 202</w:t>
            </w:r>
            <w:r w:rsidR="00FB4015">
              <w:rPr>
                <w:color w:val="323E4F" w:themeColor="text2" w:themeShade="BF"/>
                <w:sz w:val="20"/>
                <w:szCs w:val="20"/>
                <w:lang w:val="en-GB"/>
              </w:rPr>
              <w:t>6</w:t>
            </w:r>
            <w:r w:rsidRPr="005F67B5">
              <w:rPr>
                <w:color w:val="323E4F" w:themeColor="text2" w:themeShade="BF"/>
                <w:sz w:val="20"/>
                <w:szCs w:val="20"/>
                <w:lang w:val="en-GB"/>
              </w:rPr>
              <w:t>, people in Yemen, especially women, adolescents, girls and those at risk of being left behind, become more resilient to economic shocks by increasing their income security and access to decent work.”</w:t>
            </w:r>
          </w:p>
        </w:tc>
        <w:tc>
          <w:tcPr>
            <w:tcW w:w="1710" w:type="dxa"/>
            <w:vAlign w:val="center"/>
          </w:tcPr>
          <w:p w14:paraId="00000235" w14:textId="3ED3258E" w:rsidR="008C7F1D" w:rsidRPr="005F67B5" w:rsidRDefault="00FB4015" w:rsidP="007044EB">
            <w:pPr>
              <w:jc w:val="left"/>
              <w:rPr>
                <w:sz w:val="20"/>
                <w:szCs w:val="20"/>
                <w:lang w:val="en-GB"/>
              </w:rPr>
            </w:pPr>
            <w:r>
              <w:rPr>
                <w:sz w:val="20"/>
                <w:szCs w:val="20"/>
                <w:lang w:val="en-GB"/>
              </w:rPr>
              <w:t>September 2027</w:t>
            </w:r>
          </w:p>
        </w:tc>
        <w:tc>
          <w:tcPr>
            <w:tcW w:w="2880" w:type="dxa"/>
            <w:vAlign w:val="center"/>
          </w:tcPr>
          <w:p w14:paraId="00000236" w14:textId="1BB0F3A0" w:rsidR="00CA6615" w:rsidRPr="005F67B5" w:rsidRDefault="008C7F1D" w:rsidP="00CA6615">
            <w:pPr>
              <w:jc w:val="left"/>
              <w:rPr>
                <w:color w:val="000000" w:themeColor="text1"/>
                <w:sz w:val="20"/>
                <w:szCs w:val="20"/>
                <w:lang w:val="en-GB"/>
              </w:rPr>
            </w:pPr>
            <w:r w:rsidRPr="005F67B5">
              <w:rPr>
                <w:sz w:val="20"/>
                <w:szCs w:val="20"/>
                <w:lang w:val="en-GB"/>
              </w:rPr>
              <w:t xml:space="preserve">UN Tripartite Team, </w:t>
            </w:r>
            <w:r w:rsidR="00CA6615" w:rsidRPr="005F67B5">
              <w:rPr>
                <w:lang w:val="en-GB"/>
              </w:rPr>
              <w:t>IPS/RPs</w:t>
            </w:r>
            <w:r w:rsidRPr="005F67B5">
              <w:rPr>
                <w:sz w:val="20"/>
                <w:szCs w:val="20"/>
                <w:lang w:val="en-GB"/>
              </w:rPr>
              <w:t xml:space="preserve">, SGM </w:t>
            </w:r>
            <w:r w:rsidRPr="005F67B5">
              <w:rPr>
                <w:color w:val="000000" w:themeColor="text1"/>
                <w:sz w:val="20"/>
                <w:szCs w:val="20"/>
                <w:lang w:val="en-GB"/>
              </w:rPr>
              <w:t>Managing Agent(s)</w:t>
            </w:r>
          </w:p>
        </w:tc>
        <w:tc>
          <w:tcPr>
            <w:tcW w:w="1440" w:type="dxa"/>
            <w:vAlign w:val="center"/>
          </w:tcPr>
          <w:p w14:paraId="129E5FB8" w14:textId="2C4FB5FA" w:rsidR="008C7F1D" w:rsidRPr="005F67B5" w:rsidRDefault="008C7F1D" w:rsidP="008C7F1D">
            <w:pPr>
              <w:rPr>
                <w:sz w:val="20"/>
                <w:szCs w:val="20"/>
                <w:lang w:val="en-GB"/>
              </w:rPr>
            </w:pPr>
            <w:r w:rsidRPr="005F67B5">
              <w:rPr>
                <w:sz w:val="20"/>
                <w:szCs w:val="20"/>
                <w:lang w:val="en-GB"/>
              </w:rPr>
              <w:t>$80,000</w:t>
            </w:r>
          </w:p>
          <w:p w14:paraId="00000237" w14:textId="572DC9AA" w:rsidR="008C7F1D" w:rsidRPr="005F67B5" w:rsidRDefault="008C7F1D" w:rsidP="008C7F1D">
            <w:pPr>
              <w:rPr>
                <w:sz w:val="20"/>
                <w:szCs w:val="20"/>
                <w:lang w:val="en-GB"/>
              </w:rPr>
            </w:pPr>
            <w:r w:rsidRPr="005F67B5">
              <w:rPr>
                <w:sz w:val="20"/>
                <w:szCs w:val="20"/>
                <w:lang w:val="en-GB"/>
              </w:rPr>
              <w:t>PSF Funding</w:t>
            </w:r>
          </w:p>
        </w:tc>
      </w:tr>
    </w:tbl>
    <w:p w14:paraId="00000238" w14:textId="77777777" w:rsidR="00C347F2" w:rsidRPr="005F67B5" w:rsidRDefault="00C347F2" w:rsidP="00AC59DC">
      <w:pPr>
        <w:rPr>
          <w:lang w:val="en-GB"/>
        </w:rPr>
        <w:sectPr w:rsidR="00C347F2" w:rsidRPr="005F67B5" w:rsidSect="00225210">
          <w:pgSz w:w="16838" w:h="11906" w:orient="landscape"/>
          <w:pgMar w:top="1440" w:right="1440" w:bottom="1440" w:left="1440" w:header="720" w:footer="432" w:gutter="0"/>
          <w:cols w:space="720"/>
          <w:docGrid w:linePitch="299"/>
        </w:sectPr>
      </w:pPr>
    </w:p>
    <w:p w14:paraId="00000239" w14:textId="27310BFA" w:rsidR="00C347F2" w:rsidRPr="005F67B5" w:rsidRDefault="00A40006" w:rsidP="00B47623">
      <w:pPr>
        <w:pStyle w:val="Heading1"/>
        <w:rPr>
          <w:lang w:val="en-GB"/>
        </w:rPr>
      </w:pPr>
      <w:bookmarkStart w:id="67" w:name="_Toc211256389"/>
      <w:r w:rsidRPr="005F67B5">
        <w:rPr>
          <w:lang w:val="en-GB"/>
        </w:rPr>
        <w:lastRenderedPageBreak/>
        <w:t>Multi-Year Work Plan</w:t>
      </w:r>
      <w:bookmarkEnd w:id="67"/>
      <w:r w:rsidRPr="005F67B5">
        <w:rPr>
          <w:lang w:val="en-GB"/>
        </w:rPr>
        <w:t xml:space="preserve"> </w:t>
      </w:r>
    </w:p>
    <w:p w14:paraId="549F0A7C" w14:textId="0AABBB85" w:rsidR="00052EF8" w:rsidRDefault="00376811" w:rsidP="00052EF8">
      <w:pPr>
        <w:rPr>
          <w:lang w:val="en-GB"/>
        </w:rPr>
      </w:pPr>
      <w:bookmarkStart w:id="68" w:name="_heading=h.30j0zll" w:colFirst="0" w:colLast="0"/>
      <w:bookmarkEnd w:id="68"/>
      <w:r w:rsidRPr="005F67B5">
        <w:rPr>
          <w:lang w:val="en-GB"/>
        </w:rPr>
        <w:t xml:space="preserve">The below multi-year workplan has been developed </w:t>
      </w:r>
      <w:r w:rsidR="00384994" w:rsidRPr="005F67B5">
        <w:rPr>
          <w:lang w:val="en-GB"/>
        </w:rPr>
        <w:t>assuming</w:t>
      </w:r>
      <w:r w:rsidRPr="005F67B5">
        <w:rPr>
          <w:lang w:val="en-GB"/>
        </w:rPr>
        <w:t xml:space="preserve"> an initial </w:t>
      </w:r>
      <w:r w:rsidR="00666D23">
        <w:rPr>
          <w:lang w:val="en-GB"/>
        </w:rPr>
        <w:t>contribution from the EU of</w:t>
      </w:r>
      <w:r w:rsidRPr="005F67B5">
        <w:rPr>
          <w:lang w:val="en-GB"/>
        </w:rPr>
        <w:t xml:space="preserve"> </w:t>
      </w:r>
      <w:r w:rsidR="00293C22">
        <w:rPr>
          <w:lang w:val="en-GB"/>
        </w:rPr>
        <w:t>US$ 3.1 million</w:t>
      </w:r>
      <w:r w:rsidR="00666D23">
        <w:rPr>
          <w:lang w:val="en-GB"/>
        </w:rPr>
        <w:t>.</w:t>
      </w:r>
      <w:r w:rsidR="00A15D37">
        <w:rPr>
          <w:lang w:val="en-GB"/>
        </w:rPr>
        <w:t xml:space="preserve"> It provides an overview of how funding will be allocated across result areas and outputs</w:t>
      </w:r>
      <w:r w:rsidR="00A15D37" w:rsidRPr="005F67B5">
        <w:rPr>
          <w:lang w:val="en-GB"/>
        </w:rPr>
        <w:t>;</w:t>
      </w:r>
      <w:r w:rsidRPr="005F67B5">
        <w:rPr>
          <w:lang w:val="en-GB"/>
        </w:rPr>
        <w:t xml:space="preserve"> it will be adjusted </w:t>
      </w:r>
      <w:r w:rsidR="00384994" w:rsidRPr="005F67B5">
        <w:rPr>
          <w:lang w:val="en-GB"/>
        </w:rPr>
        <w:t>annually</w:t>
      </w:r>
      <w:r w:rsidRPr="005F67B5">
        <w:rPr>
          <w:lang w:val="en-GB"/>
        </w:rPr>
        <w:t xml:space="preserve"> or as needed </w:t>
      </w:r>
      <w:r w:rsidR="00384994" w:rsidRPr="005F67B5">
        <w:rPr>
          <w:lang w:val="en-GB"/>
        </w:rPr>
        <w:t>in view of</w:t>
      </w:r>
      <w:r w:rsidRPr="005F67B5">
        <w:rPr>
          <w:lang w:val="en-GB"/>
        </w:rPr>
        <w:t xml:space="preserve"> changing capitali</w:t>
      </w:r>
      <w:r w:rsidR="0098390D">
        <w:rPr>
          <w:lang w:val="en-GB"/>
        </w:rPr>
        <w:t>s</w:t>
      </w:r>
      <w:r w:rsidRPr="005F67B5">
        <w:rPr>
          <w:lang w:val="en-GB"/>
        </w:rPr>
        <w:t>ation and priorities.</w:t>
      </w:r>
      <w:r w:rsidR="00A15D37">
        <w:rPr>
          <w:lang w:val="en-GB"/>
        </w:rPr>
        <w:t xml:space="preserve"> In </w:t>
      </w:r>
      <w:r w:rsidR="00B31375">
        <w:rPr>
          <w:lang w:val="en-GB"/>
        </w:rPr>
        <w:t>annex III, the budget</w:t>
      </w:r>
      <w:r w:rsidR="004D40B2">
        <w:rPr>
          <w:lang w:val="en-GB"/>
        </w:rPr>
        <w:t xml:space="preserve"> that accounts for only the EU contribution and the fully funded UN PSF </w:t>
      </w:r>
      <w:r w:rsidR="00052EF8">
        <w:rPr>
          <w:lang w:val="en-GB"/>
        </w:rPr>
        <w:t>are</w:t>
      </w:r>
      <w:r w:rsidR="004D40B2">
        <w:rPr>
          <w:lang w:val="en-GB"/>
        </w:rPr>
        <w:t xml:space="preserve"> included.</w:t>
      </w:r>
      <w:r w:rsidR="00052EF8">
        <w:rPr>
          <w:lang w:val="en-GB"/>
        </w:rPr>
        <w:t xml:space="preserve"> </w:t>
      </w:r>
      <w:r w:rsidR="007168B5" w:rsidRPr="005F67B5">
        <w:rPr>
          <w:lang w:val="en-GB"/>
        </w:rPr>
        <w:t>The ambition and mandate of the</w:t>
      </w:r>
      <w:r w:rsidR="00052EF8">
        <w:rPr>
          <w:lang w:val="en-GB"/>
        </w:rPr>
        <w:t xml:space="preserve"> UN</w:t>
      </w:r>
      <w:r w:rsidR="007168B5" w:rsidRPr="005F67B5">
        <w:rPr>
          <w:lang w:val="en-GB"/>
        </w:rPr>
        <w:t xml:space="preserve"> PSF remains</w:t>
      </w:r>
      <w:r w:rsidR="005615A0" w:rsidRPr="005F67B5">
        <w:rPr>
          <w:lang w:val="en-GB"/>
        </w:rPr>
        <w:t>, and</w:t>
      </w:r>
      <w:r w:rsidR="00052EF8">
        <w:rPr>
          <w:lang w:val="en-GB"/>
        </w:rPr>
        <w:t xml:space="preserve"> resource mobili</w:t>
      </w:r>
      <w:r w:rsidR="0098390D">
        <w:rPr>
          <w:lang w:val="en-GB"/>
        </w:rPr>
        <w:t>s</w:t>
      </w:r>
      <w:r w:rsidR="00052EF8">
        <w:rPr>
          <w:lang w:val="en-GB"/>
        </w:rPr>
        <w:t xml:space="preserve">ation efforts will be carried about continuously throughout the project. </w:t>
      </w:r>
    </w:p>
    <w:p w14:paraId="0000023A" w14:textId="39BBDCF1" w:rsidR="00C347F2" w:rsidRPr="005F67B5" w:rsidRDefault="00EF0578" w:rsidP="00075161">
      <w:pPr>
        <w:rPr>
          <w:lang w:val="en-GB"/>
        </w:rPr>
      </w:pPr>
      <w:r w:rsidRPr="005F67B5">
        <w:rPr>
          <w:lang w:val="en-GB"/>
        </w:rPr>
        <w:t>In alignment with adaptive management best practices, t</w:t>
      </w:r>
      <w:r w:rsidR="008C7F1D" w:rsidRPr="005F67B5">
        <w:rPr>
          <w:lang w:val="en-GB"/>
        </w:rPr>
        <w:t xml:space="preserve">he work plan purposefully does not include activity-level details. Instead, </w:t>
      </w:r>
      <w:r w:rsidR="00384994" w:rsidRPr="005F67B5">
        <w:rPr>
          <w:lang w:val="en-GB"/>
        </w:rPr>
        <w:t>PSF planning and ongoing initiatives</w:t>
      </w:r>
      <w:r w:rsidR="008C7F1D" w:rsidRPr="005F67B5">
        <w:rPr>
          <w:lang w:val="en-GB"/>
        </w:rPr>
        <w:t xml:space="preserve"> </w:t>
      </w:r>
      <w:r w:rsidR="00384994" w:rsidRPr="005F67B5">
        <w:rPr>
          <w:lang w:val="en-GB"/>
        </w:rPr>
        <w:t xml:space="preserve">as well as the PSF Theory of Change </w:t>
      </w:r>
      <w:r w:rsidR="008C7F1D" w:rsidRPr="005F67B5">
        <w:rPr>
          <w:lang w:val="en-GB"/>
        </w:rPr>
        <w:t>will be</w:t>
      </w:r>
      <w:r w:rsidR="00384994" w:rsidRPr="005F67B5">
        <w:rPr>
          <w:lang w:val="en-GB"/>
        </w:rPr>
        <w:t xml:space="preserve"> adapted as </w:t>
      </w:r>
      <w:r w:rsidR="009A3045" w:rsidRPr="005F67B5">
        <w:rPr>
          <w:lang w:val="en-GB"/>
        </w:rPr>
        <w:t xml:space="preserve">necessary, </w:t>
      </w:r>
      <w:r w:rsidR="00384994" w:rsidRPr="005F67B5">
        <w:rPr>
          <w:lang w:val="en-GB"/>
        </w:rPr>
        <w:t>b</w:t>
      </w:r>
      <w:r w:rsidR="008C7F1D" w:rsidRPr="005F67B5">
        <w:rPr>
          <w:lang w:val="en-GB"/>
        </w:rPr>
        <w:t>ased on regular context scans</w:t>
      </w:r>
      <w:r w:rsidR="00EE516E" w:rsidRPr="005F67B5">
        <w:rPr>
          <w:lang w:val="en-GB"/>
        </w:rPr>
        <w:t>, lessons learned</w:t>
      </w:r>
      <w:r w:rsidR="008C7F1D" w:rsidRPr="005F67B5">
        <w:rPr>
          <w:lang w:val="en-GB"/>
        </w:rPr>
        <w:t xml:space="preserve"> and joint strategic reflections with the PSF Technical Committee</w:t>
      </w:r>
      <w:r w:rsidR="00EE516E" w:rsidRPr="005F67B5">
        <w:rPr>
          <w:lang w:val="en-GB"/>
        </w:rPr>
        <w:t xml:space="preserve">. </w:t>
      </w:r>
    </w:p>
    <w:tbl>
      <w:tblPr>
        <w:tblW w:w="14864" w:type="dxa"/>
        <w:tblLayout w:type="fixed"/>
        <w:tblLook w:val="04A0" w:firstRow="1" w:lastRow="0" w:firstColumn="1" w:lastColumn="0" w:noHBand="0" w:noVBand="1"/>
      </w:tblPr>
      <w:tblGrid>
        <w:gridCol w:w="2071"/>
        <w:gridCol w:w="841"/>
        <w:gridCol w:w="1366"/>
        <w:gridCol w:w="1490"/>
        <w:gridCol w:w="1872"/>
        <w:gridCol w:w="1440"/>
        <w:gridCol w:w="745"/>
        <w:gridCol w:w="11"/>
        <w:gridCol w:w="2664"/>
        <w:gridCol w:w="11"/>
        <w:gridCol w:w="1300"/>
        <w:gridCol w:w="11"/>
        <w:gridCol w:w="1031"/>
        <w:gridCol w:w="11"/>
      </w:tblGrid>
      <w:tr w:rsidR="007A2E83" w:rsidRPr="00D80503" w14:paraId="351AFB59" w14:textId="77777777" w:rsidTr="3702C1A3">
        <w:trPr>
          <w:trHeight w:val="720"/>
        </w:trPr>
        <w:tc>
          <w:tcPr>
            <w:tcW w:w="2071" w:type="dxa"/>
            <w:vMerge w:val="restart"/>
            <w:tcBorders>
              <w:top w:val="single" w:sz="8" w:space="0" w:color="auto"/>
              <w:left w:val="single" w:sz="8" w:space="0" w:color="auto"/>
              <w:bottom w:val="single" w:sz="8" w:space="0" w:color="000000" w:themeColor="text1"/>
              <w:right w:val="single" w:sz="8" w:space="0" w:color="auto"/>
            </w:tcBorders>
            <w:shd w:val="clear" w:color="auto" w:fill="002060"/>
            <w:vAlign w:val="center"/>
            <w:hideMark/>
          </w:tcPr>
          <w:p w14:paraId="0100EE7B" w14:textId="77777777" w:rsidR="007A2E83" w:rsidRPr="00D80503" w:rsidRDefault="007A2E83" w:rsidP="00EF78FE">
            <w:pPr>
              <w:spacing w:before="0" w:after="0"/>
              <w:jc w:val="center"/>
              <w:rPr>
                <w:rFonts w:ascii="Calibri Light" w:hAnsi="Calibri Light" w:cs="Calibri Light"/>
                <w:color w:val="FFFFFF"/>
                <w:sz w:val="18"/>
                <w:szCs w:val="18"/>
              </w:rPr>
            </w:pPr>
            <w:r w:rsidRPr="00D80503">
              <w:rPr>
                <w:rFonts w:ascii="Calibri Light" w:hAnsi="Calibri Light" w:cs="Calibri Light"/>
                <w:color w:val="FFFFFF"/>
                <w:sz w:val="18"/>
                <w:szCs w:val="18"/>
              </w:rPr>
              <w:t>EXPECTED OUTPUTS</w:t>
            </w:r>
          </w:p>
        </w:tc>
        <w:tc>
          <w:tcPr>
            <w:tcW w:w="841" w:type="dxa"/>
            <w:vMerge w:val="restart"/>
            <w:tcBorders>
              <w:top w:val="single" w:sz="8" w:space="0" w:color="auto"/>
              <w:left w:val="single" w:sz="8" w:space="0" w:color="auto"/>
              <w:bottom w:val="single" w:sz="8" w:space="0" w:color="000000" w:themeColor="text1"/>
              <w:right w:val="single" w:sz="8" w:space="0" w:color="auto"/>
            </w:tcBorders>
            <w:shd w:val="clear" w:color="auto" w:fill="002060"/>
            <w:vAlign w:val="center"/>
            <w:hideMark/>
          </w:tcPr>
          <w:p w14:paraId="1BC98FEB" w14:textId="77777777" w:rsidR="007A2E83" w:rsidRPr="00D80503" w:rsidRDefault="007A2E83" w:rsidP="00EF78FE">
            <w:pPr>
              <w:spacing w:before="0" w:after="0"/>
              <w:jc w:val="center"/>
              <w:rPr>
                <w:rFonts w:ascii="Calibri Light" w:hAnsi="Calibri Light" w:cs="Calibri Light"/>
                <w:color w:val="FFFFFF"/>
                <w:sz w:val="18"/>
                <w:szCs w:val="18"/>
              </w:rPr>
            </w:pPr>
            <w:r w:rsidRPr="00D80503">
              <w:rPr>
                <w:rFonts w:ascii="Calibri Light" w:hAnsi="Calibri Light" w:cs="Calibri Light"/>
                <w:color w:val="FFFFFF"/>
                <w:sz w:val="18"/>
                <w:szCs w:val="18"/>
              </w:rPr>
              <w:t>Gender Marker</w:t>
            </w:r>
          </w:p>
        </w:tc>
        <w:tc>
          <w:tcPr>
            <w:tcW w:w="1366" w:type="dxa"/>
            <w:vMerge w:val="restart"/>
            <w:tcBorders>
              <w:top w:val="single" w:sz="8" w:space="0" w:color="auto"/>
              <w:left w:val="single" w:sz="8" w:space="0" w:color="auto"/>
              <w:bottom w:val="single" w:sz="8" w:space="0" w:color="000000" w:themeColor="text1"/>
              <w:right w:val="single" w:sz="8" w:space="0" w:color="auto"/>
            </w:tcBorders>
            <w:shd w:val="clear" w:color="auto" w:fill="002060"/>
            <w:vAlign w:val="center"/>
            <w:hideMark/>
          </w:tcPr>
          <w:p w14:paraId="1EA2FCCC" w14:textId="77777777" w:rsidR="007A2E83" w:rsidRPr="00D80503" w:rsidRDefault="007A2E83" w:rsidP="00EF78FE">
            <w:pPr>
              <w:spacing w:before="0" w:after="0"/>
              <w:jc w:val="center"/>
              <w:rPr>
                <w:rFonts w:ascii="Calibri Light" w:hAnsi="Calibri Light" w:cs="Calibri Light"/>
                <w:color w:val="FFFFFF"/>
                <w:sz w:val="18"/>
                <w:szCs w:val="18"/>
              </w:rPr>
            </w:pPr>
            <w:r w:rsidRPr="00D80503">
              <w:rPr>
                <w:rFonts w:ascii="Calibri Light" w:hAnsi="Calibri Light" w:cs="Calibri Light"/>
                <w:color w:val="FFFFFF"/>
                <w:sz w:val="18"/>
                <w:szCs w:val="18"/>
              </w:rPr>
              <w:t>PLANNED ACTIVITIES</w:t>
            </w:r>
          </w:p>
        </w:tc>
        <w:tc>
          <w:tcPr>
            <w:tcW w:w="4802" w:type="dxa"/>
            <w:gridSpan w:val="3"/>
            <w:tcBorders>
              <w:top w:val="single" w:sz="8" w:space="0" w:color="auto"/>
              <w:left w:val="single" w:sz="8" w:space="0" w:color="auto"/>
              <w:bottom w:val="nil"/>
              <w:right w:val="single" w:sz="8" w:space="0" w:color="000000" w:themeColor="text1"/>
            </w:tcBorders>
            <w:shd w:val="clear" w:color="auto" w:fill="002060"/>
            <w:vAlign w:val="center"/>
            <w:hideMark/>
          </w:tcPr>
          <w:p w14:paraId="6DC8D597" w14:textId="77777777" w:rsidR="007A2E83" w:rsidRPr="00D80503" w:rsidRDefault="007A2E83" w:rsidP="00EF78FE">
            <w:pPr>
              <w:spacing w:before="0" w:after="0"/>
              <w:jc w:val="center"/>
              <w:rPr>
                <w:rFonts w:ascii="Calibri Light" w:hAnsi="Calibri Light" w:cs="Calibri Light"/>
                <w:color w:val="FFFFFF"/>
                <w:sz w:val="18"/>
                <w:szCs w:val="18"/>
              </w:rPr>
            </w:pPr>
            <w:r w:rsidRPr="00D80503">
              <w:rPr>
                <w:rFonts w:ascii="Calibri Light" w:hAnsi="Calibri Light" w:cs="Calibri Light"/>
                <w:color w:val="FFFFFF"/>
                <w:sz w:val="18"/>
                <w:szCs w:val="18"/>
              </w:rPr>
              <w:t xml:space="preserve"> Planned Budget by Year </w:t>
            </w:r>
          </w:p>
        </w:tc>
        <w:tc>
          <w:tcPr>
            <w:tcW w:w="756" w:type="dxa"/>
            <w:gridSpan w:val="2"/>
            <w:tcBorders>
              <w:top w:val="single" w:sz="8" w:space="0" w:color="auto"/>
              <w:left w:val="single" w:sz="8" w:space="0" w:color="auto"/>
              <w:bottom w:val="single" w:sz="8" w:space="0" w:color="000000" w:themeColor="text1"/>
              <w:right w:val="single" w:sz="8" w:space="0" w:color="auto"/>
            </w:tcBorders>
            <w:shd w:val="clear" w:color="auto" w:fill="002060"/>
            <w:vAlign w:val="center"/>
            <w:hideMark/>
          </w:tcPr>
          <w:p w14:paraId="4CB7023F" w14:textId="77777777" w:rsidR="007A2E83" w:rsidRPr="00D80503" w:rsidRDefault="007A2E83" w:rsidP="00EF78FE">
            <w:pPr>
              <w:spacing w:before="0" w:after="0"/>
              <w:jc w:val="center"/>
              <w:rPr>
                <w:rFonts w:ascii="Calibri Light" w:hAnsi="Calibri Light" w:cs="Calibri Light"/>
                <w:color w:val="FFFFFF"/>
                <w:sz w:val="18"/>
                <w:szCs w:val="18"/>
              </w:rPr>
            </w:pPr>
            <w:r w:rsidRPr="00D80503">
              <w:rPr>
                <w:rFonts w:ascii="Calibri Light" w:hAnsi="Calibri Light" w:cs="Calibri Light"/>
                <w:color w:val="FFFFFF"/>
                <w:sz w:val="18"/>
                <w:szCs w:val="18"/>
              </w:rPr>
              <w:t>RP / IP</w:t>
            </w:r>
          </w:p>
        </w:tc>
        <w:tc>
          <w:tcPr>
            <w:tcW w:w="2675" w:type="dxa"/>
            <w:gridSpan w:val="2"/>
            <w:tcBorders>
              <w:top w:val="single" w:sz="8" w:space="0" w:color="auto"/>
              <w:left w:val="single" w:sz="8" w:space="0" w:color="auto"/>
              <w:bottom w:val="single" w:sz="8" w:space="0" w:color="000000" w:themeColor="text1"/>
              <w:right w:val="single" w:sz="8" w:space="0" w:color="auto"/>
            </w:tcBorders>
            <w:shd w:val="clear" w:color="auto" w:fill="002060"/>
            <w:vAlign w:val="center"/>
            <w:hideMark/>
          </w:tcPr>
          <w:p w14:paraId="23DDFAD6" w14:textId="77777777" w:rsidR="007A2E83" w:rsidRPr="00D80503" w:rsidRDefault="007A2E83" w:rsidP="00EF78FE">
            <w:pPr>
              <w:spacing w:before="0" w:after="0"/>
              <w:jc w:val="center"/>
              <w:rPr>
                <w:rFonts w:ascii="Calibri Light" w:hAnsi="Calibri Light" w:cs="Calibri Light"/>
                <w:color w:val="FFFFFF"/>
                <w:sz w:val="18"/>
                <w:szCs w:val="18"/>
              </w:rPr>
            </w:pPr>
            <w:r w:rsidRPr="00D80503">
              <w:rPr>
                <w:rFonts w:ascii="Calibri Light" w:hAnsi="Calibri Light" w:cs="Calibri Light"/>
                <w:color w:val="FFFFFF"/>
                <w:sz w:val="18"/>
                <w:szCs w:val="18"/>
              </w:rPr>
              <w:t>Budget Description</w:t>
            </w:r>
          </w:p>
        </w:tc>
        <w:tc>
          <w:tcPr>
            <w:tcW w:w="1311" w:type="dxa"/>
            <w:gridSpan w:val="2"/>
            <w:tcBorders>
              <w:top w:val="single" w:sz="8" w:space="0" w:color="auto"/>
              <w:left w:val="single" w:sz="8" w:space="0" w:color="auto"/>
              <w:bottom w:val="single" w:sz="8" w:space="0" w:color="000000" w:themeColor="text1"/>
              <w:right w:val="single" w:sz="8" w:space="0" w:color="auto"/>
            </w:tcBorders>
            <w:shd w:val="clear" w:color="auto" w:fill="002060"/>
            <w:vAlign w:val="center"/>
            <w:hideMark/>
          </w:tcPr>
          <w:p w14:paraId="15ECB651" w14:textId="77777777" w:rsidR="007A2E83" w:rsidRPr="00D80503" w:rsidRDefault="007A2E83" w:rsidP="00EF78FE">
            <w:pPr>
              <w:spacing w:before="0" w:after="0"/>
              <w:jc w:val="center"/>
              <w:rPr>
                <w:rFonts w:ascii="Calibri Light" w:hAnsi="Calibri Light" w:cs="Calibri Light"/>
                <w:color w:val="FFFFFF"/>
                <w:sz w:val="18"/>
                <w:szCs w:val="18"/>
              </w:rPr>
            </w:pPr>
            <w:r w:rsidRPr="00D80503">
              <w:rPr>
                <w:rFonts w:ascii="Calibri Light" w:hAnsi="Calibri Light" w:cs="Calibri Light"/>
                <w:color w:val="FFFFFF"/>
                <w:sz w:val="18"/>
                <w:szCs w:val="18"/>
              </w:rPr>
              <w:t xml:space="preserve"> Amount </w:t>
            </w:r>
          </w:p>
        </w:tc>
        <w:tc>
          <w:tcPr>
            <w:tcW w:w="1042" w:type="dxa"/>
            <w:gridSpan w:val="2"/>
            <w:tcBorders>
              <w:top w:val="single" w:sz="8" w:space="0" w:color="auto"/>
              <w:left w:val="single" w:sz="8" w:space="0" w:color="auto"/>
              <w:bottom w:val="single" w:sz="8" w:space="0" w:color="000000" w:themeColor="text1"/>
              <w:right w:val="single" w:sz="8" w:space="0" w:color="auto"/>
            </w:tcBorders>
            <w:shd w:val="clear" w:color="auto" w:fill="002060"/>
            <w:vAlign w:val="center"/>
          </w:tcPr>
          <w:p w14:paraId="4BC64C4E" w14:textId="45052C5D" w:rsidR="2ECA4B3F" w:rsidRDefault="2ECA4B3F" w:rsidP="2ECA4B3F">
            <w:pPr>
              <w:jc w:val="center"/>
              <w:rPr>
                <w:rFonts w:ascii="Calibri Light" w:hAnsi="Calibri Light" w:cs="Calibri Light"/>
                <w:color w:val="FFFFFF" w:themeColor="background1"/>
                <w:sz w:val="18"/>
                <w:szCs w:val="18"/>
              </w:rPr>
            </w:pPr>
          </w:p>
        </w:tc>
      </w:tr>
      <w:tr w:rsidR="007A2E83" w:rsidRPr="00D80503" w14:paraId="4D1DBCE4" w14:textId="77777777" w:rsidTr="3702C1A3">
        <w:trPr>
          <w:gridAfter w:val="1"/>
          <w:wAfter w:w="11" w:type="dxa"/>
          <w:trHeight w:val="840"/>
        </w:trPr>
        <w:tc>
          <w:tcPr>
            <w:tcW w:w="2071" w:type="dxa"/>
            <w:vMerge/>
            <w:vAlign w:val="center"/>
            <w:hideMark/>
          </w:tcPr>
          <w:p w14:paraId="67294877" w14:textId="77777777" w:rsidR="007A2E83" w:rsidRPr="00D80503" w:rsidRDefault="007A2E83" w:rsidP="00EF78FE">
            <w:pPr>
              <w:spacing w:before="0" w:after="0"/>
              <w:jc w:val="left"/>
              <w:rPr>
                <w:rFonts w:ascii="Calibri Light" w:hAnsi="Calibri Light" w:cs="Calibri Light"/>
                <w:color w:val="FFFFFF"/>
                <w:sz w:val="18"/>
                <w:szCs w:val="18"/>
              </w:rPr>
            </w:pPr>
          </w:p>
        </w:tc>
        <w:tc>
          <w:tcPr>
            <w:tcW w:w="841" w:type="dxa"/>
            <w:vMerge/>
            <w:vAlign w:val="center"/>
            <w:hideMark/>
          </w:tcPr>
          <w:p w14:paraId="35CDF3D8" w14:textId="77777777" w:rsidR="007A2E83" w:rsidRPr="00D80503" w:rsidRDefault="007A2E83" w:rsidP="00EF78FE">
            <w:pPr>
              <w:spacing w:before="0" w:after="0"/>
              <w:jc w:val="left"/>
              <w:rPr>
                <w:rFonts w:ascii="Calibri Light" w:hAnsi="Calibri Light" w:cs="Calibri Light"/>
                <w:color w:val="FFFFFF"/>
                <w:sz w:val="18"/>
                <w:szCs w:val="18"/>
              </w:rPr>
            </w:pPr>
          </w:p>
        </w:tc>
        <w:tc>
          <w:tcPr>
            <w:tcW w:w="1366" w:type="dxa"/>
            <w:vMerge/>
            <w:vAlign w:val="center"/>
            <w:hideMark/>
          </w:tcPr>
          <w:p w14:paraId="39106D8D" w14:textId="77777777" w:rsidR="007A2E83" w:rsidRPr="00D80503" w:rsidRDefault="007A2E83" w:rsidP="00EF78FE">
            <w:pPr>
              <w:spacing w:before="0" w:after="0"/>
              <w:jc w:val="left"/>
              <w:rPr>
                <w:rFonts w:ascii="Calibri Light" w:hAnsi="Calibri Light" w:cs="Calibri Light"/>
                <w:color w:val="FFFFFF"/>
                <w:sz w:val="18"/>
                <w:szCs w:val="18"/>
              </w:rPr>
            </w:pPr>
          </w:p>
        </w:tc>
        <w:tc>
          <w:tcPr>
            <w:tcW w:w="1490" w:type="dxa"/>
            <w:tcBorders>
              <w:top w:val="single" w:sz="4" w:space="0" w:color="auto"/>
              <w:left w:val="single" w:sz="4" w:space="0" w:color="auto"/>
              <w:bottom w:val="single" w:sz="8" w:space="0" w:color="auto"/>
              <w:right w:val="single" w:sz="4" w:space="0" w:color="auto"/>
            </w:tcBorders>
            <w:shd w:val="clear" w:color="auto" w:fill="002060"/>
            <w:vAlign w:val="center"/>
            <w:hideMark/>
          </w:tcPr>
          <w:p w14:paraId="46478A05" w14:textId="77777777" w:rsidR="007A2E83" w:rsidRPr="00D80503" w:rsidRDefault="007A2E83" w:rsidP="00EF78FE">
            <w:pPr>
              <w:spacing w:before="0" w:after="0"/>
              <w:jc w:val="center"/>
              <w:rPr>
                <w:rFonts w:ascii="Calibri Light" w:hAnsi="Calibri Light" w:cs="Calibri Light"/>
                <w:color w:val="FFFFFF"/>
                <w:sz w:val="18"/>
                <w:szCs w:val="18"/>
              </w:rPr>
            </w:pPr>
            <w:r w:rsidRPr="00D80503">
              <w:rPr>
                <w:rFonts w:ascii="Calibri Light" w:hAnsi="Calibri Light" w:cs="Calibri Light"/>
                <w:color w:val="FFFFFF"/>
                <w:sz w:val="18"/>
                <w:szCs w:val="18"/>
              </w:rPr>
              <w:t>2025</w:t>
            </w:r>
          </w:p>
        </w:tc>
        <w:tc>
          <w:tcPr>
            <w:tcW w:w="1872" w:type="dxa"/>
            <w:tcBorders>
              <w:top w:val="single" w:sz="4" w:space="0" w:color="auto"/>
              <w:left w:val="nil"/>
              <w:bottom w:val="single" w:sz="8" w:space="0" w:color="auto"/>
              <w:right w:val="single" w:sz="4" w:space="0" w:color="auto"/>
            </w:tcBorders>
            <w:shd w:val="clear" w:color="auto" w:fill="002060"/>
            <w:vAlign w:val="center"/>
            <w:hideMark/>
          </w:tcPr>
          <w:p w14:paraId="4186CCD0" w14:textId="77777777" w:rsidR="007A2E83" w:rsidRPr="00D80503" w:rsidRDefault="007A2E83" w:rsidP="00EF78FE">
            <w:pPr>
              <w:spacing w:before="0" w:after="0"/>
              <w:jc w:val="center"/>
              <w:rPr>
                <w:rFonts w:ascii="Calibri Light" w:hAnsi="Calibri Light" w:cs="Calibri Light"/>
                <w:color w:val="FFFFFF"/>
                <w:sz w:val="18"/>
                <w:szCs w:val="18"/>
              </w:rPr>
            </w:pPr>
            <w:r w:rsidRPr="00D80503">
              <w:rPr>
                <w:rFonts w:ascii="Calibri Light" w:hAnsi="Calibri Light" w:cs="Calibri Light"/>
                <w:color w:val="FFFFFF"/>
                <w:sz w:val="18"/>
                <w:szCs w:val="18"/>
              </w:rPr>
              <w:t>2026</w:t>
            </w:r>
          </w:p>
        </w:tc>
        <w:tc>
          <w:tcPr>
            <w:tcW w:w="1440" w:type="dxa"/>
            <w:tcBorders>
              <w:top w:val="single" w:sz="4" w:space="0" w:color="auto"/>
              <w:left w:val="nil"/>
              <w:bottom w:val="single" w:sz="8" w:space="0" w:color="auto"/>
              <w:right w:val="single" w:sz="4" w:space="0" w:color="auto"/>
            </w:tcBorders>
            <w:shd w:val="clear" w:color="auto" w:fill="002060"/>
            <w:vAlign w:val="center"/>
            <w:hideMark/>
          </w:tcPr>
          <w:p w14:paraId="6B6C3016" w14:textId="77777777" w:rsidR="007A2E83" w:rsidRPr="00D80503" w:rsidRDefault="007A2E83" w:rsidP="00EF78FE">
            <w:pPr>
              <w:spacing w:before="0" w:after="0"/>
              <w:jc w:val="center"/>
              <w:rPr>
                <w:rFonts w:ascii="Calibri Light" w:hAnsi="Calibri Light" w:cs="Calibri Light"/>
                <w:color w:val="FFFFFF"/>
                <w:sz w:val="18"/>
                <w:szCs w:val="18"/>
              </w:rPr>
            </w:pPr>
            <w:r w:rsidRPr="00D80503">
              <w:rPr>
                <w:rFonts w:ascii="Calibri Light" w:hAnsi="Calibri Light" w:cs="Calibri Light"/>
                <w:color w:val="FFFFFF"/>
                <w:sz w:val="18"/>
                <w:szCs w:val="18"/>
              </w:rPr>
              <w:t>2027</w:t>
            </w:r>
          </w:p>
        </w:tc>
        <w:tc>
          <w:tcPr>
            <w:tcW w:w="745" w:type="dxa"/>
            <w:vAlign w:val="center"/>
            <w:hideMark/>
          </w:tcPr>
          <w:p w14:paraId="307DA4BE" w14:textId="77777777" w:rsidR="007A2E83" w:rsidRPr="00D80503" w:rsidRDefault="007A2E83" w:rsidP="00EF78FE">
            <w:pPr>
              <w:spacing w:before="0" w:after="0"/>
              <w:jc w:val="left"/>
              <w:rPr>
                <w:rFonts w:ascii="Calibri Light" w:hAnsi="Calibri Light" w:cs="Calibri Light"/>
                <w:color w:val="FFFFFF"/>
                <w:sz w:val="18"/>
                <w:szCs w:val="18"/>
              </w:rPr>
            </w:pPr>
          </w:p>
        </w:tc>
        <w:tc>
          <w:tcPr>
            <w:tcW w:w="2675" w:type="dxa"/>
            <w:gridSpan w:val="2"/>
            <w:vAlign w:val="center"/>
            <w:hideMark/>
          </w:tcPr>
          <w:p w14:paraId="5F25E477" w14:textId="77777777" w:rsidR="007A2E83" w:rsidRPr="00D80503" w:rsidRDefault="007A2E83" w:rsidP="00EF78FE">
            <w:pPr>
              <w:spacing w:before="0" w:after="0"/>
              <w:jc w:val="left"/>
              <w:rPr>
                <w:rFonts w:ascii="Calibri Light" w:hAnsi="Calibri Light" w:cs="Calibri Light"/>
                <w:color w:val="FFFFFF"/>
                <w:sz w:val="18"/>
                <w:szCs w:val="18"/>
              </w:rPr>
            </w:pPr>
          </w:p>
        </w:tc>
        <w:tc>
          <w:tcPr>
            <w:tcW w:w="1311" w:type="dxa"/>
            <w:gridSpan w:val="2"/>
            <w:vAlign w:val="center"/>
            <w:hideMark/>
          </w:tcPr>
          <w:p w14:paraId="4BBA8218" w14:textId="77777777" w:rsidR="007A2E83" w:rsidRPr="00D80503" w:rsidRDefault="007A2E83" w:rsidP="00EF78FE">
            <w:pPr>
              <w:spacing w:before="0" w:after="0"/>
              <w:jc w:val="left"/>
              <w:rPr>
                <w:rFonts w:ascii="Calibri Light" w:hAnsi="Calibri Light" w:cs="Calibri Light"/>
                <w:color w:val="FFFFFF"/>
                <w:sz w:val="18"/>
                <w:szCs w:val="18"/>
              </w:rPr>
            </w:pPr>
          </w:p>
        </w:tc>
        <w:tc>
          <w:tcPr>
            <w:tcW w:w="1042" w:type="dxa"/>
            <w:gridSpan w:val="2"/>
          </w:tcPr>
          <w:p w14:paraId="207DF24F" w14:textId="77777777" w:rsidR="003B5197" w:rsidRDefault="003B5197"/>
        </w:tc>
      </w:tr>
      <w:tr w:rsidR="007A2E83" w:rsidRPr="00D80503" w14:paraId="3C2DC851" w14:textId="77777777" w:rsidTr="3702C1A3">
        <w:trPr>
          <w:trHeight w:val="315"/>
        </w:trPr>
        <w:tc>
          <w:tcPr>
            <w:tcW w:w="13822" w:type="dxa"/>
            <w:gridSpan w:val="12"/>
            <w:tcBorders>
              <w:top w:val="nil"/>
              <w:left w:val="single" w:sz="8" w:space="0" w:color="auto"/>
              <w:bottom w:val="nil"/>
              <w:right w:val="nil"/>
            </w:tcBorders>
            <w:shd w:val="clear" w:color="auto" w:fill="0070C0"/>
            <w:vAlign w:val="center"/>
            <w:hideMark/>
          </w:tcPr>
          <w:p w14:paraId="08E45F6F" w14:textId="77777777" w:rsidR="007A2E83" w:rsidRPr="00D80503" w:rsidRDefault="007A2E83" w:rsidP="00EF78FE">
            <w:pPr>
              <w:spacing w:before="0" w:after="0"/>
              <w:jc w:val="center"/>
              <w:rPr>
                <w:rFonts w:ascii="Calibri Light" w:hAnsi="Calibri Light" w:cs="Calibri Light"/>
                <w:b/>
                <w:bCs/>
                <w:color w:val="FFFFFF"/>
                <w:sz w:val="18"/>
                <w:szCs w:val="18"/>
              </w:rPr>
            </w:pPr>
            <w:r w:rsidRPr="00D80503">
              <w:rPr>
                <w:rFonts w:ascii="Calibri Light" w:hAnsi="Calibri Light" w:cs="Calibri Light"/>
                <w:b/>
                <w:bCs/>
                <w:color w:val="FFFFFF"/>
                <w:sz w:val="18"/>
                <w:szCs w:val="18"/>
              </w:rPr>
              <w:t xml:space="preserve">Budget Heading 1: Result Area 1 </w:t>
            </w:r>
          </w:p>
        </w:tc>
        <w:tc>
          <w:tcPr>
            <w:tcW w:w="1042" w:type="dxa"/>
            <w:gridSpan w:val="2"/>
            <w:tcBorders>
              <w:top w:val="nil"/>
              <w:left w:val="single" w:sz="8" w:space="0" w:color="auto"/>
              <w:bottom w:val="nil"/>
              <w:right w:val="nil"/>
            </w:tcBorders>
            <w:shd w:val="clear" w:color="auto" w:fill="0070C0"/>
            <w:vAlign w:val="center"/>
          </w:tcPr>
          <w:p w14:paraId="12F7725C" w14:textId="0E68F4CD" w:rsidR="2ECA4B3F" w:rsidRDefault="2ECA4B3F" w:rsidP="2ECA4B3F">
            <w:pPr>
              <w:jc w:val="center"/>
              <w:rPr>
                <w:rFonts w:ascii="Calibri Light" w:hAnsi="Calibri Light" w:cs="Calibri Light"/>
                <w:b/>
                <w:bCs/>
                <w:color w:val="FFFFFF" w:themeColor="background1"/>
                <w:sz w:val="18"/>
                <w:szCs w:val="18"/>
              </w:rPr>
            </w:pPr>
          </w:p>
        </w:tc>
      </w:tr>
      <w:tr w:rsidR="007A2E83" w:rsidRPr="00D80503" w14:paraId="281FA0C6" w14:textId="77777777" w:rsidTr="3702C1A3">
        <w:trPr>
          <w:gridAfter w:val="1"/>
          <w:wAfter w:w="11" w:type="dxa"/>
          <w:trHeight w:val="645"/>
        </w:trPr>
        <w:tc>
          <w:tcPr>
            <w:tcW w:w="2071" w:type="dxa"/>
            <w:vMerge w:val="restart"/>
            <w:tcBorders>
              <w:top w:val="single" w:sz="8" w:space="0" w:color="auto"/>
              <w:left w:val="single" w:sz="8" w:space="0" w:color="auto"/>
              <w:bottom w:val="single" w:sz="8" w:space="0" w:color="000000" w:themeColor="text1"/>
              <w:right w:val="single" w:sz="4" w:space="0" w:color="auto"/>
            </w:tcBorders>
            <w:vAlign w:val="center"/>
            <w:hideMark/>
          </w:tcPr>
          <w:p w14:paraId="436A9E99" w14:textId="77777777" w:rsidR="007A2E83" w:rsidRPr="00D80503" w:rsidRDefault="007A2E83" w:rsidP="00EF78FE">
            <w:pPr>
              <w:spacing w:before="0" w:after="0"/>
              <w:jc w:val="center"/>
              <w:rPr>
                <w:rFonts w:ascii="Calibri Light" w:hAnsi="Calibri Light" w:cs="Calibri Light"/>
                <w:b/>
                <w:bCs/>
                <w:color w:val="000000"/>
                <w:sz w:val="18"/>
                <w:szCs w:val="18"/>
              </w:rPr>
            </w:pPr>
            <w:r w:rsidRPr="00D80503">
              <w:rPr>
                <w:rFonts w:ascii="Calibri Light" w:hAnsi="Calibri Light" w:cs="Calibri Light"/>
                <w:b/>
                <w:bCs/>
                <w:color w:val="000000"/>
                <w:sz w:val="18"/>
                <w:szCs w:val="18"/>
              </w:rPr>
              <w:t xml:space="preserve">Output 1: </w:t>
            </w:r>
            <w:r w:rsidRPr="00D80503">
              <w:rPr>
                <w:rFonts w:ascii="Calibri Light" w:hAnsi="Calibri Light" w:cs="Calibri Light"/>
                <w:color w:val="000000"/>
                <w:sz w:val="18"/>
                <w:szCs w:val="18"/>
              </w:rPr>
              <w:t>Peace dividends and confidence-building measures with national impact are funded and successfully implemented.</w:t>
            </w:r>
          </w:p>
        </w:tc>
        <w:tc>
          <w:tcPr>
            <w:tcW w:w="841" w:type="dxa"/>
            <w:tcBorders>
              <w:top w:val="single" w:sz="8" w:space="0" w:color="auto"/>
              <w:left w:val="nil"/>
              <w:bottom w:val="single" w:sz="4" w:space="0" w:color="auto"/>
              <w:right w:val="single" w:sz="4" w:space="0" w:color="auto"/>
            </w:tcBorders>
            <w:shd w:val="clear" w:color="auto" w:fill="FFFFFF" w:themeFill="background1"/>
            <w:vAlign w:val="center"/>
            <w:hideMark/>
          </w:tcPr>
          <w:p w14:paraId="6C531EE2" w14:textId="77777777" w:rsidR="007A2E83" w:rsidRPr="00D80503" w:rsidRDefault="007A2E83" w:rsidP="00EF78FE">
            <w:pPr>
              <w:spacing w:before="0" w:after="0"/>
              <w:jc w:val="center"/>
              <w:rPr>
                <w:rFonts w:ascii="Calibri Light" w:hAnsi="Calibri Light" w:cs="Calibri Light"/>
                <w:color w:val="000000"/>
                <w:sz w:val="18"/>
                <w:szCs w:val="18"/>
              </w:rPr>
            </w:pPr>
            <w:r w:rsidRPr="00D80503">
              <w:rPr>
                <w:rFonts w:ascii="Calibri Light" w:hAnsi="Calibri Light" w:cs="Calibri Light"/>
                <w:color w:val="000000"/>
                <w:sz w:val="18"/>
                <w:szCs w:val="18"/>
              </w:rPr>
              <w:t>2</w:t>
            </w:r>
          </w:p>
        </w:tc>
        <w:tc>
          <w:tcPr>
            <w:tcW w:w="1366" w:type="dxa"/>
            <w:tcBorders>
              <w:top w:val="single" w:sz="8" w:space="0" w:color="auto"/>
              <w:left w:val="nil"/>
              <w:bottom w:val="single" w:sz="4" w:space="0" w:color="auto"/>
              <w:right w:val="single" w:sz="4" w:space="0" w:color="auto"/>
            </w:tcBorders>
            <w:shd w:val="clear" w:color="auto" w:fill="FFFFFF" w:themeFill="background1"/>
            <w:vAlign w:val="center"/>
            <w:hideMark/>
          </w:tcPr>
          <w:p w14:paraId="4BD4B2FF"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Support to Roads opening</w:t>
            </w:r>
          </w:p>
        </w:tc>
        <w:tc>
          <w:tcPr>
            <w:tcW w:w="1490" w:type="dxa"/>
            <w:tcBorders>
              <w:top w:val="single" w:sz="8" w:space="0" w:color="auto"/>
              <w:left w:val="nil"/>
              <w:bottom w:val="single" w:sz="4" w:space="0" w:color="auto"/>
              <w:right w:val="single" w:sz="4" w:space="0" w:color="auto"/>
            </w:tcBorders>
            <w:shd w:val="clear" w:color="auto" w:fill="FFFFFF" w:themeFill="background1"/>
            <w:vAlign w:val="center"/>
            <w:hideMark/>
          </w:tcPr>
          <w:p w14:paraId="39E3B3E2"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100,000.00 </w:t>
            </w:r>
          </w:p>
        </w:tc>
        <w:tc>
          <w:tcPr>
            <w:tcW w:w="1872" w:type="dxa"/>
            <w:tcBorders>
              <w:top w:val="single" w:sz="8" w:space="0" w:color="auto"/>
              <w:left w:val="nil"/>
              <w:bottom w:val="single" w:sz="4" w:space="0" w:color="auto"/>
              <w:right w:val="single" w:sz="4" w:space="0" w:color="auto"/>
            </w:tcBorders>
            <w:shd w:val="clear" w:color="auto" w:fill="FFFFFF" w:themeFill="background1"/>
            <w:vAlign w:val="center"/>
            <w:hideMark/>
          </w:tcPr>
          <w:p w14:paraId="6F78B75F"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200,000.00 </w:t>
            </w:r>
          </w:p>
        </w:tc>
        <w:tc>
          <w:tcPr>
            <w:tcW w:w="1440" w:type="dxa"/>
            <w:tcBorders>
              <w:top w:val="single" w:sz="8" w:space="0" w:color="auto"/>
              <w:left w:val="nil"/>
              <w:bottom w:val="single" w:sz="4" w:space="0" w:color="auto"/>
              <w:right w:val="single" w:sz="4" w:space="0" w:color="auto"/>
            </w:tcBorders>
            <w:shd w:val="clear" w:color="auto" w:fill="FFFFFF" w:themeFill="background1"/>
            <w:vAlign w:val="center"/>
            <w:hideMark/>
          </w:tcPr>
          <w:p w14:paraId="051FA24A"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100,000.00 </w:t>
            </w:r>
          </w:p>
        </w:tc>
        <w:tc>
          <w:tcPr>
            <w:tcW w:w="745" w:type="dxa"/>
            <w:tcBorders>
              <w:top w:val="single" w:sz="8" w:space="0" w:color="auto"/>
              <w:left w:val="nil"/>
              <w:bottom w:val="single" w:sz="4" w:space="0" w:color="auto"/>
              <w:right w:val="single" w:sz="4" w:space="0" w:color="auto"/>
            </w:tcBorders>
            <w:shd w:val="clear" w:color="auto" w:fill="FFFFFF" w:themeFill="background1"/>
            <w:vAlign w:val="center"/>
            <w:hideMark/>
          </w:tcPr>
          <w:p w14:paraId="29A19E37"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RP/IP</w:t>
            </w:r>
          </w:p>
        </w:tc>
        <w:tc>
          <w:tcPr>
            <w:tcW w:w="2675" w:type="dxa"/>
            <w:gridSpan w:val="2"/>
            <w:tcBorders>
              <w:top w:val="single" w:sz="8" w:space="0" w:color="auto"/>
              <w:left w:val="nil"/>
              <w:bottom w:val="single" w:sz="4" w:space="0" w:color="auto"/>
              <w:right w:val="single" w:sz="4" w:space="0" w:color="auto"/>
            </w:tcBorders>
            <w:shd w:val="clear" w:color="auto" w:fill="FFFFFF" w:themeFill="background1"/>
            <w:vAlign w:val="center"/>
            <w:hideMark/>
          </w:tcPr>
          <w:p w14:paraId="383F79B3" w14:textId="081FEEE6" w:rsidR="007A2E83" w:rsidRPr="00D80503" w:rsidRDefault="36E7F2E8" w:rsidP="00EF78FE">
            <w:pPr>
              <w:spacing w:before="0" w:after="0"/>
              <w:jc w:val="left"/>
              <w:rPr>
                <w:rFonts w:ascii="Calibri Light" w:hAnsi="Calibri Light" w:cs="Calibri Light"/>
                <w:color w:val="000000"/>
                <w:sz w:val="18"/>
                <w:szCs w:val="18"/>
              </w:rPr>
            </w:pPr>
            <w:r w:rsidRPr="778A829D">
              <w:rPr>
                <w:rFonts w:ascii="Calibri Light" w:hAnsi="Calibri Light" w:cs="Calibri Light"/>
                <w:color w:val="000000" w:themeColor="text1"/>
                <w:sz w:val="18"/>
                <w:szCs w:val="18"/>
              </w:rPr>
              <w:t xml:space="preserve">Support to roads opening, including but not </w:t>
            </w:r>
            <w:r w:rsidR="0B7A5F69" w:rsidRPr="778A829D">
              <w:rPr>
                <w:rFonts w:ascii="Calibri Light" w:hAnsi="Calibri Light" w:cs="Calibri Light"/>
                <w:color w:val="000000" w:themeColor="text1"/>
                <w:sz w:val="18"/>
                <w:szCs w:val="18"/>
              </w:rPr>
              <w:t>limited</w:t>
            </w:r>
            <w:r w:rsidRPr="778A829D">
              <w:rPr>
                <w:rFonts w:ascii="Calibri Light" w:hAnsi="Calibri Light" w:cs="Calibri Light"/>
                <w:color w:val="000000" w:themeColor="text1"/>
                <w:sz w:val="18"/>
                <w:szCs w:val="18"/>
              </w:rPr>
              <w:t xml:space="preserve"> to the Dhale road and Taiz roads.</w:t>
            </w:r>
          </w:p>
        </w:tc>
        <w:tc>
          <w:tcPr>
            <w:tcW w:w="1311" w:type="dxa"/>
            <w:gridSpan w:val="2"/>
            <w:tcBorders>
              <w:top w:val="single" w:sz="8" w:space="0" w:color="auto"/>
              <w:left w:val="nil"/>
              <w:bottom w:val="single" w:sz="4" w:space="0" w:color="auto"/>
              <w:right w:val="single" w:sz="4" w:space="0" w:color="auto"/>
            </w:tcBorders>
            <w:shd w:val="clear" w:color="auto" w:fill="FFFFFF" w:themeFill="background1"/>
            <w:vAlign w:val="center"/>
            <w:hideMark/>
          </w:tcPr>
          <w:p w14:paraId="762C9A12"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400,000.00 </w:t>
            </w:r>
          </w:p>
        </w:tc>
        <w:tc>
          <w:tcPr>
            <w:tcW w:w="1042" w:type="dxa"/>
            <w:gridSpan w:val="2"/>
            <w:tcBorders>
              <w:top w:val="single" w:sz="8" w:space="0" w:color="auto"/>
              <w:left w:val="nil"/>
              <w:bottom w:val="single" w:sz="4" w:space="0" w:color="auto"/>
              <w:right w:val="single" w:sz="4" w:space="0" w:color="auto"/>
            </w:tcBorders>
            <w:shd w:val="clear" w:color="auto" w:fill="FFFFFF" w:themeFill="background1"/>
            <w:vAlign w:val="center"/>
          </w:tcPr>
          <w:p w14:paraId="4769F63A" w14:textId="219FB166" w:rsidR="2ECA4B3F" w:rsidRDefault="2ECA4B3F" w:rsidP="2ECA4B3F">
            <w:pPr>
              <w:jc w:val="left"/>
              <w:rPr>
                <w:rFonts w:ascii="Calibri Light" w:hAnsi="Calibri Light" w:cs="Calibri Light"/>
                <w:color w:val="000000" w:themeColor="text1"/>
                <w:sz w:val="18"/>
                <w:szCs w:val="18"/>
              </w:rPr>
            </w:pPr>
          </w:p>
        </w:tc>
      </w:tr>
      <w:tr w:rsidR="007A2E83" w:rsidRPr="00D80503" w14:paraId="22F9228C" w14:textId="77777777" w:rsidTr="3702C1A3">
        <w:trPr>
          <w:gridAfter w:val="1"/>
          <w:wAfter w:w="11" w:type="dxa"/>
          <w:trHeight w:val="645"/>
        </w:trPr>
        <w:tc>
          <w:tcPr>
            <w:tcW w:w="2071" w:type="dxa"/>
            <w:vMerge/>
            <w:vAlign w:val="center"/>
            <w:hideMark/>
          </w:tcPr>
          <w:p w14:paraId="606785B3" w14:textId="77777777" w:rsidR="007A2E83" w:rsidRPr="00D80503" w:rsidRDefault="007A2E83" w:rsidP="00EF78FE">
            <w:pPr>
              <w:spacing w:before="0" w:after="0"/>
              <w:jc w:val="left"/>
              <w:rPr>
                <w:rFonts w:ascii="Calibri Light" w:hAnsi="Calibri Light" w:cs="Calibri Light"/>
                <w:b/>
                <w:bCs/>
                <w:color w:val="000000"/>
                <w:sz w:val="18"/>
                <w:szCs w:val="18"/>
              </w:rPr>
            </w:pPr>
          </w:p>
        </w:tc>
        <w:tc>
          <w:tcPr>
            <w:tcW w:w="841" w:type="dxa"/>
            <w:tcBorders>
              <w:top w:val="nil"/>
              <w:left w:val="nil"/>
              <w:bottom w:val="single" w:sz="4" w:space="0" w:color="auto"/>
              <w:right w:val="single" w:sz="4" w:space="0" w:color="auto"/>
            </w:tcBorders>
            <w:shd w:val="clear" w:color="auto" w:fill="FFFFFF" w:themeFill="background1"/>
            <w:vAlign w:val="center"/>
            <w:hideMark/>
          </w:tcPr>
          <w:p w14:paraId="7E80FF96" w14:textId="77777777" w:rsidR="007A2E83" w:rsidRPr="00D80503" w:rsidRDefault="007A2E83" w:rsidP="00EF78FE">
            <w:pPr>
              <w:spacing w:before="0" w:after="0"/>
              <w:jc w:val="center"/>
              <w:rPr>
                <w:rFonts w:ascii="Calibri Light" w:hAnsi="Calibri Light" w:cs="Calibri Light"/>
                <w:color w:val="000000"/>
                <w:sz w:val="18"/>
                <w:szCs w:val="18"/>
              </w:rPr>
            </w:pPr>
            <w:r w:rsidRPr="00D80503">
              <w:rPr>
                <w:rFonts w:ascii="Calibri Light" w:hAnsi="Calibri Light" w:cs="Calibri Light"/>
                <w:color w:val="000000"/>
                <w:sz w:val="18"/>
                <w:szCs w:val="18"/>
              </w:rPr>
              <w:t>2</w:t>
            </w:r>
          </w:p>
        </w:tc>
        <w:tc>
          <w:tcPr>
            <w:tcW w:w="1366" w:type="dxa"/>
            <w:tcBorders>
              <w:top w:val="nil"/>
              <w:left w:val="nil"/>
              <w:bottom w:val="single" w:sz="4" w:space="0" w:color="auto"/>
              <w:right w:val="single" w:sz="4" w:space="0" w:color="auto"/>
            </w:tcBorders>
            <w:shd w:val="clear" w:color="auto" w:fill="FFFFFF" w:themeFill="background1"/>
            <w:vAlign w:val="center"/>
            <w:hideMark/>
          </w:tcPr>
          <w:p w14:paraId="35DA1C59" w14:textId="0A19404F" w:rsidR="007A2E83" w:rsidRPr="00D80503" w:rsidRDefault="36E7F2E8" w:rsidP="00EF78FE">
            <w:pPr>
              <w:spacing w:before="0" w:after="0"/>
              <w:jc w:val="left"/>
              <w:rPr>
                <w:rFonts w:ascii="Calibri Light" w:hAnsi="Calibri Light" w:cs="Calibri Light"/>
                <w:color w:val="000000"/>
                <w:sz w:val="18"/>
                <w:szCs w:val="18"/>
              </w:rPr>
            </w:pPr>
            <w:r w:rsidRPr="778A829D">
              <w:rPr>
                <w:rFonts w:ascii="Calibri Light" w:hAnsi="Calibri Light" w:cs="Calibri Light"/>
                <w:color w:val="000000" w:themeColor="text1"/>
                <w:sz w:val="18"/>
                <w:szCs w:val="18"/>
              </w:rPr>
              <w:t xml:space="preserve">Support to confidence </w:t>
            </w:r>
            <w:r w:rsidR="48FE9E65" w:rsidRPr="778A829D">
              <w:rPr>
                <w:rFonts w:ascii="Calibri Light" w:hAnsi="Calibri Light" w:cs="Calibri Light"/>
                <w:color w:val="000000" w:themeColor="text1"/>
                <w:sz w:val="18"/>
                <w:szCs w:val="18"/>
              </w:rPr>
              <w:t>building</w:t>
            </w:r>
            <w:r w:rsidRPr="778A829D">
              <w:rPr>
                <w:rFonts w:ascii="Calibri Light" w:hAnsi="Calibri Light" w:cs="Calibri Light"/>
                <w:color w:val="000000" w:themeColor="text1"/>
                <w:sz w:val="18"/>
                <w:szCs w:val="18"/>
              </w:rPr>
              <w:t xml:space="preserve"> initiatives and peace incentives</w:t>
            </w:r>
          </w:p>
        </w:tc>
        <w:tc>
          <w:tcPr>
            <w:tcW w:w="1490" w:type="dxa"/>
            <w:tcBorders>
              <w:top w:val="nil"/>
              <w:left w:val="nil"/>
              <w:bottom w:val="single" w:sz="4" w:space="0" w:color="auto"/>
              <w:right w:val="single" w:sz="4" w:space="0" w:color="auto"/>
            </w:tcBorders>
            <w:shd w:val="clear" w:color="auto" w:fill="FFFFFF" w:themeFill="background1"/>
            <w:vAlign w:val="center"/>
            <w:hideMark/>
          </w:tcPr>
          <w:p w14:paraId="0B7E49BE"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872" w:type="dxa"/>
            <w:tcBorders>
              <w:top w:val="nil"/>
              <w:left w:val="nil"/>
              <w:bottom w:val="single" w:sz="4" w:space="0" w:color="auto"/>
              <w:right w:val="single" w:sz="4" w:space="0" w:color="auto"/>
            </w:tcBorders>
            <w:shd w:val="clear" w:color="auto" w:fill="FFFFFF" w:themeFill="background1"/>
            <w:vAlign w:val="center"/>
            <w:hideMark/>
          </w:tcPr>
          <w:p w14:paraId="06DFB579"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250,000.00 </w:t>
            </w:r>
          </w:p>
        </w:tc>
        <w:tc>
          <w:tcPr>
            <w:tcW w:w="1440" w:type="dxa"/>
            <w:tcBorders>
              <w:top w:val="nil"/>
              <w:left w:val="nil"/>
              <w:bottom w:val="single" w:sz="4" w:space="0" w:color="auto"/>
              <w:right w:val="single" w:sz="4" w:space="0" w:color="auto"/>
            </w:tcBorders>
            <w:shd w:val="clear" w:color="auto" w:fill="FFFFFF" w:themeFill="background1"/>
            <w:vAlign w:val="center"/>
            <w:hideMark/>
          </w:tcPr>
          <w:p w14:paraId="4F41A651"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250,000.00 </w:t>
            </w:r>
          </w:p>
        </w:tc>
        <w:tc>
          <w:tcPr>
            <w:tcW w:w="745" w:type="dxa"/>
            <w:tcBorders>
              <w:top w:val="nil"/>
              <w:left w:val="nil"/>
              <w:bottom w:val="single" w:sz="4" w:space="0" w:color="auto"/>
              <w:right w:val="single" w:sz="4" w:space="0" w:color="auto"/>
            </w:tcBorders>
            <w:shd w:val="clear" w:color="auto" w:fill="FFFFFF" w:themeFill="background1"/>
            <w:vAlign w:val="center"/>
            <w:hideMark/>
          </w:tcPr>
          <w:p w14:paraId="24965695"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2675" w:type="dxa"/>
            <w:gridSpan w:val="2"/>
            <w:tcBorders>
              <w:top w:val="nil"/>
              <w:left w:val="nil"/>
              <w:bottom w:val="single" w:sz="4" w:space="0" w:color="auto"/>
              <w:right w:val="single" w:sz="4" w:space="0" w:color="auto"/>
            </w:tcBorders>
            <w:shd w:val="clear" w:color="auto" w:fill="FFFFFF" w:themeFill="background1"/>
            <w:vAlign w:val="center"/>
            <w:hideMark/>
          </w:tcPr>
          <w:p w14:paraId="36844DD9"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Flexible support to confidence building initiatives and peace incentive activities</w:t>
            </w:r>
          </w:p>
        </w:tc>
        <w:tc>
          <w:tcPr>
            <w:tcW w:w="1311" w:type="dxa"/>
            <w:gridSpan w:val="2"/>
            <w:tcBorders>
              <w:top w:val="nil"/>
              <w:left w:val="nil"/>
              <w:bottom w:val="single" w:sz="4" w:space="0" w:color="auto"/>
              <w:right w:val="single" w:sz="4" w:space="0" w:color="auto"/>
            </w:tcBorders>
            <w:shd w:val="clear" w:color="auto" w:fill="FFFFFF" w:themeFill="background1"/>
            <w:vAlign w:val="center"/>
            <w:hideMark/>
          </w:tcPr>
          <w:p w14:paraId="0CAB4EC2"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500,000.00 </w:t>
            </w:r>
          </w:p>
        </w:tc>
        <w:tc>
          <w:tcPr>
            <w:tcW w:w="1042" w:type="dxa"/>
            <w:gridSpan w:val="2"/>
            <w:tcBorders>
              <w:top w:val="nil"/>
              <w:left w:val="nil"/>
              <w:bottom w:val="single" w:sz="4" w:space="0" w:color="auto"/>
              <w:right w:val="single" w:sz="4" w:space="0" w:color="auto"/>
            </w:tcBorders>
            <w:shd w:val="clear" w:color="auto" w:fill="FFFFFF" w:themeFill="background1"/>
            <w:vAlign w:val="center"/>
          </w:tcPr>
          <w:p w14:paraId="210E4CCD" w14:textId="26C90AC3" w:rsidR="2ECA4B3F" w:rsidRDefault="2ECA4B3F" w:rsidP="2ECA4B3F">
            <w:pPr>
              <w:jc w:val="left"/>
              <w:rPr>
                <w:rFonts w:ascii="Calibri Light" w:hAnsi="Calibri Light" w:cs="Calibri Light"/>
                <w:color w:val="000000" w:themeColor="text1"/>
                <w:sz w:val="18"/>
                <w:szCs w:val="18"/>
              </w:rPr>
            </w:pPr>
          </w:p>
        </w:tc>
      </w:tr>
      <w:tr w:rsidR="007A2E83" w:rsidRPr="00D80503" w14:paraId="28E1D654" w14:textId="77777777" w:rsidTr="3702C1A3">
        <w:trPr>
          <w:gridAfter w:val="1"/>
          <w:wAfter w:w="11" w:type="dxa"/>
          <w:trHeight w:val="645"/>
        </w:trPr>
        <w:tc>
          <w:tcPr>
            <w:tcW w:w="2071" w:type="dxa"/>
            <w:vMerge/>
            <w:vAlign w:val="center"/>
            <w:hideMark/>
          </w:tcPr>
          <w:p w14:paraId="4AAF25EE" w14:textId="77777777" w:rsidR="007A2E83" w:rsidRPr="00D80503" w:rsidRDefault="007A2E83" w:rsidP="00EF78FE">
            <w:pPr>
              <w:spacing w:before="0" w:after="0"/>
              <w:jc w:val="left"/>
              <w:rPr>
                <w:rFonts w:ascii="Calibri Light" w:hAnsi="Calibri Light" w:cs="Calibri Light"/>
                <w:b/>
                <w:bCs/>
                <w:color w:val="000000"/>
                <w:sz w:val="18"/>
                <w:szCs w:val="18"/>
              </w:rPr>
            </w:pPr>
          </w:p>
        </w:tc>
        <w:tc>
          <w:tcPr>
            <w:tcW w:w="841" w:type="dxa"/>
            <w:tcBorders>
              <w:top w:val="nil"/>
              <w:left w:val="nil"/>
              <w:bottom w:val="single" w:sz="4" w:space="0" w:color="auto"/>
              <w:right w:val="single" w:sz="4" w:space="0" w:color="auto"/>
            </w:tcBorders>
            <w:shd w:val="clear" w:color="auto" w:fill="FFFFFF" w:themeFill="background1"/>
            <w:vAlign w:val="center"/>
            <w:hideMark/>
          </w:tcPr>
          <w:p w14:paraId="3C4F09D5" w14:textId="77777777" w:rsidR="007A2E83" w:rsidRPr="00D80503" w:rsidRDefault="007A2E83" w:rsidP="00EF78FE">
            <w:pPr>
              <w:spacing w:before="0" w:after="0"/>
              <w:jc w:val="center"/>
              <w:rPr>
                <w:rFonts w:ascii="Calibri Light" w:hAnsi="Calibri Light" w:cs="Calibri Light"/>
                <w:color w:val="000000"/>
                <w:sz w:val="18"/>
                <w:szCs w:val="18"/>
              </w:rPr>
            </w:pPr>
            <w:r w:rsidRPr="00D80503">
              <w:rPr>
                <w:rFonts w:ascii="Calibri Light" w:hAnsi="Calibri Light" w:cs="Calibri Light"/>
                <w:color w:val="000000"/>
                <w:sz w:val="18"/>
                <w:szCs w:val="18"/>
              </w:rPr>
              <w:t>2</w:t>
            </w:r>
          </w:p>
        </w:tc>
        <w:tc>
          <w:tcPr>
            <w:tcW w:w="1366" w:type="dxa"/>
            <w:tcBorders>
              <w:top w:val="nil"/>
              <w:left w:val="nil"/>
              <w:bottom w:val="single" w:sz="4" w:space="0" w:color="auto"/>
              <w:right w:val="single" w:sz="4" w:space="0" w:color="auto"/>
            </w:tcBorders>
            <w:shd w:val="clear" w:color="auto" w:fill="FFFFFF" w:themeFill="background1"/>
            <w:vAlign w:val="center"/>
            <w:hideMark/>
          </w:tcPr>
          <w:p w14:paraId="3F38F936"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Multi-level Yemen Ceasefire Mechanism (Security Liaison Staff). </w:t>
            </w:r>
          </w:p>
        </w:tc>
        <w:tc>
          <w:tcPr>
            <w:tcW w:w="1490" w:type="dxa"/>
            <w:tcBorders>
              <w:top w:val="nil"/>
              <w:left w:val="nil"/>
              <w:bottom w:val="single" w:sz="4" w:space="0" w:color="auto"/>
              <w:right w:val="single" w:sz="4" w:space="0" w:color="auto"/>
            </w:tcBorders>
            <w:shd w:val="clear" w:color="auto" w:fill="FFFFFF" w:themeFill="background1"/>
            <w:noWrap/>
            <w:vAlign w:val="bottom"/>
            <w:hideMark/>
          </w:tcPr>
          <w:p w14:paraId="07BD5560" w14:textId="77777777" w:rsidR="007A2E83" w:rsidRPr="00D80503" w:rsidRDefault="007A2E83" w:rsidP="00EF78FE">
            <w:pPr>
              <w:spacing w:before="0" w:after="0"/>
              <w:jc w:val="left"/>
              <w:rPr>
                <w:rFonts w:ascii="Calibri" w:hAnsi="Calibri" w:cs="Calibri"/>
                <w:color w:val="000000"/>
                <w:sz w:val="22"/>
                <w:szCs w:val="22"/>
              </w:rPr>
            </w:pPr>
            <w:r w:rsidRPr="00D80503">
              <w:rPr>
                <w:rFonts w:ascii="Calibri" w:hAnsi="Calibri" w:cs="Calibri"/>
                <w:color w:val="000000"/>
                <w:sz w:val="22"/>
                <w:szCs w:val="22"/>
              </w:rPr>
              <w:t> </w:t>
            </w:r>
          </w:p>
        </w:tc>
        <w:tc>
          <w:tcPr>
            <w:tcW w:w="1872" w:type="dxa"/>
            <w:tcBorders>
              <w:top w:val="nil"/>
              <w:left w:val="nil"/>
              <w:bottom w:val="single" w:sz="4" w:space="0" w:color="auto"/>
              <w:right w:val="single" w:sz="4" w:space="0" w:color="auto"/>
            </w:tcBorders>
            <w:shd w:val="clear" w:color="auto" w:fill="FFFFFF" w:themeFill="background1"/>
            <w:vAlign w:val="center"/>
            <w:hideMark/>
          </w:tcPr>
          <w:p w14:paraId="058105AA"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73,986.06 </w:t>
            </w:r>
          </w:p>
        </w:tc>
        <w:tc>
          <w:tcPr>
            <w:tcW w:w="1440" w:type="dxa"/>
            <w:tcBorders>
              <w:top w:val="nil"/>
              <w:left w:val="nil"/>
              <w:bottom w:val="single" w:sz="4" w:space="0" w:color="auto"/>
              <w:right w:val="single" w:sz="4" w:space="0" w:color="auto"/>
            </w:tcBorders>
            <w:shd w:val="clear" w:color="auto" w:fill="FFFFFF" w:themeFill="background1"/>
            <w:vAlign w:val="center"/>
            <w:hideMark/>
          </w:tcPr>
          <w:p w14:paraId="41C310AB"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73,986.06 </w:t>
            </w:r>
          </w:p>
        </w:tc>
        <w:tc>
          <w:tcPr>
            <w:tcW w:w="745" w:type="dxa"/>
            <w:tcBorders>
              <w:top w:val="nil"/>
              <w:left w:val="nil"/>
              <w:bottom w:val="single" w:sz="4" w:space="0" w:color="auto"/>
              <w:right w:val="single" w:sz="4" w:space="0" w:color="auto"/>
            </w:tcBorders>
            <w:shd w:val="clear" w:color="auto" w:fill="FFFFFF" w:themeFill="background1"/>
            <w:vAlign w:val="center"/>
            <w:hideMark/>
          </w:tcPr>
          <w:p w14:paraId="736335A7"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UNDP</w:t>
            </w:r>
          </w:p>
        </w:tc>
        <w:tc>
          <w:tcPr>
            <w:tcW w:w="2675" w:type="dxa"/>
            <w:gridSpan w:val="2"/>
            <w:tcBorders>
              <w:top w:val="nil"/>
              <w:left w:val="nil"/>
              <w:bottom w:val="single" w:sz="4" w:space="0" w:color="auto"/>
              <w:right w:val="single" w:sz="4" w:space="0" w:color="auto"/>
            </w:tcBorders>
            <w:shd w:val="clear" w:color="auto" w:fill="FFFFFF" w:themeFill="background1"/>
            <w:vAlign w:val="center"/>
            <w:hideMark/>
          </w:tcPr>
          <w:p w14:paraId="400E3716" w14:textId="21FA165E" w:rsidR="007A2E83" w:rsidRPr="00D80503" w:rsidRDefault="36E7F2E8" w:rsidP="00EF78FE">
            <w:pPr>
              <w:spacing w:before="0" w:after="0"/>
              <w:jc w:val="left"/>
              <w:rPr>
                <w:rFonts w:ascii="Calibri Light" w:hAnsi="Calibri Light" w:cs="Calibri Light"/>
                <w:color w:val="000000"/>
                <w:sz w:val="18"/>
                <w:szCs w:val="18"/>
              </w:rPr>
            </w:pPr>
            <w:r w:rsidRPr="778A829D">
              <w:rPr>
                <w:rFonts w:ascii="Calibri Light" w:hAnsi="Calibri Light" w:cs="Calibri Light"/>
                <w:color w:val="000000" w:themeColor="text1"/>
                <w:sz w:val="18"/>
                <w:szCs w:val="18"/>
              </w:rPr>
              <w:t xml:space="preserve">HR </w:t>
            </w:r>
            <w:r w:rsidR="26AF9B41" w:rsidRPr="778A829D">
              <w:rPr>
                <w:rFonts w:ascii="Calibri Light" w:hAnsi="Calibri Light" w:cs="Calibri Light"/>
                <w:color w:val="000000" w:themeColor="text1"/>
                <w:sz w:val="18"/>
                <w:szCs w:val="18"/>
              </w:rPr>
              <w:t>support</w:t>
            </w:r>
            <w:r w:rsidRPr="778A829D">
              <w:rPr>
                <w:rFonts w:ascii="Calibri Light" w:hAnsi="Calibri Light" w:cs="Calibri Light"/>
                <w:color w:val="000000" w:themeColor="text1"/>
                <w:sz w:val="18"/>
                <w:szCs w:val="18"/>
              </w:rPr>
              <w:t xml:space="preserve"> implementation of the ceasefire mechanism. (NPSA-11)</w:t>
            </w:r>
          </w:p>
        </w:tc>
        <w:tc>
          <w:tcPr>
            <w:tcW w:w="1311" w:type="dxa"/>
            <w:gridSpan w:val="2"/>
            <w:tcBorders>
              <w:top w:val="nil"/>
              <w:left w:val="nil"/>
              <w:bottom w:val="single" w:sz="4" w:space="0" w:color="auto"/>
              <w:right w:val="single" w:sz="4" w:space="0" w:color="auto"/>
            </w:tcBorders>
            <w:shd w:val="clear" w:color="auto" w:fill="FFFFFF" w:themeFill="background1"/>
            <w:vAlign w:val="center"/>
            <w:hideMark/>
          </w:tcPr>
          <w:p w14:paraId="7C6424B9"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147,972.12 </w:t>
            </w:r>
          </w:p>
        </w:tc>
        <w:tc>
          <w:tcPr>
            <w:tcW w:w="1042" w:type="dxa"/>
            <w:gridSpan w:val="2"/>
            <w:tcBorders>
              <w:top w:val="nil"/>
              <w:left w:val="nil"/>
              <w:bottom w:val="single" w:sz="4" w:space="0" w:color="auto"/>
              <w:right w:val="single" w:sz="4" w:space="0" w:color="auto"/>
            </w:tcBorders>
            <w:shd w:val="clear" w:color="auto" w:fill="FFFFFF" w:themeFill="background1"/>
            <w:vAlign w:val="center"/>
          </w:tcPr>
          <w:p w14:paraId="2F265371" w14:textId="401729BD" w:rsidR="2ECA4B3F" w:rsidRDefault="2ECA4B3F" w:rsidP="2ECA4B3F">
            <w:pPr>
              <w:jc w:val="left"/>
              <w:rPr>
                <w:rFonts w:ascii="Calibri Light" w:hAnsi="Calibri Light" w:cs="Calibri Light"/>
                <w:color w:val="000000" w:themeColor="text1"/>
                <w:sz w:val="18"/>
                <w:szCs w:val="18"/>
              </w:rPr>
            </w:pPr>
          </w:p>
        </w:tc>
      </w:tr>
      <w:tr w:rsidR="007A2E83" w:rsidRPr="00D80503" w14:paraId="1348886F" w14:textId="77777777" w:rsidTr="3702C1A3">
        <w:trPr>
          <w:gridAfter w:val="1"/>
          <w:wAfter w:w="11" w:type="dxa"/>
          <w:trHeight w:val="702"/>
        </w:trPr>
        <w:tc>
          <w:tcPr>
            <w:tcW w:w="2071" w:type="dxa"/>
            <w:vMerge/>
            <w:vAlign w:val="center"/>
            <w:hideMark/>
          </w:tcPr>
          <w:p w14:paraId="7AE81793" w14:textId="77777777" w:rsidR="007A2E83" w:rsidRPr="00D80503" w:rsidRDefault="007A2E83" w:rsidP="00EF78FE">
            <w:pPr>
              <w:spacing w:before="0" w:after="0"/>
              <w:jc w:val="left"/>
              <w:rPr>
                <w:rFonts w:ascii="Calibri Light" w:hAnsi="Calibri Light" w:cs="Calibri Light"/>
                <w:b/>
                <w:bCs/>
                <w:color w:val="000000"/>
                <w:sz w:val="18"/>
                <w:szCs w:val="18"/>
              </w:rPr>
            </w:pPr>
          </w:p>
        </w:tc>
        <w:tc>
          <w:tcPr>
            <w:tcW w:w="841" w:type="dxa"/>
            <w:tcBorders>
              <w:top w:val="nil"/>
              <w:left w:val="nil"/>
              <w:bottom w:val="single" w:sz="4" w:space="0" w:color="auto"/>
              <w:right w:val="single" w:sz="4" w:space="0" w:color="auto"/>
            </w:tcBorders>
            <w:shd w:val="clear" w:color="auto" w:fill="FFFFFF" w:themeFill="background1"/>
            <w:vAlign w:val="center"/>
            <w:hideMark/>
          </w:tcPr>
          <w:p w14:paraId="34DD520C" w14:textId="77777777" w:rsidR="007A2E83" w:rsidRPr="00D80503" w:rsidRDefault="007A2E83" w:rsidP="00EF78FE">
            <w:pPr>
              <w:spacing w:before="0" w:after="0"/>
              <w:jc w:val="center"/>
              <w:rPr>
                <w:rFonts w:ascii="Calibri Light" w:hAnsi="Calibri Light" w:cs="Calibri Light"/>
                <w:color w:val="000000"/>
                <w:sz w:val="18"/>
                <w:szCs w:val="18"/>
              </w:rPr>
            </w:pPr>
            <w:r w:rsidRPr="00D80503">
              <w:rPr>
                <w:rFonts w:ascii="Calibri Light" w:hAnsi="Calibri Light" w:cs="Calibri Light"/>
                <w:color w:val="000000"/>
                <w:sz w:val="18"/>
                <w:szCs w:val="18"/>
              </w:rPr>
              <w:t>2</w:t>
            </w:r>
          </w:p>
        </w:tc>
        <w:tc>
          <w:tcPr>
            <w:tcW w:w="1366" w:type="dxa"/>
            <w:tcBorders>
              <w:top w:val="nil"/>
              <w:left w:val="nil"/>
              <w:bottom w:val="single" w:sz="4" w:space="0" w:color="auto"/>
              <w:right w:val="single" w:sz="4" w:space="0" w:color="auto"/>
            </w:tcBorders>
            <w:shd w:val="clear" w:color="auto" w:fill="FFFFFF" w:themeFill="background1"/>
            <w:vAlign w:val="center"/>
            <w:hideMark/>
          </w:tcPr>
          <w:p w14:paraId="29A162B7"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Multi-level Yemen Ceasefire </w:t>
            </w:r>
            <w:r w:rsidRPr="00D80503">
              <w:rPr>
                <w:rFonts w:ascii="Calibri Light" w:hAnsi="Calibri Light" w:cs="Calibri Light"/>
                <w:color w:val="000000"/>
                <w:sz w:val="18"/>
                <w:szCs w:val="18"/>
              </w:rPr>
              <w:lastRenderedPageBreak/>
              <w:t>Mechanism (Coordination Specialist).</w:t>
            </w:r>
          </w:p>
        </w:tc>
        <w:tc>
          <w:tcPr>
            <w:tcW w:w="1490" w:type="dxa"/>
            <w:tcBorders>
              <w:top w:val="nil"/>
              <w:left w:val="nil"/>
              <w:bottom w:val="single" w:sz="4" w:space="0" w:color="auto"/>
              <w:right w:val="single" w:sz="4" w:space="0" w:color="auto"/>
            </w:tcBorders>
            <w:shd w:val="clear" w:color="auto" w:fill="FFFFFF" w:themeFill="background1"/>
            <w:noWrap/>
            <w:vAlign w:val="bottom"/>
            <w:hideMark/>
          </w:tcPr>
          <w:p w14:paraId="2F54BD7B" w14:textId="77777777" w:rsidR="007A2E83" w:rsidRPr="00D80503" w:rsidRDefault="007A2E83" w:rsidP="00EF78FE">
            <w:pPr>
              <w:spacing w:before="0" w:after="0"/>
              <w:jc w:val="left"/>
              <w:rPr>
                <w:rFonts w:ascii="Calibri" w:hAnsi="Calibri" w:cs="Calibri"/>
                <w:color w:val="000000"/>
                <w:sz w:val="22"/>
                <w:szCs w:val="22"/>
              </w:rPr>
            </w:pPr>
            <w:r w:rsidRPr="00D80503">
              <w:rPr>
                <w:rFonts w:ascii="Calibri" w:hAnsi="Calibri" w:cs="Calibri"/>
                <w:color w:val="000000"/>
                <w:sz w:val="22"/>
                <w:szCs w:val="22"/>
              </w:rPr>
              <w:lastRenderedPageBreak/>
              <w:t> </w:t>
            </w:r>
          </w:p>
        </w:tc>
        <w:tc>
          <w:tcPr>
            <w:tcW w:w="1872" w:type="dxa"/>
            <w:tcBorders>
              <w:top w:val="nil"/>
              <w:left w:val="nil"/>
              <w:bottom w:val="single" w:sz="4" w:space="0" w:color="auto"/>
              <w:right w:val="single" w:sz="4" w:space="0" w:color="auto"/>
            </w:tcBorders>
            <w:shd w:val="clear" w:color="auto" w:fill="FFFFFF" w:themeFill="background1"/>
            <w:vAlign w:val="center"/>
            <w:hideMark/>
          </w:tcPr>
          <w:p w14:paraId="60F5D799"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196,000.00 </w:t>
            </w:r>
          </w:p>
        </w:tc>
        <w:tc>
          <w:tcPr>
            <w:tcW w:w="1440" w:type="dxa"/>
            <w:tcBorders>
              <w:top w:val="nil"/>
              <w:left w:val="nil"/>
              <w:bottom w:val="single" w:sz="4" w:space="0" w:color="auto"/>
              <w:right w:val="single" w:sz="4" w:space="0" w:color="auto"/>
            </w:tcBorders>
            <w:shd w:val="clear" w:color="auto" w:fill="FFFFFF" w:themeFill="background1"/>
            <w:vAlign w:val="center"/>
            <w:hideMark/>
          </w:tcPr>
          <w:p w14:paraId="525CE019"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196,000.00 </w:t>
            </w:r>
          </w:p>
        </w:tc>
        <w:tc>
          <w:tcPr>
            <w:tcW w:w="745" w:type="dxa"/>
            <w:tcBorders>
              <w:top w:val="nil"/>
              <w:left w:val="nil"/>
              <w:bottom w:val="single" w:sz="4" w:space="0" w:color="auto"/>
              <w:right w:val="single" w:sz="4" w:space="0" w:color="auto"/>
            </w:tcBorders>
            <w:shd w:val="clear" w:color="auto" w:fill="FFFFFF" w:themeFill="background1"/>
            <w:vAlign w:val="center"/>
            <w:hideMark/>
          </w:tcPr>
          <w:p w14:paraId="500DFEEA"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UNDP</w:t>
            </w:r>
          </w:p>
        </w:tc>
        <w:tc>
          <w:tcPr>
            <w:tcW w:w="2675" w:type="dxa"/>
            <w:gridSpan w:val="2"/>
            <w:tcBorders>
              <w:top w:val="nil"/>
              <w:left w:val="nil"/>
              <w:bottom w:val="single" w:sz="4" w:space="0" w:color="auto"/>
              <w:right w:val="single" w:sz="4" w:space="0" w:color="auto"/>
            </w:tcBorders>
            <w:shd w:val="clear" w:color="auto" w:fill="FFFFFF" w:themeFill="background1"/>
            <w:vAlign w:val="center"/>
            <w:hideMark/>
          </w:tcPr>
          <w:p w14:paraId="43F93D0F" w14:textId="34404EF5" w:rsidR="007A2E83" w:rsidRPr="00D80503" w:rsidRDefault="36E7F2E8" w:rsidP="00EF78FE">
            <w:pPr>
              <w:spacing w:before="0" w:after="0"/>
              <w:jc w:val="left"/>
              <w:rPr>
                <w:rFonts w:ascii="Calibri Light" w:hAnsi="Calibri Light" w:cs="Calibri Light"/>
                <w:color w:val="000000"/>
                <w:sz w:val="18"/>
                <w:szCs w:val="18"/>
              </w:rPr>
            </w:pPr>
            <w:r w:rsidRPr="778A829D">
              <w:rPr>
                <w:rFonts w:ascii="Calibri Light" w:hAnsi="Calibri Light" w:cs="Calibri Light"/>
                <w:color w:val="000000" w:themeColor="text1"/>
                <w:sz w:val="18"/>
                <w:szCs w:val="18"/>
              </w:rPr>
              <w:t xml:space="preserve">HR </w:t>
            </w:r>
            <w:r w:rsidR="57657D15" w:rsidRPr="778A829D">
              <w:rPr>
                <w:rFonts w:ascii="Calibri Light" w:hAnsi="Calibri Light" w:cs="Calibri Light"/>
                <w:color w:val="000000" w:themeColor="text1"/>
                <w:sz w:val="18"/>
                <w:szCs w:val="18"/>
              </w:rPr>
              <w:t>support</w:t>
            </w:r>
            <w:r w:rsidRPr="778A829D">
              <w:rPr>
                <w:rFonts w:ascii="Calibri Light" w:hAnsi="Calibri Light" w:cs="Calibri Light"/>
                <w:color w:val="000000" w:themeColor="text1"/>
                <w:sz w:val="18"/>
                <w:szCs w:val="18"/>
              </w:rPr>
              <w:t xml:space="preserve"> implementation of the </w:t>
            </w:r>
            <w:r w:rsidR="063FF602" w:rsidRPr="778A829D">
              <w:rPr>
                <w:rFonts w:ascii="Calibri Light" w:hAnsi="Calibri Light" w:cs="Calibri Light"/>
                <w:color w:val="000000" w:themeColor="text1"/>
                <w:sz w:val="18"/>
                <w:szCs w:val="18"/>
              </w:rPr>
              <w:t>locally supported</w:t>
            </w:r>
            <w:r w:rsidRPr="778A829D">
              <w:rPr>
                <w:rFonts w:ascii="Calibri Light" w:hAnsi="Calibri Light" w:cs="Calibri Light"/>
                <w:color w:val="000000" w:themeColor="text1"/>
                <w:sz w:val="18"/>
                <w:szCs w:val="18"/>
              </w:rPr>
              <w:t xml:space="preserve"> ceasefire mechanism. (P3/FTA)</w:t>
            </w:r>
          </w:p>
        </w:tc>
        <w:tc>
          <w:tcPr>
            <w:tcW w:w="1311" w:type="dxa"/>
            <w:gridSpan w:val="2"/>
            <w:tcBorders>
              <w:top w:val="nil"/>
              <w:left w:val="nil"/>
              <w:bottom w:val="single" w:sz="4" w:space="0" w:color="auto"/>
              <w:right w:val="single" w:sz="4" w:space="0" w:color="auto"/>
            </w:tcBorders>
            <w:shd w:val="clear" w:color="auto" w:fill="FFFFFF" w:themeFill="background1"/>
            <w:vAlign w:val="center"/>
            <w:hideMark/>
          </w:tcPr>
          <w:p w14:paraId="4BA8516C"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392,000.00 </w:t>
            </w:r>
          </w:p>
        </w:tc>
        <w:tc>
          <w:tcPr>
            <w:tcW w:w="1042" w:type="dxa"/>
            <w:gridSpan w:val="2"/>
            <w:tcBorders>
              <w:top w:val="nil"/>
              <w:left w:val="nil"/>
              <w:bottom w:val="single" w:sz="4" w:space="0" w:color="auto"/>
              <w:right w:val="single" w:sz="4" w:space="0" w:color="auto"/>
            </w:tcBorders>
            <w:shd w:val="clear" w:color="auto" w:fill="FFFFFF" w:themeFill="background1"/>
            <w:vAlign w:val="center"/>
          </w:tcPr>
          <w:p w14:paraId="754AA30F" w14:textId="7954297D" w:rsidR="2ECA4B3F" w:rsidRDefault="2ECA4B3F" w:rsidP="2ECA4B3F">
            <w:pPr>
              <w:jc w:val="left"/>
              <w:rPr>
                <w:rFonts w:ascii="Calibri Light" w:hAnsi="Calibri Light" w:cs="Calibri Light"/>
                <w:color w:val="000000" w:themeColor="text1"/>
                <w:sz w:val="18"/>
                <w:szCs w:val="18"/>
              </w:rPr>
            </w:pPr>
          </w:p>
        </w:tc>
      </w:tr>
      <w:tr w:rsidR="007A2E83" w:rsidRPr="00D80503" w14:paraId="3CF0B04A" w14:textId="77777777" w:rsidTr="3702C1A3">
        <w:trPr>
          <w:gridAfter w:val="1"/>
          <w:wAfter w:w="11" w:type="dxa"/>
          <w:trHeight w:val="702"/>
        </w:trPr>
        <w:tc>
          <w:tcPr>
            <w:tcW w:w="2071" w:type="dxa"/>
            <w:vMerge/>
            <w:vAlign w:val="center"/>
            <w:hideMark/>
          </w:tcPr>
          <w:p w14:paraId="60A6C8E3" w14:textId="77777777" w:rsidR="007A2E83" w:rsidRPr="00D80503" w:rsidRDefault="007A2E83" w:rsidP="00EF78FE">
            <w:pPr>
              <w:spacing w:before="0" w:after="0"/>
              <w:jc w:val="left"/>
              <w:rPr>
                <w:rFonts w:ascii="Calibri Light" w:hAnsi="Calibri Light" w:cs="Calibri Light"/>
                <w:b/>
                <w:bCs/>
                <w:color w:val="000000"/>
                <w:sz w:val="18"/>
                <w:szCs w:val="18"/>
              </w:rPr>
            </w:pPr>
          </w:p>
        </w:tc>
        <w:tc>
          <w:tcPr>
            <w:tcW w:w="841" w:type="dxa"/>
            <w:tcBorders>
              <w:top w:val="nil"/>
              <w:left w:val="nil"/>
              <w:bottom w:val="single" w:sz="4" w:space="0" w:color="auto"/>
              <w:right w:val="single" w:sz="4" w:space="0" w:color="auto"/>
            </w:tcBorders>
            <w:shd w:val="clear" w:color="auto" w:fill="FFFFFF" w:themeFill="background1"/>
            <w:vAlign w:val="center"/>
            <w:hideMark/>
          </w:tcPr>
          <w:p w14:paraId="7975A000" w14:textId="77777777" w:rsidR="007A2E83" w:rsidRPr="00D80503" w:rsidRDefault="007A2E83" w:rsidP="00EF78FE">
            <w:pPr>
              <w:spacing w:before="0" w:after="0"/>
              <w:jc w:val="center"/>
              <w:rPr>
                <w:rFonts w:ascii="Calibri Light" w:hAnsi="Calibri Light" w:cs="Calibri Light"/>
                <w:color w:val="000000"/>
                <w:sz w:val="18"/>
                <w:szCs w:val="18"/>
              </w:rPr>
            </w:pPr>
            <w:r w:rsidRPr="00D80503">
              <w:rPr>
                <w:rFonts w:ascii="Calibri Light" w:hAnsi="Calibri Light" w:cs="Calibri Light"/>
                <w:color w:val="000000"/>
                <w:sz w:val="18"/>
                <w:szCs w:val="18"/>
              </w:rPr>
              <w:t>2</w:t>
            </w:r>
          </w:p>
        </w:tc>
        <w:tc>
          <w:tcPr>
            <w:tcW w:w="1366" w:type="dxa"/>
            <w:tcBorders>
              <w:top w:val="nil"/>
              <w:left w:val="nil"/>
              <w:bottom w:val="single" w:sz="4" w:space="0" w:color="auto"/>
              <w:right w:val="single" w:sz="4" w:space="0" w:color="auto"/>
            </w:tcBorders>
            <w:shd w:val="clear" w:color="auto" w:fill="FFFFFF" w:themeFill="background1"/>
            <w:vAlign w:val="center"/>
            <w:hideMark/>
          </w:tcPr>
          <w:p w14:paraId="308823A6"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Multi-level Yemen Ceasefire Mechanism.</w:t>
            </w:r>
          </w:p>
        </w:tc>
        <w:tc>
          <w:tcPr>
            <w:tcW w:w="1490" w:type="dxa"/>
            <w:tcBorders>
              <w:top w:val="nil"/>
              <w:left w:val="nil"/>
              <w:bottom w:val="single" w:sz="4" w:space="0" w:color="auto"/>
              <w:right w:val="single" w:sz="4" w:space="0" w:color="auto"/>
            </w:tcBorders>
            <w:shd w:val="clear" w:color="auto" w:fill="FFFFFF" w:themeFill="background1"/>
            <w:noWrap/>
            <w:vAlign w:val="bottom"/>
            <w:hideMark/>
          </w:tcPr>
          <w:p w14:paraId="71CC76B0" w14:textId="77777777" w:rsidR="007A2E83" w:rsidRPr="00D80503" w:rsidRDefault="007A2E83" w:rsidP="00EF78FE">
            <w:pPr>
              <w:spacing w:before="0" w:after="0"/>
              <w:jc w:val="left"/>
              <w:rPr>
                <w:rFonts w:ascii="Calibri" w:hAnsi="Calibri" w:cs="Calibri"/>
                <w:color w:val="000000"/>
                <w:sz w:val="22"/>
                <w:szCs w:val="22"/>
              </w:rPr>
            </w:pPr>
            <w:r w:rsidRPr="00D80503">
              <w:rPr>
                <w:rFonts w:ascii="Calibri" w:hAnsi="Calibri" w:cs="Calibri"/>
                <w:color w:val="000000"/>
                <w:sz w:val="22"/>
                <w:szCs w:val="22"/>
              </w:rPr>
              <w:t> </w:t>
            </w:r>
          </w:p>
        </w:tc>
        <w:tc>
          <w:tcPr>
            <w:tcW w:w="1872" w:type="dxa"/>
            <w:tcBorders>
              <w:top w:val="nil"/>
              <w:left w:val="nil"/>
              <w:bottom w:val="single" w:sz="4" w:space="0" w:color="auto"/>
              <w:right w:val="single" w:sz="4" w:space="0" w:color="auto"/>
            </w:tcBorders>
            <w:shd w:val="clear" w:color="auto" w:fill="FFFFFF" w:themeFill="background1"/>
            <w:vAlign w:val="center"/>
            <w:hideMark/>
          </w:tcPr>
          <w:p w14:paraId="4BF2208B"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10,000.00 </w:t>
            </w:r>
          </w:p>
        </w:tc>
        <w:tc>
          <w:tcPr>
            <w:tcW w:w="1440" w:type="dxa"/>
            <w:tcBorders>
              <w:top w:val="nil"/>
              <w:left w:val="nil"/>
              <w:bottom w:val="single" w:sz="4" w:space="0" w:color="auto"/>
              <w:right w:val="single" w:sz="4" w:space="0" w:color="auto"/>
            </w:tcBorders>
            <w:shd w:val="clear" w:color="auto" w:fill="FFFFFF" w:themeFill="background1"/>
            <w:vAlign w:val="center"/>
            <w:hideMark/>
          </w:tcPr>
          <w:p w14:paraId="22D74FD6"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10,000.00 </w:t>
            </w:r>
          </w:p>
        </w:tc>
        <w:tc>
          <w:tcPr>
            <w:tcW w:w="745" w:type="dxa"/>
            <w:tcBorders>
              <w:top w:val="nil"/>
              <w:left w:val="nil"/>
              <w:bottom w:val="single" w:sz="4" w:space="0" w:color="auto"/>
              <w:right w:val="single" w:sz="4" w:space="0" w:color="auto"/>
            </w:tcBorders>
            <w:shd w:val="clear" w:color="auto" w:fill="FFFFFF" w:themeFill="background1"/>
            <w:vAlign w:val="center"/>
            <w:hideMark/>
          </w:tcPr>
          <w:p w14:paraId="391E8854"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2675" w:type="dxa"/>
            <w:gridSpan w:val="2"/>
            <w:tcBorders>
              <w:top w:val="nil"/>
              <w:left w:val="nil"/>
              <w:bottom w:val="single" w:sz="4" w:space="0" w:color="auto"/>
              <w:right w:val="single" w:sz="4" w:space="0" w:color="auto"/>
            </w:tcBorders>
            <w:shd w:val="clear" w:color="auto" w:fill="FFFFFF" w:themeFill="background1"/>
            <w:vAlign w:val="center"/>
            <w:hideMark/>
          </w:tcPr>
          <w:p w14:paraId="6360D235"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Maintenance of Al-Harris Sentry System</w:t>
            </w:r>
          </w:p>
        </w:tc>
        <w:tc>
          <w:tcPr>
            <w:tcW w:w="1311" w:type="dxa"/>
            <w:gridSpan w:val="2"/>
            <w:tcBorders>
              <w:top w:val="nil"/>
              <w:left w:val="nil"/>
              <w:bottom w:val="single" w:sz="4" w:space="0" w:color="auto"/>
              <w:right w:val="single" w:sz="4" w:space="0" w:color="auto"/>
            </w:tcBorders>
            <w:shd w:val="clear" w:color="auto" w:fill="FFFFFF" w:themeFill="background1"/>
            <w:vAlign w:val="center"/>
            <w:hideMark/>
          </w:tcPr>
          <w:p w14:paraId="146D3757"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20,000.00 </w:t>
            </w:r>
          </w:p>
        </w:tc>
        <w:tc>
          <w:tcPr>
            <w:tcW w:w="1042" w:type="dxa"/>
            <w:gridSpan w:val="2"/>
            <w:tcBorders>
              <w:top w:val="nil"/>
              <w:left w:val="nil"/>
              <w:bottom w:val="single" w:sz="4" w:space="0" w:color="auto"/>
              <w:right w:val="single" w:sz="4" w:space="0" w:color="auto"/>
            </w:tcBorders>
            <w:shd w:val="clear" w:color="auto" w:fill="FFFFFF" w:themeFill="background1"/>
            <w:vAlign w:val="center"/>
          </w:tcPr>
          <w:p w14:paraId="33FD095A" w14:textId="65216662" w:rsidR="2ECA4B3F" w:rsidRDefault="2ECA4B3F" w:rsidP="2ECA4B3F">
            <w:pPr>
              <w:jc w:val="left"/>
              <w:rPr>
                <w:rFonts w:ascii="Calibri Light" w:hAnsi="Calibri Light" w:cs="Calibri Light"/>
                <w:color w:val="000000" w:themeColor="text1"/>
                <w:sz w:val="18"/>
                <w:szCs w:val="18"/>
              </w:rPr>
            </w:pPr>
          </w:p>
        </w:tc>
      </w:tr>
      <w:tr w:rsidR="007A2E83" w:rsidRPr="00D80503" w14:paraId="07C63EBD" w14:textId="77777777" w:rsidTr="3702C1A3">
        <w:trPr>
          <w:gridAfter w:val="1"/>
          <w:wAfter w:w="11" w:type="dxa"/>
          <w:trHeight w:val="702"/>
        </w:trPr>
        <w:tc>
          <w:tcPr>
            <w:tcW w:w="2071" w:type="dxa"/>
            <w:vMerge/>
            <w:vAlign w:val="center"/>
            <w:hideMark/>
          </w:tcPr>
          <w:p w14:paraId="78A7DCBF" w14:textId="77777777" w:rsidR="007A2E83" w:rsidRPr="00D80503" w:rsidRDefault="007A2E83" w:rsidP="00EF78FE">
            <w:pPr>
              <w:spacing w:before="0" w:after="0"/>
              <w:jc w:val="left"/>
              <w:rPr>
                <w:rFonts w:ascii="Calibri Light" w:hAnsi="Calibri Light" w:cs="Calibri Light"/>
                <w:b/>
                <w:bCs/>
                <w:color w:val="000000"/>
                <w:sz w:val="18"/>
                <w:szCs w:val="18"/>
              </w:rPr>
            </w:pPr>
          </w:p>
        </w:tc>
        <w:tc>
          <w:tcPr>
            <w:tcW w:w="841" w:type="dxa"/>
            <w:tcBorders>
              <w:top w:val="nil"/>
              <w:left w:val="nil"/>
              <w:bottom w:val="single" w:sz="4" w:space="0" w:color="auto"/>
              <w:right w:val="single" w:sz="4" w:space="0" w:color="auto"/>
            </w:tcBorders>
            <w:shd w:val="clear" w:color="auto" w:fill="FFFFFF" w:themeFill="background1"/>
            <w:vAlign w:val="center"/>
            <w:hideMark/>
          </w:tcPr>
          <w:p w14:paraId="5ACC91BB" w14:textId="77777777" w:rsidR="007A2E83" w:rsidRPr="00D80503" w:rsidRDefault="007A2E83" w:rsidP="00EF78FE">
            <w:pPr>
              <w:spacing w:before="0" w:after="0"/>
              <w:jc w:val="center"/>
              <w:rPr>
                <w:rFonts w:ascii="Calibri Light" w:hAnsi="Calibri Light" w:cs="Calibri Light"/>
                <w:color w:val="000000"/>
                <w:sz w:val="18"/>
                <w:szCs w:val="18"/>
              </w:rPr>
            </w:pPr>
            <w:r w:rsidRPr="00D80503">
              <w:rPr>
                <w:rFonts w:ascii="Calibri Light" w:hAnsi="Calibri Light" w:cs="Calibri Light"/>
                <w:color w:val="000000"/>
                <w:sz w:val="18"/>
                <w:szCs w:val="18"/>
              </w:rPr>
              <w:t>1</w:t>
            </w:r>
          </w:p>
        </w:tc>
        <w:tc>
          <w:tcPr>
            <w:tcW w:w="1366" w:type="dxa"/>
            <w:tcBorders>
              <w:top w:val="nil"/>
              <w:left w:val="nil"/>
              <w:bottom w:val="single" w:sz="4" w:space="0" w:color="auto"/>
              <w:right w:val="single" w:sz="4" w:space="0" w:color="auto"/>
            </w:tcBorders>
            <w:shd w:val="clear" w:color="auto" w:fill="FFFFFF" w:themeFill="background1"/>
            <w:vAlign w:val="center"/>
            <w:hideMark/>
          </w:tcPr>
          <w:p w14:paraId="74FFA6FF"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Research Portfolio</w:t>
            </w:r>
          </w:p>
        </w:tc>
        <w:tc>
          <w:tcPr>
            <w:tcW w:w="1490" w:type="dxa"/>
            <w:tcBorders>
              <w:top w:val="nil"/>
              <w:left w:val="nil"/>
              <w:bottom w:val="single" w:sz="4" w:space="0" w:color="auto"/>
              <w:right w:val="single" w:sz="4" w:space="0" w:color="auto"/>
            </w:tcBorders>
            <w:shd w:val="clear" w:color="auto" w:fill="FFFFFF" w:themeFill="background1"/>
            <w:vAlign w:val="center"/>
            <w:hideMark/>
          </w:tcPr>
          <w:p w14:paraId="0EB66C57"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30,000.00 </w:t>
            </w:r>
          </w:p>
        </w:tc>
        <w:tc>
          <w:tcPr>
            <w:tcW w:w="1872" w:type="dxa"/>
            <w:tcBorders>
              <w:top w:val="nil"/>
              <w:left w:val="nil"/>
              <w:bottom w:val="single" w:sz="4" w:space="0" w:color="auto"/>
              <w:right w:val="single" w:sz="4" w:space="0" w:color="auto"/>
            </w:tcBorders>
            <w:shd w:val="clear" w:color="auto" w:fill="FFFFFF" w:themeFill="background1"/>
            <w:vAlign w:val="center"/>
            <w:hideMark/>
          </w:tcPr>
          <w:p w14:paraId="07670812"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130,000.00 </w:t>
            </w:r>
          </w:p>
        </w:tc>
        <w:tc>
          <w:tcPr>
            <w:tcW w:w="1440" w:type="dxa"/>
            <w:tcBorders>
              <w:top w:val="nil"/>
              <w:left w:val="nil"/>
              <w:bottom w:val="single" w:sz="4" w:space="0" w:color="auto"/>
              <w:right w:val="single" w:sz="4" w:space="0" w:color="auto"/>
            </w:tcBorders>
            <w:shd w:val="clear" w:color="auto" w:fill="FFFFFF" w:themeFill="background1"/>
            <w:vAlign w:val="center"/>
            <w:hideMark/>
          </w:tcPr>
          <w:p w14:paraId="16AD5270"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745" w:type="dxa"/>
            <w:tcBorders>
              <w:top w:val="nil"/>
              <w:left w:val="nil"/>
              <w:bottom w:val="single" w:sz="4" w:space="0" w:color="auto"/>
              <w:right w:val="single" w:sz="4" w:space="0" w:color="auto"/>
            </w:tcBorders>
            <w:shd w:val="clear" w:color="auto" w:fill="FFFFFF" w:themeFill="background1"/>
            <w:vAlign w:val="center"/>
            <w:hideMark/>
          </w:tcPr>
          <w:p w14:paraId="1240597F"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UNDP</w:t>
            </w:r>
          </w:p>
        </w:tc>
        <w:tc>
          <w:tcPr>
            <w:tcW w:w="2675" w:type="dxa"/>
            <w:gridSpan w:val="2"/>
            <w:tcBorders>
              <w:top w:val="nil"/>
              <w:left w:val="nil"/>
              <w:bottom w:val="single" w:sz="4" w:space="0" w:color="auto"/>
              <w:right w:val="single" w:sz="4" w:space="0" w:color="auto"/>
            </w:tcBorders>
            <w:shd w:val="clear" w:color="auto" w:fill="FFFFFF" w:themeFill="background1"/>
            <w:vAlign w:val="center"/>
            <w:hideMark/>
          </w:tcPr>
          <w:p w14:paraId="49B62990"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The research portfolio of UN PSF supports OSESGY's development a knowledge bank on topics relevant to the negotiations. The research is focused on actionable research, and will mainly include needs and intervention assessments. </w:t>
            </w:r>
          </w:p>
        </w:tc>
        <w:tc>
          <w:tcPr>
            <w:tcW w:w="1311" w:type="dxa"/>
            <w:gridSpan w:val="2"/>
            <w:tcBorders>
              <w:top w:val="nil"/>
              <w:left w:val="nil"/>
              <w:bottom w:val="single" w:sz="4" w:space="0" w:color="auto"/>
              <w:right w:val="single" w:sz="4" w:space="0" w:color="auto"/>
            </w:tcBorders>
            <w:shd w:val="clear" w:color="auto" w:fill="FFFFFF" w:themeFill="background1"/>
            <w:vAlign w:val="center"/>
            <w:hideMark/>
          </w:tcPr>
          <w:p w14:paraId="6C655DA4"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160,000.00 </w:t>
            </w:r>
          </w:p>
        </w:tc>
        <w:tc>
          <w:tcPr>
            <w:tcW w:w="1042" w:type="dxa"/>
            <w:gridSpan w:val="2"/>
            <w:tcBorders>
              <w:top w:val="nil"/>
              <w:left w:val="nil"/>
              <w:bottom w:val="single" w:sz="4" w:space="0" w:color="auto"/>
              <w:right w:val="single" w:sz="4" w:space="0" w:color="auto"/>
            </w:tcBorders>
            <w:shd w:val="clear" w:color="auto" w:fill="FFFFFF" w:themeFill="background1"/>
            <w:vAlign w:val="center"/>
          </w:tcPr>
          <w:p w14:paraId="37BB0F36" w14:textId="379E4591" w:rsidR="2ECA4B3F" w:rsidRDefault="2ECA4B3F" w:rsidP="2ECA4B3F">
            <w:pPr>
              <w:jc w:val="left"/>
              <w:rPr>
                <w:rFonts w:ascii="Calibri Light" w:hAnsi="Calibri Light" w:cs="Calibri Light"/>
                <w:color w:val="000000" w:themeColor="text1"/>
                <w:sz w:val="18"/>
                <w:szCs w:val="18"/>
              </w:rPr>
            </w:pPr>
          </w:p>
        </w:tc>
      </w:tr>
      <w:tr w:rsidR="007A2E83" w:rsidRPr="00D80503" w14:paraId="2D024F18" w14:textId="77777777" w:rsidTr="3702C1A3">
        <w:trPr>
          <w:gridAfter w:val="1"/>
          <w:wAfter w:w="11" w:type="dxa"/>
          <w:trHeight w:val="315"/>
        </w:trPr>
        <w:tc>
          <w:tcPr>
            <w:tcW w:w="2071" w:type="dxa"/>
            <w:vMerge/>
            <w:vAlign w:val="center"/>
            <w:hideMark/>
          </w:tcPr>
          <w:p w14:paraId="5B618A56" w14:textId="77777777" w:rsidR="007A2E83" w:rsidRPr="00D80503" w:rsidRDefault="007A2E83" w:rsidP="00EF78FE">
            <w:pPr>
              <w:spacing w:before="0" w:after="0"/>
              <w:jc w:val="left"/>
              <w:rPr>
                <w:rFonts w:ascii="Calibri Light" w:hAnsi="Calibri Light" w:cs="Calibri Light"/>
                <w:b/>
                <w:bCs/>
                <w:color w:val="000000"/>
                <w:sz w:val="18"/>
                <w:szCs w:val="18"/>
              </w:rPr>
            </w:pPr>
          </w:p>
        </w:tc>
        <w:tc>
          <w:tcPr>
            <w:tcW w:w="841" w:type="dxa"/>
            <w:tcBorders>
              <w:top w:val="nil"/>
              <w:left w:val="nil"/>
              <w:bottom w:val="single" w:sz="8" w:space="0" w:color="auto"/>
              <w:right w:val="single" w:sz="4" w:space="0" w:color="auto"/>
            </w:tcBorders>
            <w:shd w:val="clear" w:color="auto" w:fill="FFFFFF" w:themeFill="background1"/>
            <w:vAlign w:val="center"/>
            <w:hideMark/>
          </w:tcPr>
          <w:p w14:paraId="4804EF7E" w14:textId="77777777" w:rsidR="007A2E83" w:rsidRPr="00D80503" w:rsidRDefault="007A2E83" w:rsidP="00EF78FE">
            <w:pPr>
              <w:spacing w:before="0" w:after="0"/>
              <w:jc w:val="center"/>
              <w:rPr>
                <w:rFonts w:ascii="Calibri Light" w:hAnsi="Calibri Light" w:cs="Calibri Light"/>
                <w:color w:val="000000"/>
                <w:sz w:val="18"/>
                <w:szCs w:val="18"/>
              </w:rPr>
            </w:pPr>
            <w:r w:rsidRPr="00D80503">
              <w:rPr>
                <w:rFonts w:ascii="Calibri Light" w:hAnsi="Calibri Light" w:cs="Calibri Light"/>
                <w:color w:val="000000"/>
                <w:sz w:val="18"/>
                <w:szCs w:val="18"/>
              </w:rPr>
              <w:t>1</w:t>
            </w:r>
          </w:p>
        </w:tc>
        <w:tc>
          <w:tcPr>
            <w:tcW w:w="1366" w:type="dxa"/>
            <w:tcBorders>
              <w:top w:val="nil"/>
              <w:left w:val="nil"/>
              <w:bottom w:val="single" w:sz="8" w:space="0" w:color="auto"/>
              <w:right w:val="single" w:sz="4" w:space="0" w:color="auto"/>
            </w:tcBorders>
            <w:shd w:val="clear" w:color="auto" w:fill="FFFFFF" w:themeFill="background1"/>
            <w:vAlign w:val="center"/>
            <w:hideMark/>
          </w:tcPr>
          <w:p w14:paraId="00647DFC"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Finalizing support to Port of Hodeidah</w:t>
            </w:r>
          </w:p>
        </w:tc>
        <w:tc>
          <w:tcPr>
            <w:tcW w:w="1490" w:type="dxa"/>
            <w:tcBorders>
              <w:top w:val="nil"/>
              <w:left w:val="nil"/>
              <w:bottom w:val="single" w:sz="8" w:space="0" w:color="auto"/>
              <w:right w:val="single" w:sz="4" w:space="0" w:color="auto"/>
            </w:tcBorders>
            <w:shd w:val="clear" w:color="auto" w:fill="FFFFFF" w:themeFill="background1"/>
            <w:vAlign w:val="center"/>
            <w:hideMark/>
          </w:tcPr>
          <w:p w14:paraId="2A41CB6B"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872" w:type="dxa"/>
            <w:tcBorders>
              <w:top w:val="nil"/>
              <w:left w:val="nil"/>
              <w:bottom w:val="single" w:sz="8" w:space="0" w:color="auto"/>
              <w:right w:val="single" w:sz="4" w:space="0" w:color="auto"/>
            </w:tcBorders>
            <w:shd w:val="clear" w:color="auto" w:fill="FFFFFF" w:themeFill="background1"/>
            <w:vAlign w:val="center"/>
            <w:hideMark/>
          </w:tcPr>
          <w:p w14:paraId="39259B6B"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180,000.00 </w:t>
            </w:r>
          </w:p>
        </w:tc>
        <w:tc>
          <w:tcPr>
            <w:tcW w:w="1440" w:type="dxa"/>
            <w:tcBorders>
              <w:top w:val="nil"/>
              <w:left w:val="nil"/>
              <w:bottom w:val="single" w:sz="8" w:space="0" w:color="auto"/>
              <w:right w:val="single" w:sz="4" w:space="0" w:color="auto"/>
            </w:tcBorders>
            <w:shd w:val="clear" w:color="auto" w:fill="FFFFFF" w:themeFill="background1"/>
            <w:vAlign w:val="center"/>
            <w:hideMark/>
          </w:tcPr>
          <w:p w14:paraId="72C82E09"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745" w:type="dxa"/>
            <w:tcBorders>
              <w:top w:val="nil"/>
              <w:left w:val="nil"/>
              <w:bottom w:val="single" w:sz="8" w:space="0" w:color="auto"/>
              <w:right w:val="single" w:sz="4" w:space="0" w:color="auto"/>
            </w:tcBorders>
            <w:shd w:val="clear" w:color="auto" w:fill="FFFFFF" w:themeFill="background1"/>
            <w:vAlign w:val="center"/>
            <w:hideMark/>
          </w:tcPr>
          <w:p w14:paraId="049B0B21"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UNDP</w:t>
            </w:r>
          </w:p>
        </w:tc>
        <w:tc>
          <w:tcPr>
            <w:tcW w:w="2675" w:type="dxa"/>
            <w:gridSpan w:val="2"/>
            <w:tcBorders>
              <w:top w:val="nil"/>
              <w:left w:val="nil"/>
              <w:bottom w:val="single" w:sz="8" w:space="0" w:color="auto"/>
              <w:right w:val="single" w:sz="4" w:space="0" w:color="auto"/>
            </w:tcBorders>
            <w:shd w:val="clear" w:color="auto" w:fill="FFFFFF" w:themeFill="background1"/>
            <w:vAlign w:val="center"/>
            <w:hideMark/>
          </w:tcPr>
          <w:p w14:paraId="4B06AE34"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Cost associated with storage cost of the Pilot Boat in Port of Aden, and transport from Port of Aden to Port of Hodeidah.</w:t>
            </w:r>
          </w:p>
        </w:tc>
        <w:tc>
          <w:tcPr>
            <w:tcW w:w="1311" w:type="dxa"/>
            <w:gridSpan w:val="2"/>
            <w:tcBorders>
              <w:top w:val="nil"/>
              <w:left w:val="nil"/>
              <w:bottom w:val="single" w:sz="8" w:space="0" w:color="auto"/>
              <w:right w:val="single" w:sz="4" w:space="0" w:color="auto"/>
            </w:tcBorders>
            <w:shd w:val="clear" w:color="auto" w:fill="FFFFFF" w:themeFill="background1"/>
            <w:vAlign w:val="center"/>
            <w:hideMark/>
          </w:tcPr>
          <w:p w14:paraId="5A55EA17"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180,000.00 </w:t>
            </w:r>
          </w:p>
        </w:tc>
        <w:tc>
          <w:tcPr>
            <w:tcW w:w="1042" w:type="dxa"/>
            <w:gridSpan w:val="2"/>
            <w:tcBorders>
              <w:top w:val="nil"/>
              <w:left w:val="nil"/>
              <w:bottom w:val="single" w:sz="8" w:space="0" w:color="auto"/>
              <w:right w:val="single" w:sz="4" w:space="0" w:color="auto"/>
            </w:tcBorders>
            <w:shd w:val="clear" w:color="auto" w:fill="FFFFFF" w:themeFill="background1"/>
            <w:vAlign w:val="center"/>
          </w:tcPr>
          <w:p w14:paraId="428CAECE" w14:textId="4E18753F" w:rsidR="2ECA4B3F" w:rsidRDefault="2ECA4B3F" w:rsidP="2ECA4B3F">
            <w:pPr>
              <w:jc w:val="left"/>
              <w:rPr>
                <w:rFonts w:ascii="Calibri Light" w:hAnsi="Calibri Light" w:cs="Calibri Light"/>
                <w:color w:val="000000" w:themeColor="text1"/>
                <w:sz w:val="18"/>
                <w:szCs w:val="18"/>
              </w:rPr>
            </w:pPr>
          </w:p>
        </w:tc>
      </w:tr>
      <w:tr w:rsidR="007A2E83" w:rsidRPr="00D80503" w14:paraId="53E5E2BB" w14:textId="77777777" w:rsidTr="3702C1A3">
        <w:trPr>
          <w:gridAfter w:val="1"/>
          <w:wAfter w:w="11" w:type="dxa"/>
          <w:trHeight w:val="315"/>
        </w:trPr>
        <w:tc>
          <w:tcPr>
            <w:tcW w:w="2071" w:type="dxa"/>
            <w:tcBorders>
              <w:top w:val="nil"/>
              <w:left w:val="single" w:sz="8" w:space="0" w:color="auto"/>
              <w:bottom w:val="single" w:sz="8" w:space="0" w:color="auto"/>
              <w:right w:val="single" w:sz="4" w:space="0" w:color="auto"/>
            </w:tcBorders>
            <w:vAlign w:val="center"/>
            <w:hideMark/>
          </w:tcPr>
          <w:p w14:paraId="4CA12449" w14:textId="77777777" w:rsidR="007A2E83" w:rsidRPr="00D80503" w:rsidRDefault="007A2E83" w:rsidP="00EF78FE">
            <w:pPr>
              <w:spacing w:before="0" w:after="0"/>
              <w:rPr>
                <w:rFonts w:ascii="Calibri Light" w:hAnsi="Calibri Light" w:cs="Calibri Light"/>
                <w:b/>
                <w:bCs/>
                <w:color w:val="000000"/>
                <w:sz w:val="18"/>
                <w:szCs w:val="18"/>
              </w:rPr>
            </w:pPr>
            <w:r w:rsidRPr="00D80503">
              <w:rPr>
                <w:rFonts w:ascii="Calibri Light" w:hAnsi="Calibri Light" w:cs="Calibri Light"/>
                <w:b/>
                <w:bCs/>
                <w:color w:val="000000"/>
                <w:sz w:val="18"/>
                <w:szCs w:val="18"/>
              </w:rPr>
              <w:t>Subtotal results area 1</w:t>
            </w:r>
          </w:p>
        </w:tc>
        <w:tc>
          <w:tcPr>
            <w:tcW w:w="841" w:type="dxa"/>
            <w:tcBorders>
              <w:top w:val="nil"/>
              <w:left w:val="nil"/>
              <w:bottom w:val="single" w:sz="8" w:space="0" w:color="auto"/>
              <w:right w:val="single" w:sz="4" w:space="0" w:color="auto"/>
            </w:tcBorders>
            <w:vAlign w:val="center"/>
            <w:hideMark/>
          </w:tcPr>
          <w:p w14:paraId="5CF9D2D1" w14:textId="77777777" w:rsidR="007A2E83" w:rsidRPr="00D80503" w:rsidRDefault="007A2E83" w:rsidP="00EF78FE">
            <w:pPr>
              <w:spacing w:before="0" w:after="0"/>
              <w:jc w:val="center"/>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366" w:type="dxa"/>
            <w:tcBorders>
              <w:top w:val="nil"/>
              <w:left w:val="nil"/>
              <w:bottom w:val="single" w:sz="8" w:space="0" w:color="auto"/>
              <w:right w:val="single" w:sz="4" w:space="0" w:color="auto"/>
            </w:tcBorders>
            <w:vAlign w:val="center"/>
            <w:hideMark/>
          </w:tcPr>
          <w:p w14:paraId="77199502" w14:textId="77777777" w:rsidR="007A2E83" w:rsidRPr="00D80503" w:rsidRDefault="007A2E83" w:rsidP="00EF78FE">
            <w:pPr>
              <w:spacing w:before="0" w:after="0"/>
              <w:rPr>
                <w:rFonts w:ascii="Calibri Light" w:hAnsi="Calibri Light" w:cs="Calibri Light"/>
                <w:b/>
                <w:bCs/>
                <w:color w:val="000000"/>
                <w:sz w:val="18"/>
                <w:szCs w:val="18"/>
              </w:rPr>
            </w:pPr>
            <w:r w:rsidRPr="00D80503">
              <w:rPr>
                <w:rFonts w:ascii="Calibri Light" w:hAnsi="Calibri Light" w:cs="Calibri Light"/>
                <w:b/>
                <w:bCs/>
                <w:color w:val="000000"/>
                <w:sz w:val="18"/>
                <w:szCs w:val="18"/>
              </w:rPr>
              <w:t> </w:t>
            </w:r>
          </w:p>
        </w:tc>
        <w:tc>
          <w:tcPr>
            <w:tcW w:w="1490" w:type="dxa"/>
            <w:tcBorders>
              <w:top w:val="nil"/>
              <w:left w:val="nil"/>
              <w:bottom w:val="single" w:sz="8" w:space="0" w:color="auto"/>
              <w:right w:val="single" w:sz="4" w:space="0" w:color="auto"/>
            </w:tcBorders>
            <w:vAlign w:val="center"/>
            <w:hideMark/>
          </w:tcPr>
          <w:p w14:paraId="2B765BF3" w14:textId="77777777" w:rsidR="007A2E83" w:rsidRPr="00D80503" w:rsidRDefault="007A2E83" w:rsidP="00EF78FE">
            <w:pPr>
              <w:spacing w:before="0" w:after="0"/>
              <w:jc w:val="right"/>
              <w:rPr>
                <w:rFonts w:ascii="Calibri Light" w:hAnsi="Calibri Light" w:cs="Calibri Light"/>
                <w:b/>
                <w:bCs/>
                <w:color w:val="000000"/>
                <w:sz w:val="18"/>
                <w:szCs w:val="18"/>
              </w:rPr>
            </w:pPr>
            <w:r w:rsidRPr="00D80503">
              <w:rPr>
                <w:rFonts w:ascii="Calibri Light" w:hAnsi="Calibri Light" w:cs="Calibri Light"/>
                <w:b/>
                <w:bCs/>
                <w:color w:val="000000"/>
                <w:sz w:val="18"/>
                <w:szCs w:val="18"/>
              </w:rPr>
              <w:t xml:space="preserve">   130,000.00 </w:t>
            </w:r>
          </w:p>
        </w:tc>
        <w:tc>
          <w:tcPr>
            <w:tcW w:w="1872" w:type="dxa"/>
            <w:tcBorders>
              <w:top w:val="nil"/>
              <w:left w:val="nil"/>
              <w:bottom w:val="single" w:sz="8" w:space="0" w:color="auto"/>
              <w:right w:val="single" w:sz="4" w:space="0" w:color="auto"/>
            </w:tcBorders>
            <w:vAlign w:val="center"/>
            <w:hideMark/>
          </w:tcPr>
          <w:p w14:paraId="76B2343E" w14:textId="77777777" w:rsidR="007A2E83" w:rsidRPr="00D80503" w:rsidRDefault="007A2E83" w:rsidP="00EF78FE">
            <w:pPr>
              <w:spacing w:before="0" w:after="0"/>
              <w:jc w:val="right"/>
              <w:rPr>
                <w:rFonts w:ascii="Calibri Light" w:hAnsi="Calibri Light" w:cs="Calibri Light"/>
                <w:b/>
                <w:bCs/>
                <w:color w:val="000000"/>
                <w:sz w:val="18"/>
                <w:szCs w:val="18"/>
              </w:rPr>
            </w:pPr>
            <w:r w:rsidRPr="00D80503">
              <w:rPr>
                <w:rFonts w:ascii="Calibri Light" w:hAnsi="Calibri Light" w:cs="Calibri Light"/>
                <w:b/>
                <w:bCs/>
                <w:color w:val="000000"/>
                <w:sz w:val="18"/>
                <w:szCs w:val="18"/>
              </w:rPr>
              <w:t xml:space="preserve"> 1,039,986.06 </w:t>
            </w:r>
          </w:p>
        </w:tc>
        <w:tc>
          <w:tcPr>
            <w:tcW w:w="1440" w:type="dxa"/>
            <w:tcBorders>
              <w:top w:val="nil"/>
              <w:left w:val="nil"/>
              <w:bottom w:val="single" w:sz="8" w:space="0" w:color="auto"/>
              <w:right w:val="single" w:sz="4" w:space="0" w:color="auto"/>
            </w:tcBorders>
            <w:vAlign w:val="center"/>
            <w:hideMark/>
          </w:tcPr>
          <w:p w14:paraId="2D8B2CDB" w14:textId="77777777" w:rsidR="007A2E83" w:rsidRPr="00D80503" w:rsidRDefault="007A2E83" w:rsidP="00EF78FE">
            <w:pPr>
              <w:spacing w:before="0" w:after="0"/>
              <w:jc w:val="right"/>
              <w:rPr>
                <w:rFonts w:ascii="Calibri Light" w:hAnsi="Calibri Light" w:cs="Calibri Light"/>
                <w:b/>
                <w:bCs/>
                <w:color w:val="000000"/>
                <w:sz w:val="18"/>
                <w:szCs w:val="18"/>
              </w:rPr>
            </w:pPr>
            <w:r w:rsidRPr="00D80503">
              <w:rPr>
                <w:rFonts w:ascii="Calibri Light" w:hAnsi="Calibri Light" w:cs="Calibri Light"/>
                <w:b/>
                <w:bCs/>
                <w:color w:val="000000"/>
                <w:sz w:val="18"/>
                <w:szCs w:val="18"/>
              </w:rPr>
              <w:t xml:space="preserve">          629,986.06 </w:t>
            </w:r>
          </w:p>
        </w:tc>
        <w:tc>
          <w:tcPr>
            <w:tcW w:w="745" w:type="dxa"/>
            <w:tcBorders>
              <w:top w:val="nil"/>
              <w:left w:val="nil"/>
              <w:bottom w:val="single" w:sz="8" w:space="0" w:color="auto"/>
              <w:right w:val="single" w:sz="4" w:space="0" w:color="auto"/>
            </w:tcBorders>
            <w:vAlign w:val="center"/>
            <w:hideMark/>
          </w:tcPr>
          <w:p w14:paraId="4F448AA0" w14:textId="77777777" w:rsidR="007A2E83" w:rsidRPr="00D80503" w:rsidRDefault="007A2E83" w:rsidP="00EF78FE">
            <w:pPr>
              <w:spacing w:before="0" w:after="0"/>
              <w:rPr>
                <w:rFonts w:ascii="Calibri Light" w:hAnsi="Calibri Light" w:cs="Calibri Light"/>
                <w:b/>
                <w:bCs/>
                <w:color w:val="000000"/>
                <w:sz w:val="18"/>
                <w:szCs w:val="18"/>
              </w:rPr>
            </w:pPr>
            <w:r w:rsidRPr="00D80503">
              <w:rPr>
                <w:rFonts w:ascii="Calibri Light" w:hAnsi="Calibri Light" w:cs="Calibri Light"/>
                <w:b/>
                <w:bCs/>
                <w:color w:val="000000"/>
                <w:sz w:val="18"/>
                <w:szCs w:val="18"/>
              </w:rPr>
              <w:t> </w:t>
            </w:r>
          </w:p>
        </w:tc>
        <w:tc>
          <w:tcPr>
            <w:tcW w:w="2675" w:type="dxa"/>
            <w:gridSpan w:val="2"/>
            <w:tcBorders>
              <w:top w:val="nil"/>
              <w:left w:val="nil"/>
              <w:bottom w:val="single" w:sz="8" w:space="0" w:color="auto"/>
              <w:right w:val="single" w:sz="4" w:space="0" w:color="auto"/>
            </w:tcBorders>
            <w:vAlign w:val="center"/>
            <w:hideMark/>
          </w:tcPr>
          <w:p w14:paraId="1386F764"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311" w:type="dxa"/>
            <w:gridSpan w:val="2"/>
            <w:tcBorders>
              <w:top w:val="nil"/>
              <w:left w:val="nil"/>
              <w:bottom w:val="single" w:sz="8" w:space="0" w:color="auto"/>
              <w:right w:val="single" w:sz="8" w:space="0" w:color="auto"/>
            </w:tcBorders>
            <w:vAlign w:val="center"/>
            <w:hideMark/>
          </w:tcPr>
          <w:p w14:paraId="3BCD73F2" w14:textId="77777777" w:rsidR="007A2E83" w:rsidRPr="00D80503" w:rsidRDefault="007A2E83" w:rsidP="00EF78FE">
            <w:pPr>
              <w:spacing w:before="0" w:after="0"/>
              <w:jc w:val="left"/>
              <w:rPr>
                <w:rFonts w:ascii="Calibri Light" w:hAnsi="Calibri Light" w:cs="Calibri Light"/>
                <w:b/>
                <w:bCs/>
                <w:color w:val="000000"/>
                <w:sz w:val="18"/>
                <w:szCs w:val="18"/>
              </w:rPr>
            </w:pPr>
            <w:r w:rsidRPr="00D80503">
              <w:rPr>
                <w:rFonts w:ascii="Calibri Light" w:hAnsi="Calibri Light" w:cs="Calibri Light"/>
                <w:b/>
                <w:bCs/>
                <w:color w:val="000000"/>
                <w:sz w:val="18"/>
                <w:szCs w:val="18"/>
              </w:rPr>
              <w:t xml:space="preserve">    1,799,972.12 </w:t>
            </w:r>
          </w:p>
        </w:tc>
        <w:tc>
          <w:tcPr>
            <w:tcW w:w="1042" w:type="dxa"/>
            <w:gridSpan w:val="2"/>
            <w:tcBorders>
              <w:top w:val="nil"/>
              <w:left w:val="nil"/>
              <w:bottom w:val="single" w:sz="8" w:space="0" w:color="auto"/>
              <w:right w:val="single" w:sz="8" w:space="0" w:color="auto"/>
            </w:tcBorders>
            <w:vAlign w:val="center"/>
          </w:tcPr>
          <w:p w14:paraId="511BF1A0" w14:textId="0F700623" w:rsidR="2ECA4B3F" w:rsidRDefault="2ECA4B3F" w:rsidP="2ECA4B3F">
            <w:pPr>
              <w:jc w:val="left"/>
              <w:rPr>
                <w:rFonts w:ascii="Calibri Light" w:hAnsi="Calibri Light" w:cs="Calibri Light"/>
                <w:b/>
                <w:bCs/>
                <w:color w:val="000000" w:themeColor="text1"/>
                <w:sz w:val="18"/>
                <w:szCs w:val="18"/>
              </w:rPr>
            </w:pPr>
          </w:p>
        </w:tc>
      </w:tr>
      <w:tr w:rsidR="007A2E83" w:rsidRPr="00D80503" w14:paraId="3EC97A5D" w14:textId="77777777" w:rsidTr="3702C1A3">
        <w:trPr>
          <w:trHeight w:val="735"/>
        </w:trPr>
        <w:tc>
          <w:tcPr>
            <w:tcW w:w="13822" w:type="dxa"/>
            <w:gridSpan w:val="12"/>
            <w:tcBorders>
              <w:top w:val="nil"/>
              <w:left w:val="single" w:sz="8" w:space="0" w:color="auto"/>
              <w:bottom w:val="nil"/>
              <w:right w:val="nil"/>
            </w:tcBorders>
            <w:shd w:val="clear" w:color="auto" w:fill="0070C0"/>
            <w:vAlign w:val="center"/>
            <w:hideMark/>
          </w:tcPr>
          <w:p w14:paraId="3537F547" w14:textId="77777777" w:rsidR="007A2E83" w:rsidRPr="00D80503" w:rsidRDefault="007A2E83" w:rsidP="00EF78FE">
            <w:pPr>
              <w:spacing w:before="0" w:after="0"/>
              <w:jc w:val="center"/>
              <w:rPr>
                <w:rFonts w:ascii="Calibri Light" w:hAnsi="Calibri Light" w:cs="Calibri Light"/>
                <w:b/>
                <w:bCs/>
                <w:color w:val="FFFFFF"/>
                <w:sz w:val="18"/>
                <w:szCs w:val="18"/>
              </w:rPr>
            </w:pPr>
            <w:r w:rsidRPr="00D80503">
              <w:rPr>
                <w:rFonts w:ascii="Calibri Light" w:hAnsi="Calibri Light" w:cs="Calibri Light"/>
                <w:b/>
                <w:bCs/>
                <w:color w:val="FFFFFF"/>
                <w:sz w:val="18"/>
                <w:szCs w:val="18"/>
              </w:rPr>
              <w:t>Budget Heading 2: Result Area 2- Momentum and demand for peace created at local and subnational levels.</w:t>
            </w:r>
          </w:p>
        </w:tc>
        <w:tc>
          <w:tcPr>
            <w:tcW w:w="1042" w:type="dxa"/>
            <w:gridSpan w:val="2"/>
            <w:tcBorders>
              <w:top w:val="nil"/>
              <w:left w:val="single" w:sz="8" w:space="0" w:color="auto"/>
              <w:bottom w:val="nil"/>
              <w:right w:val="nil"/>
            </w:tcBorders>
            <w:shd w:val="clear" w:color="auto" w:fill="0070C0"/>
            <w:vAlign w:val="center"/>
          </w:tcPr>
          <w:p w14:paraId="3B8F8908" w14:textId="79EADBEA" w:rsidR="2ECA4B3F" w:rsidRDefault="2ECA4B3F" w:rsidP="2ECA4B3F">
            <w:pPr>
              <w:jc w:val="center"/>
              <w:rPr>
                <w:rFonts w:ascii="Calibri Light" w:hAnsi="Calibri Light" w:cs="Calibri Light"/>
                <w:b/>
                <w:bCs/>
                <w:color w:val="FFFFFF" w:themeColor="background1"/>
                <w:sz w:val="18"/>
                <w:szCs w:val="18"/>
              </w:rPr>
            </w:pPr>
          </w:p>
        </w:tc>
      </w:tr>
      <w:tr w:rsidR="007A2E83" w:rsidRPr="00D80503" w14:paraId="1F51F017" w14:textId="77777777" w:rsidTr="3702C1A3">
        <w:trPr>
          <w:gridAfter w:val="1"/>
          <w:wAfter w:w="11" w:type="dxa"/>
          <w:trHeight w:val="1140"/>
        </w:trPr>
        <w:tc>
          <w:tcPr>
            <w:tcW w:w="2071" w:type="dxa"/>
            <w:vMerge w:val="restart"/>
            <w:tcBorders>
              <w:top w:val="single" w:sz="8" w:space="0" w:color="auto"/>
              <w:left w:val="single" w:sz="8" w:space="0" w:color="auto"/>
              <w:bottom w:val="single" w:sz="8" w:space="0" w:color="000000" w:themeColor="text1"/>
              <w:right w:val="single" w:sz="4" w:space="0" w:color="auto"/>
            </w:tcBorders>
            <w:vAlign w:val="center"/>
            <w:hideMark/>
          </w:tcPr>
          <w:p w14:paraId="526805E5" w14:textId="77777777" w:rsidR="007A2E83" w:rsidRPr="00D80503" w:rsidRDefault="007A2E83" w:rsidP="00EF78FE">
            <w:pPr>
              <w:spacing w:before="0" w:after="0"/>
              <w:jc w:val="center"/>
              <w:rPr>
                <w:rFonts w:ascii="Calibri Light" w:hAnsi="Calibri Light" w:cs="Calibri Light"/>
                <w:b/>
                <w:bCs/>
                <w:color w:val="000000"/>
                <w:sz w:val="18"/>
                <w:szCs w:val="18"/>
              </w:rPr>
            </w:pPr>
            <w:r w:rsidRPr="00D80503">
              <w:rPr>
                <w:rFonts w:ascii="Calibri Light" w:hAnsi="Calibri Light" w:cs="Calibri Light"/>
                <w:b/>
                <w:bCs/>
                <w:color w:val="000000"/>
                <w:sz w:val="18"/>
                <w:szCs w:val="18"/>
              </w:rPr>
              <w:t xml:space="preserve">Output 2: </w:t>
            </w:r>
            <w:r w:rsidRPr="00D80503">
              <w:rPr>
                <w:rFonts w:ascii="Calibri Light" w:hAnsi="Calibri Light" w:cs="Calibri Light"/>
                <w:color w:val="000000"/>
                <w:sz w:val="18"/>
                <w:szCs w:val="18"/>
              </w:rPr>
              <w:t xml:space="preserve">Participation in local peace processes increased and tangible improvements in the lives of communities affected by the conflict are achieved. </w:t>
            </w:r>
          </w:p>
        </w:tc>
        <w:tc>
          <w:tcPr>
            <w:tcW w:w="841" w:type="dxa"/>
            <w:tcBorders>
              <w:top w:val="single" w:sz="8" w:space="0" w:color="auto"/>
              <w:left w:val="nil"/>
              <w:bottom w:val="single" w:sz="4" w:space="0" w:color="auto"/>
              <w:right w:val="single" w:sz="4" w:space="0" w:color="auto"/>
            </w:tcBorders>
            <w:vAlign w:val="center"/>
            <w:hideMark/>
          </w:tcPr>
          <w:p w14:paraId="7BB7004C" w14:textId="77777777" w:rsidR="007A2E83" w:rsidRPr="00D80503" w:rsidRDefault="007A2E83" w:rsidP="00EF78FE">
            <w:pPr>
              <w:spacing w:before="0" w:after="0"/>
              <w:jc w:val="center"/>
              <w:rPr>
                <w:rFonts w:ascii="Calibri Light" w:hAnsi="Calibri Light" w:cs="Calibri Light"/>
                <w:color w:val="000000"/>
                <w:sz w:val="18"/>
                <w:szCs w:val="18"/>
              </w:rPr>
            </w:pPr>
            <w:r w:rsidRPr="00D80503">
              <w:rPr>
                <w:rFonts w:ascii="Calibri Light" w:hAnsi="Calibri Light" w:cs="Calibri Light"/>
                <w:color w:val="000000"/>
                <w:sz w:val="18"/>
                <w:szCs w:val="18"/>
              </w:rPr>
              <w:t>2</w:t>
            </w:r>
          </w:p>
        </w:tc>
        <w:tc>
          <w:tcPr>
            <w:tcW w:w="1366" w:type="dxa"/>
            <w:tcBorders>
              <w:top w:val="single" w:sz="8" w:space="0" w:color="auto"/>
              <w:left w:val="nil"/>
              <w:bottom w:val="single" w:sz="4" w:space="0" w:color="auto"/>
              <w:right w:val="single" w:sz="4" w:space="0" w:color="auto"/>
            </w:tcBorders>
            <w:vAlign w:val="center"/>
            <w:hideMark/>
          </w:tcPr>
          <w:p w14:paraId="36936935"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Support to Subnational Peacebuilding: Small Grant Mechanism</w:t>
            </w:r>
          </w:p>
        </w:tc>
        <w:tc>
          <w:tcPr>
            <w:tcW w:w="1490" w:type="dxa"/>
            <w:tcBorders>
              <w:top w:val="single" w:sz="8" w:space="0" w:color="auto"/>
              <w:left w:val="nil"/>
              <w:bottom w:val="single" w:sz="4" w:space="0" w:color="auto"/>
              <w:right w:val="single" w:sz="4" w:space="0" w:color="auto"/>
            </w:tcBorders>
            <w:vAlign w:val="center"/>
            <w:hideMark/>
          </w:tcPr>
          <w:p w14:paraId="5037EAFF"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872" w:type="dxa"/>
            <w:tcBorders>
              <w:top w:val="single" w:sz="8" w:space="0" w:color="auto"/>
              <w:left w:val="nil"/>
              <w:bottom w:val="single" w:sz="4" w:space="0" w:color="auto"/>
              <w:right w:val="single" w:sz="4" w:space="0" w:color="auto"/>
            </w:tcBorders>
            <w:vAlign w:val="center"/>
            <w:hideMark/>
          </w:tcPr>
          <w:p w14:paraId="0C3F2330"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300,000.00 </w:t>
            </w:r>
          </w:p>
        </w:tc>
        <w:tc>
          <w:tcPr>
            <w:tcW w:w="1440" w:type="dxa"/>
            <w:tcBorders>
              <w:top w:val="single" w:sz="8" w:space="0" w:color="auto"/>
              <w:left w:val="nil"/>
              <w:bottom w:val="single" w:sz="4" w:space="0" w:color="auto"/>
              <w:right w:val="single" w:sz="4" w:space="0" w:color="auto"/>
            </w:tcBorders>
            <w:vAlign w:val="center"/>
            <w:hideMark/>
          </w:tcPr>
          <w:p w14:paraId="6D35A726"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745" w:type="dxa"/>
            <w:tcBorders>
              <w:top w:val="single" w:sz="8" w:space="0" w:color="auto"/>
              <w:left w:val="nil"/>
              <w:bottom w:val="single" w:sz="4" w:space="0" w:color="auto"/>
              <w:right w:val="single" w:sz="4" w:space="0" w:color="auto"/>
            </w:tcBorders>
            <w:vAlign w:val="center"/>
            <w:hideMark/>
          </w:tcPr>
          <w:p w14:paraId="3E5A5E48"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UNDP</w:t>
            </w:r>
          </w:p>
        </w:tc>
        <w:tc>
          <w:tcPr>
            <w:tcW w:w="2675" w:type="dxa"/>
            <w:gridSpan w:val="2"/>
            <w:tcBorders>
              <w:top w:val="single" w:sz="8" w:space="0" w:color="auto"/>
              <w:left w:val="nil"/>
              <w:bottom w:val="single" w:sz="4" w:space="0" w:color="auto"/>
              <w:right w:val="single" w:sz="4" w:space="0" w:color="auto"/>
            </w:tcBorders>
            <w:vAlign w:val="center"/>
            <w:hideMark/>
          </w:tcPr>
          <w:p w14:paraId="2BDFC534"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Round 3 and 4 of the small grant mechanism builds on the two previous rounds and supports local </w:t>
            </w:r>
            <w:proofErr w:type="spellStart"/>
            <w:r w:rsidRPr="00D80503">
              <w:rPr>
                <w:rFonts w:ascii="Calibri Light" w:hAnsi="Calibri Light" w:cs="Calibri Light"/>
                <w:color w:val="000000"/>
                <w:sz w:val="18"/>
                <w:szCs w:val="18"/>
              </w:rPr>
              <w:t>organisations</w:t>
            </w:r>
            <w:proofErr w:type="spellEnd"/>
            <w:r w:rsidRPr="00D80503">
              <w:rPr>
                <w:rFonts w:ascii="Calibri Light" w:hAnsi="Calibri Light" w:cs="Calibri Light"/>
                <w:color w:val="000000"/>
                <w:sz w:val="18"/>
                <w:szCs w:val="18"/>
              </w:rPr>
              <w:t xml:space="preserve"> requesting short-term support for immediate and strategic initiatives to resolve local conflicts, create community-based reintegration systems, and eventually help the broader peace process. Eligible projects must have a strong focus on inclusive conflict resolution and address the causes and effects of the conflict. </w:t>
            </w:r>
          </w:p>
        </w:tc>
        <w:tc>
          <w:tcPr>
            <w:tcW w:w="1311" w:type="dxa"/>
            <w:gridSpan w:val="2"/>
            <w:tcBorders>
              <w:top w:val="single" w:sz="8" w:space="0" w:color="auto"/>
              <w:left w:val="nil"/>
              <w:bottom w:val="single" w:sz="4" w:space="0" w:color="auto"/>
              <w:right w:val="nil"/>
            </w:tcBorders>
            <w:vAlign w:val="center"/>
            <w:hideMark/>
          </w:tcPr>
          <w:p w14:paraId="429D1596"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300,000.00 </w:t>
            </w:r>
          </w:p>
        </w:tc>
        <w:tc>
          <w:tcPr>
            <w:tcW w:w="1042" w:type="dxa"/>
            <w:gridSpan w:val="2"/>
            <w:tcBorders>
              <w:top w:val="single" w:sz="8" w:space="0" w:color="auto"/>
              <w:left w:val="nil"/>
              <w:bottom w:val="single" w:sz="4" w:space="0" w:color="auto"/>
              <w:right w:val="nil"/>
            </w:tcBorders>
            <w:vAlign w:val="center"/>
          </w:tcPr>
          <w:p w14:paraId="57439EAC" w14:textId="27A55911" w:rsidR="2ECA4B3F" w:rsidRDefault="2ECA4B3F" w:rsidP="2ECA4B3F">
            <w:pPr>
              <w:jc w:val="left"/>
              <w:rPr>
                <w:rFonts w:ascii="Calibri Light" w:hAnsi="Calibri Light" w:cs="Calibri Light"/>
                <w:color w:val="000000" w:themeColor="text1"/>
                <w:sz w:val="18"/>
                <w:szCs w:val="18"/>
              </w:rPr>
            </w:pPr>
          </w:p>
        </w:tc>
      </w:tr>
      <w:tr w:rsidR="007A2E83" w:rsidRPr="00D80503" w14:paraId="2CBAA373" w14:textId="77777777" w:rsidTr="3702C1A3">
        <w:trPr>
          <w:gridAfter w:val="1"/>
          <w:wAfter w:w="11" w:type="dxa"/>
          <w:trHeight w:val="720"/>
        </w:trPr>
        <w:tc>
          <w:tcPr>
            <w:tcW w:w="2071" w:type="dxa"/>
            <w:vMerge/>
            <w:vAlign w:val="center"/>
            <w:hideMark/>
          </w:tcPr>
          <w:p w14:paraId="2574589B" w14:textId="77777777" w:rsidR="007A2E83" w:rsidRPr="00D80503" w:rsidRDefault="007A2E83" w:rsidP="00EF78FE">
            <w:pPr>
              <w:spacing w:before="0" w:after="0"/>
              <w:jc w:val="left"/>
              <w:rPr>
                <w:rFonts w:ascii="Calibri Light" w:hAnsi="Calibri Light" w:cs="Calibri Light"/>
                <w:b/>
                <w:bCs/>
                <w:color w:val="000000"/>
                <w:sz w:val="18"/>
                <w:szCs w:val="18"/>
              </w:rPr>
            </w:pPr>
          </w:p>
        </w:tc>
        <w:tc>
          <w:tcPr>
            <w:tcW w:w="841" w:type="dxa"/>
            <w:tcBorders>
              <w:top w:val="nil"/>
              <w:left w:val="nil"/>
              <w:bottom w:val="single" w:sz="4" w:space="0" w:color="auto"/>
              <w:right w:val="single" w:sz="4" w:space="0" w:color="auto"/>
            </w:tcBorders>
            <w:vAlign w:val="center"/>
            <w:hideMark/>
          </w:tcPr>
          <w:p w14:paraId="7B77F943" w14:textId="77777777" w:rsidR="007A2E83" w:rsidRPr="00D80503" w:rsidRDefault="007A2E83" w:rsidP="00EF78FE">
            <w:pPr>
              <w:spacing w:before="0" w:after="0"/>
              <w:jc w:val="center"/>
              <w:rPr>
                <w:rFonts w:ascii="Calibri Light" w:hAnsi="Calibri Light" w:cs="Calibri Light"/>
                <w:color w:val="000000"/>
                <w:sz w:val="18"/>
                <w:szCs w:val="18"/>
              </w:rPr>
            </w:pPr>
            <w:r w:rsidRPr="00D80503">
              <w:rPr>
                <w:rFonts w:ascii="Calibri Light" w:hAnsi="Calibri Light" w:cs="Calibri Light"/>
                <w:color w:val="000000"/>
                <w:sz w:val="18"/>
                <w:szCs w:val="18"/>
              </w:rPr>
              <w:t>2</w:t>
            </w:r>
          </w:p>
        </w:tc>
        <w:tc>
          <w:tcPr>
            <w:tcW w:w="1366" w:type="dxa"/>
            <w:tcBorders>
              <w:top w:val="nil"/>
              <w:left w:val="nil"/>
              <w:bottom w:val="single" w:sz="4" w:space="0" w:color="auto"/>
              <w:right w:val="single" w:sz="4" w:space="0" w:color="auto"/>
            </w:tcBorders>
            <w:vAlign w:val="center"/>
            <w:hideMark/>
          </w:tcPr>
          <w:p w14:paraId="44A28011"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Support to Subnational Peacebuilding: Scaled-up peacebuilding  Initiatives </w:t>
            </w:r>
          </w:p>
        </w:tc>
        <w:tc>
          <w:tcPr>
            <w:tcW w:w="1490" w:type="dxa"/>
            <w:tcBorders>
              <w:top w:val="nil"/>
              <w:left w:val="nil"/>
              <w:bottom w:val="single" w:sz="4" w:space="0" w:color="auto"/>
              <w:right w:val="single" w:sz="4" w:space="0" w:color="auto"/>
            </w:tcBorders>
            <w:vAlign w:val="center"/>
            <w:hideMark/>
          </w:tcPr>
          <w:p w14:paraId="2917E86A"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100,000.00 </w:t>
            </w:r>
          </w:p>
        </w:tc>
        <w:tc>
          <w:tcPr>
            <w:tcW w:w="1872" w:type="dxa"/>
            <w:tcBorders>
              <w:top w:val="nil"/>
              <w:left w:val="nil"/>
              <w:bottom w:val="single" w:sz="4" w:space="0" w:color="auto"/>
              <w:right w:val="single" w:sz="4" w:space="0" w:color="auto"/>
            </w:tcBorders>
            <w:vAlign w:val="center"/>
            <w:hideMark/>
          </w:tcPr>
          <w:p w14:paraId="153BF4FD"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300,000.00 </w:t>
            </w:r>
          </w:p>
        </w:tc>
        <w:tc>
          <w:tcPr>
            <w:tcW w:w="1440" w:type="dxa"/>
            <w:tcBorders>
              <w:top w:val="nil"/>
              <w:left w:val="nil"/>
              <w:bottom w:val="single" w:sz="4" w:space="0" w:color="auto"/>
              <w:right w:val="single" w:sz="4" w:space="0" w:color="auto"/>
            </w:tcBorders>
            <w:vAlign w:val="center"/>
            <w:hideMark/>
          </w:tcPr>
          <w:p w14:paraId="38325684"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200,000.00 </w:t>
            </w:r>
          </w:p>
        </w:tc>
        <w:tc>
          <w:tcPr>
            <w:tcW w:w="745" w:type="dxa"/>
            <w:tcBorders>
              <w:top w:val="nil"/>
              <w:left w:val="nil"/>
              <w:bottom w:val="single" w:sz="4" w:space="0" w:color="auto"/>
              <w:right w:val="single" w:sz="4" w:space="0" w:color="auto"/>
            </w:tcBorders>
            <w:vAlign w:val="center"/>
            <w:hideMark/>
          </w:tcPr>
          <w:p w14:paraId="7E2DE02A"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IP/RPs</w:t>
            </w:r>
          </w:p>
        </w:tc>
        <w:tc>
          <w:tcPr>
            <w:tcW w:w="2675" w:type="dxa"/>
            <w:gridSpan w:val="2"/>
            <w:tcBorders>
              <w:top w:val="nil"/>
              <w:left w:val="nil"/>
              <w:bottom w:val="single" w:sz="4" w:space="0" w:color="auto"/>
              <w:right w:val="single" w:sz="4" w:space="0" w:color="auto"/>
            </w:tcBorders>
            <w:vAlign w:val="center"/>
            <w:hideMark/>
          </w:tcPr>
          <w:p w14:paraId="40FD9FC6" w14:textId="789D796C" w:rsidR="007A2E83" w:rsidRPr="00D80503" w:rsidRDefault="3056CD08" w:rsidP="00EF78FE">
            <w:pPr>
              <w:spacing w:before="0" w:after="0"/>
              <w:jc w:val="left"/>
              <w:rPr>
                <w:rFonts w:ascii="Calibri Light" w:hAnsi="Calibri Light" w:cs="Calibri Light"/>
                <w:color w:val="000000"/>
                <w:sz w:val="18"/>
                <w:szCs w:val="18"/>
              </w:rPr>
            </w:pPr>
            <w:r w:rsidRPr="3702C1A3">
              <w:rPr>
                <w:rFonts w:ascii="Calibri Light" w:hAnsi="Calibri Light" w:cs="Calibri Light"/>
                <w:color w:val="000000" w:themeColor="text1"/>
                <w:sz w:val="18"/>
                <w:szCs w:val="18"/>
              </w:rPr>
              <w:t>Impactful</w:t>
            </w:r>
            <w:r w:rsidR="591A4871" w:rsidRPr="3702C1A3">
              <w:rPr>
                <w:rFonts w:ascii="Calibri Light" w:hAnsi="Calibri Light" w:cs="Calibri Light"/>
                <w:color w:val="000000" w:themeColor="text1"/>
                <w:sz w:val="18"/>
                <w:szCs w:val="18"/>
              </w:rPr>
              <w:t xml:space="preserve"> SGM Initiatives implemented under the first two rounds of the SGM, will be </w:t>
            </w:r>
            <w:r w:rsidR="2140F662" w:rsidRPr="3702C1A3">
              <w:rPr>
                <w:rFonts w:ascii="Calibri Light" w:hAnsi="Calibri Light" w:cs="Calibri Light"/>
                <w:color w:val="000000" w:themeColor="text1"/>
                <w:sz w:val="18"/>
                <w:szCs w:val="18"/>
              </w:rPr>
              <w:t>selected</w:t>
            </w:r>
            <w:r w:rsidR="591A4871" w:rsidRPr="3702C1A3">
              <w:rPr>
                <w:rFonts w:ascii="Calibri Light" w:hAnsi="Calibri Light" w:cs="Calibri Light"/>
                <w:color w:val="000000" w:themeColor="text1"/>
                <w:sz w:val="18"/>
                <w:szCs w:val="18"/>
              </w:rPr>
              <w:t xml:space="preserve"> to receive scale-up founding based on </w:t>
            </w:r>
            <w:r w:rsidR="19FB1B82" w:rsidRPr="3702C1A3">
              <w:rPr>
                <w:rFonts w:ascii="Calibri Light" w:hAnsi="Calibri Light" w:cs="Calibri Light"/>
                <w:color w:val="000000" w:themeColor="text1"/>
                <w:sz w:val="18"/>
                <w:szCs w:val="18"/>
              </w:rPr>
              <w:t>evaluation</w:t>
            </w:r>
            <w:r w:rsidR="591A4871" w:rsidRPr="3702C1A3">
              <w:rPr>
                <w:rFonts w:ascii="Calibri Light" w:hAnsi="Calibri Light" w:cs="Calibri Light"/>
                <w:color w:val="000000" w:themeColor="text1"/>
                <w:sz w:val="18"/>
                <w:szCs w:val="18"/>
              </w:rPr>
              <w:t xml:space="preserve"> and strategic considerations. </w:t>
            </w:r>
          </w:p>
        </w:tc>
        <w:tc>
          <w:tcPr>
            <w:tcW w:w="1311" w:type="dxa"/>
            <w:gridSpan w:val="2"/>
            <w:tcBorders>
              <w:top w:val="nil"/>
              <w:left w:val="nil"/>
              <w:bottom w:val="single" w:sz="4" w:space="0" w:color="auto"/>
              <w:right w:val="nil"/>
            </w:tcBorders>
            <w:vAlign w:val="center"/>
            <w:hideMark/>
          </w:tcPr>
          <w:p w14:paraId="5CE733CA"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600,000.00 </w:t>
            </w:r>
          </w:p>
        </w:tc>
        <w:tc>
          <w:tcPr>
            <w:tcW w:w="1042" w:type="dxa"/>
            <w:gridSpan w:val="2"/>
            <w:tcBorders>
              <w:top w:val="nil"/>
              <w:left w:val="nil"/>
              <w:bottom w:val="single" w:sz="4" w:space="0" w:color="auto"/>
              <w:right w:val="nil"/>
            </w:tcBorders>
            <w:vAlign w:val="center"/>
          </w:tcPr>
          <w:p w14:paraId="54B4C2C5" w14:textId="36D78AE6" w:rsidR="2ECA4B3F" w:rsidRDefault="2ECA4B3F" w:rsidP="2ECA4B3F">
            <w:pPr>
              <w:jc w:val="left"/>
              <w:rPr>
                <w:rFonts w:ascii="Calibri Light" w:hAnsi="Calibri Light" w:cs="Calibri Light"/>
                <w:color w:val="000000" w:themeColor="text1"/>
                <w:sz w:val="18"/>
                <w:szCs w:val="18"/>
              </w:rPr>
            </w:pPr>
          </w:p>
        </w:tc>
      </w:tr>
      <w:tr w:rsidR="007A2E83" w:rsidRPr="00D80503" w14:paraId="227A7625" w14:textId="77777777" w:rsidTr="3702C1A3">
        <w:trPr>
          <w:gridAfter w:val="1"/>
          <w:wAfter w:w="11" w:type="dxa"/>
          <w:trHeight w:val="480"/>
        </w:trPr>
        <w:tc>
          <w:tcPr>
            <w:tcW w:w="2071" w:type="dxa"/>
            <w:vMerge/>
            <w:vAlign w:val="center"/>
            <w:hideMark/>
          </w:tcPr>
          <w:p w14:paraId="0F1D4F2B" w14:textId="77777777" w:rsidR="007A2E83" w:rsidRPr="00D80503" w:rsidRDefault="007A2E83" w:rsidP="00EF78FE">
            <w:pPr>
              <w:spacing w:before="0" w:after="0"/>
              <w:jc w:val="left"/>
              <w:rPr>
                <w:rFonts w:ascii="Calibri Light" w:hAnsi="Calibri Light" w:cs="Calibri Light"/>
                <w:b/>
                <w:bCs/>
                <w:color w:val="000000"/>
                <w:sz w:val="18"/>
                <w:szCs w:val="18"/>
              </w:rPr>
            </w:pPr>
          </w:p>
        </w:tc>
        <w:tc>
          <w:tcPr>
            <w:tcW w:w="841" w:type="dxa"/>
            <w:tcBorders>
              <w:top w:val="nil"/>
              <w:left w:val="nil"/>
              <w:bottom w:val="single" w:sz="4" w:space="0" w:color="auto"/>
              <w:right w:val="single" w:sz="4" w:space="0" w:color="auto"/>
            </w:tcBorders>
            <w:vAlign w:val="center"/>
            <w:hideMark/>
          </w:tcPr>
          <w:p w14:paraId="7272D6AC" w14:textId="77777777" w:rsidR="007A2E83" w:rsidRPr="00D80503" w:rsidRDefault="007A2E83" w:rsidP="00EF78FE">
            <w:pPr>
              <w:spacing w:before="0" w:after="0"/>
              <w:jc w:val="center"/>
              <w:rPr>
                <w:rFonts w:ascii="Calibri Light" w:hAnsi="Calibri Light" w:cs="Calibri Light"/>
                <w:color w:val="000000"/>
                <w:sz w:val="18"/>
                <w:szCs w:val="18"/>
              </w:rPr>
            </w:pPr>
            <w:r w:rsidRPr="00D80503">
              <w:rPr>
                <w:rFonts w:ascii="Calibri Light" w:hAnsi="Calibri Light" w:cs="Calibri Light"/>
                <w:color w:val="000000"/>
                <w:sz w:val="18"/>
                <w:szCs w:val="18"/>
              </w:rPr>
              <w:t>2</w:t>
            </w:r>
          </w:p>
        </w:tc>
        <w:tc>
          <w:tcPr>
            <w:tcW w:w="1366" w:type="dxa"/>
            <w:tcBorders>
              <w:top w:val="nil"/>
              <w:left w:val="nil"/>
              <w:bottom w:val="single" w:sz="4" w:space="0" w:color="auto"/>
              <w:right w:val="single" w:sz="4" w:space="0" w:color="auto"/>
            </w:tcBorders>
            <w:vAlign w:val="center"/>
            <w:hideMark/>
          </w:tcPr>
          <w:p w14:paraId="3AA26B36"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Support to Subnational Peacebuilding: Pillars of Peace-Phase 3</w:t>
            </w:r>
          </w:p>
        </w:tc>
        <w:tc>
          <w:tcPr>
            <w:tcW w:w="1490" w:type="dxa"/>
            <w:tcBorders>
              <w:top w:val="nil"/>
              <w:left w:val="nil"/>
              <w:bottom w:val="single" w:sz="4" w:space="0" w:color="auto"/>
              <w:right w:val="single" w:sz="4" w:space="0" w:color="auto"/>
            </w:tcBorders>
            <w:vAlign w:val="center"/>
            <w:hideMark/>
          </w:tcPr>
          <w:p w14:paraId="03F7D1A9"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872" w:type="dxa"/>
            <w:tcBorders>
              <w:top w:val="nil"/>
              <w:left w:val="nil"/>
              <w:bottom w:val="single" w:sz="4" w:space="0" w:color="auto"/>
              <w:right w:val="single" w:sz="4" w:space="0" w:color="auto"/>
            </w:tcBorders>
            <w:vAlign w:val="center"/>
            <w:hideMark/>
          </w:tcPr>
          <w:p w14:paraId="5532E81B"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150,000.00 </w:t>
            </w:r>
          </w:p>
        </w:tc>
        <w:tc>
          <w:tcPr>
            <w:tcW w:w="1440" w:type="dxa"/>
            <w:tcBorders>
              <w:top w:val="nil"/>
              <w:left w:val="nil"/>
              <w:bottom w:val="single" w:sz="4" w:space="0" w:color="auto"/>
              <w:right w:val="single" w:sz="4" w:space="0" w:color="auto"/>
            </w:tcBorders>
            <w:vAlign w:val="center"/>
            <w:hideMark/>
          </w:tcPr>
          <w:p w14:paraId="1CFF37FD"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100,000.00 </w:t>
            </w:r>
          </w:p>
        </w:tc>
        <w:tc>
          <w:tcPr>
            <w:tcW w:w="745" w:type="dxa"/>
            <w:tcBorders>
              <w:top w:val="nil"/>
              <w:left w:val="nil"/>
              <w:bottom w:val="single" w:sz="4" w:space="0" w:color="auto"/>
              <w:right w:val="single" w:sz="4" w:space="0" w:color="auto"/>
            </w:tcBorders>
            <w:vAlign w:val="center"/>
            <w:hideMark/>
          </w:tcPr>
          <w:p w14:paraId="0613B922"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DeepRoot</w:t>
            </w:r>
          </w:p>
        </w:tc>
        <w:tc>
          <w:tcPr>
            <w:tcW w:w="2675" w:type="dxa"/>
            <w:gridSpan w:val="2"/>
            <w:tcBorders>
              <w:top w:val="nil"/>
              <w:left w:val="nil"/>
              <w:bottom w:val="single" w:sz="4" w:space="0" w:color="auto"/>
              <w:right w:val="single" w:sz="4" w:space="0" w:color="auto"/>
            </w:tcBorders>
            <w:vAlign w:val="center"/>
            <w:hideMark/>
          </w:tcPr>
          <w:p w14:paraId="3DB2071F" w14:textId="03B27599" w:rsidR="007A2E83" w:rsidRPr="00D80503" w:rsidRDefault="591A4871" w:rsidP="00EF78FE">
            <w:pPr>
              <w:spacing w:before="0" w:after="0"/>
              <w:jc w:val="left"/>
              <w:rPr>
                <w:rFonts w:ascii="Calibri Light" w:hAnsi="Calibri Light" w:cs="Calibri Light"/>
                <w:color w:val="000000"/>
                <w:sz w:val="18"/>
                <w:szCs w:val="18"/>
              </w:rPr>
            </w:pPr>
            <w:r w:rsidRPr="3702C1A3">
              <w:rPr>
                <w:rFonts w:ascii="Calibri Light" w:hAnsi="Calibri Light" w:cs="Calibri Light"/>
                <w:color w:val="000000" w:themeColor="text1"/>
                <w:sz w:val="18"/>
                <w:szCs w:val="18"/>
              </w:rPr>
              <w:t xml:space="preserve">Pillars of Peace </w:t>
            </w:r>
            <w:r w:rsidR="2E89BC99" w:rsidRPr="3702C1A3">
              <w:rPr>
                <w:rFonts w:ascii="Calibri Light" w:hAnsi="Calibri Light" w:cs="Calibri Light"/>
                <w:color w:val="000000" w:themeColor="text1"/>
                <w:sz w:val="18"/>
                <w:szCs w:val="18"/>
              </w:rPr>
              <w:t>phase</w:t>
            </w:r>
            <w:r w:rsidRPr="3702C1A3">
              <w:rPr>
                <w:rFonts w:ascii="Calibri Light" w:hAnsi="Calibri Light" w:cs="Calibri Light"/>
                <w:color w:val="000000" w:themeColor="text1"/>
                <w:sz w:val="18"/>
                <w:szCs w:val="18"/>
              </w:rPr>
              <w:t xml:space="preserve"> 2 </w:t>
            </w:r>
            <w:r w:rsidR="27E9995D" w:rsidRPr="3702C1A3">
              <w:rPr>
                <w:rFonts w:ascii="Calibri Light" w:hAnsi="Calibri Light" w:cs="Calibri Light"/>
                <w:color w:val="000000" w:themeColor="text1"/>
                <w:sz w:val="18"/>
                <w:szCs w:val="18"/>
              </w:rPr>
              <w:t>implemented</w:t>
            </w:r>
            <w:r w:rsidRPr="3702C1A3">
              <w:rPr>
                <w:rFonts w:ascii="Calibri Light" w:hAnsi="Calibri Light" w:cs="Calibri Light"/>
                <w:color w:val="000000" w:themeColor="text1"/>
                <w:sz w:val="18"/>
                <w:szCs w:val="18"/>
              </w:rPr>
              <w:t xml:space="preserve"> a locally monitored ceasefire mechanism, phase 3 will </w:t>
            </w:r>
            <w:r w:rsidR="175D3B2E" w:rsidRPr="3702C1A3">
              <w:rPr>
                <w:rFonts w:ascii="Calibri Light" w:hAnsi="Calibri Light" w:cs="Calibri Light"/>
                <w:color w:val="000000" w:themeColor="text1"/>
                <w:sz w:val="18"/>
                <w:szCs w:val="18"/>
              </w:rPr>
              <w:t>expand</w:t>
            </w:r>
            <w:r w:rsidRPr="3702C1A3">
              <w:rPr>
                <w:rFonts w:ascii="Calibri Light" w:hAnsi="Calibri Light" w:cs="Calibri Light"/>
                <w:color w:val="000000" w:themeColor="text1"/>
                <w:sz w:val="18"/>
                <w:szCs w:val="18"/>
              </w:rPr>
              <w:t xml:space="preserve"> the </w:t>
            </w:r>
            <w:r w:rsidR="7A8E2D53" w:rsidRPr="3702C1A3">
              <w:rPr>
                <w:rFonts w:ascii="Calibri Light" w:hAnsi="Calibri Light" w:cs="Calibri Light"/>
                <w:color w:val="000000" w:themeColor="text1"/>
                <w:sz w:val="18"/>
                <w:szCs w:val="18"/>
              </w:rPr>
              <w:t>geographical</w:t>
            </w:r>
            <w:r w:rsidRPr="3702C1A3">
              <w:rPr>
                <w:rFonts w:ascii="Calibri Light" w:hAnsi="Calibri Light" w:cs="Calibri Light"/>
                <w:color w:val="000000" w:themeColor="text1"/>
                <w:sz w:val="18"/>
                <w:szCs w:val="18"/>
              </w:rPr>
              <w:t xml:space="preserve"> scope of the initiative.</w:t>
            </w:r>
          </w:p>
        </w:tc>
        <w:tc>
          <w:tcPr>
            <w:tcW w:w="1311" w:type="dxa"/>
            <w:gridSpan w:val="2"/>
            <w:tcBorders>
              <w:top w:val="nil"/>
              <w:left w:val="nil"/>
              <w:bottom w:val="single" w:sz="4" w:space="0" w:color="auto"/>
              <w:right w:val="nil"/>
            </w:tcBorders>
            <w:vAlign w:val="center"/>
            <w:hideMark/>
          </w:tcPr>
          <w:p w14:paraId="71C80BD2"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250,000.00 </w:t>
            </w:r>
          </w:p>
        </w:tc>
        <w:tc>
          <w:tcPr>
            <w:tcW w:w="1042" w:type="dxa"/>
            <w:gridSpan w:val="2"/>
            <w:tcBorders>
              <w:top w:val="nil"/>
              <w:left w:val="nil"/>
              <w:bottom w:val="single" w:sz="4" w:space="0" w:color="auto"/>
              <w:right w:val="nil"/>
            </w:tcBorders>
            <w:vAlign w:val="center"/>
          </w:tcPr>
          <w:p w14:paraId="6F1ACAE1" w14:textId="190A73BF" w:rsidR="2ECA4B3F" w:rsidRDefault="2ECA4B3F" w:rsidP="2ECA4B3F">
            <w:pPr>
              <w:jc w:val="left"/>
              <w:rPr>
                <w:rFonts w:ascii="Calibri Light" w:hAnsi="Calibri Light" w:cs="Calibri Light"/>
                <w:color w:val="000000" w:themeColor="text1"/>
                <w:sz w:val="18"/>
                <w:szCs w:val="18"/>
              </w:rPr>
            </w:pPr>
          </w:p>
        </w:tc>
      </w:tr>
      <w:tr w:rsidR="007A2E83" w:rsidRPr="00D80503" w14:paraId="275A71E2" w14:textId="77777777" w:rsidTr="3702C1A3">
        <w:trPr>
          <w:gridAfter w:val="1"/>
          <w:wAfter w:w="11" w:type="dxa"/>
          <w:trHeight w:val="495"/>
        </w:trPr>
        <w:tc>
          <w:tcPr>
            <w:tcW w:w="2071" w:type="dxa"/>
            <w:vMerge/>
            <w:vAlign w:val="center"/>
            <w:hideMark/>
          </w:tcPr>
          <w:p w14:paraId="4F1330D9" w14:textId="77777777" w:rsidR="007A2E83" w:rsidRPr="00D80503" w:rsidRDefault="007A2E83" w:rsidP="00EF78FE">
            <w:pPr>
              <w:spacing w:before="0" w:after="0"/>
              <w:jc w:val="left"/>
              <w:rPr>
                <w:rFonts w:ascii="Calibri Light" w:hAnsi="Calibri Light" w:cs="Calibri Light"/>
                <w:b/>
                <w:bCs/>
                <w:color w:val="000000"/>
                <w:sz w:val="18"/>
                <w:szCs w:val="18"/>
              </w:rPr>
            </w:pPr>
          </w:p>
        </w:tc>
        <w:tc>
          <w:tcPr>
            <w:tcW w:w="841" w:type="dxa"/>
            <w:tcBorders>
              <w:top w:val="nil"/>
              <w:left w:val="nil"/>
              <w:bottom w:val="single" w:sz="8" w:space="0" w:color="auto"/>
              <w:right w:val="single" w:sz="4" w:space="0" w:color="auto"/>
            </w:tcBorders>
            <w:vAlign w:val="center"/>
            <w:hideMark/>
          </w:tcPr>
          <w:p w14:paraId="2E45D2A5" w14:textId="77777777" w:rsidR="007A2E83" w:rsidRPr="00D80503" w:rsidRDefault="007A2E83" w:rsidP="00EF78FE">
            <w:pPr>
              <w:spacing w:before="0" w:after="0"/>
              <w:jc w:val="center"/>
              <w:rPr>
                <w:rFonts w:ascii="Calibri Light" w:hAnsi="Calibri Light" w:cs="Calibri Light"/>
                <w:color w:val="000000"/>
                <w:sz w:val="18"/>
                <w:szCs w:val="18"/>
              </w:rPr>
            </w:pPr>
            <w:r w:rsidRPr="00D80503">
              <w:rPr>
                <w:rFonts w:ascii="Calibri Light" w:hAnsi="Calibri Light" w:cs="Calibri Light"/>
                <w:color w:val="000000"/>
                <w:sz w:val="18"/>
                <w:szCs w:val="18"/>
              </w:rPr>
              <w:t>2</w:t>
            </w:r>
          </w:p>
        </w:tc>
        <w:tc>
          <w:tcPr>
            <w:tcW w:w="1366" w:type="dxa"/>
            <w:tcBorders>
              <w:top w:val="nil"/>
              <w:left w:val="nil"/>
              <w:bottom w:val="single" w:sz="8" w:space="0" w:color="auto"/>
              <w:right w:val="single" w:sz="4" w:space="0" w:color="auto"/>
            </w:tcBorders>
            <w:vAlign w:val="center"/>
            <w:hideMark/>
          </w:tcPr>
          <w:p w14:paraId="47AEC74D"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Support to Subnational Peacebuilding: Emerging Opportunities</w:t>
            </w:r>
          </w:p>
        </w:tc>
        <w:tc>
          <w:tcPr>
            <w:tcW w:w="1490" w:type="dxa"/>
            <w:tcBorders>
              <w:top w:val="nil"/>
              <w:left w:val="nil"/>
              <w:bottom w:val="single" w:sz="8" w:space="0" w:color="auto"/>
              <w:right w:val="single" w:sz="4" w:space="0" w:color="auto"/>
            </w:tcBorders>
            <w:vAlign w:val="center"/>
            <w:hideMark/>
          </w:tcPr>
          <w:p w14:paraId="1720BA21"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872" w:type="dxa"/>
            <w:tcBorders>
              <w:top w:val="nil"/>
              <w:left w:val="nil"/>
              <w:bottom w:val="single" w:sz="8" w:space="0" w:color="auto"/>
              <w:right w:val="single" w:sz="4" w:space="0" w:color="auto"/>
            </w:tcBorders>
            <w:vAlign w:val="center"/>
            <w:hideMark/>
          </w:tcPr>
          <w:p w14:paraId="5D913FB4"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500,000.00 </w:t>
            </w:r>
          </w:p>
        </w:tc>
        <w:tc>
          <w:tcPr>
            <w:tcW w:w="1440" w:type="dxa"/>
            <w:tcBorders>
              <w:top w:val="nil"/>
              <w:left w:val="nil"/>
              <w:bottom w:val="single" w:sz="8" w:space="0" w:color="auto"/>
              <w:right w:val="single" w:sz="4" w:space="0" w:color="auto"/>
            </w:tcBorders>
            <w:vAlign w:val="center"/>
            <w:hideMark/>
          </w:tcPr>
          <w:p w14:paraId="2845D3AE"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500,000.00 </w:t>
            </w:r>
          </w:p>
        </w:tc>
        <w:tc>
          <w:tcPr>
            <w:tcW w:w="745" w:type="dxa"/>
            <w:tcBorders>
              <w:top w:val="nil"/>
              <w:left w:val="nil"/>
              <w:bottom w:val="single" w:sz="8" w:space="0" w:color="auto"/>
              <w:right w:val="single" w:sz="4" w:space="0" w:color="auto"/>
            </w:tcBorders>
            <w:vAlign w:val="center"/>
            <w:hideMark/>
          </w:tcPr>
          <w:p w14:paraId="19D67448"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2675" w:type="dxa"/>
            <w:gridSpan w:val="2"/>
            <w:tcBorders>
              <w:top w:val="nil"/>
              <w:left w:val="nil"/>
              <w:bottom w:val="single" w:sz="8" w:space="0" w:color="auto"/>
              <w:right w:val="single" w:sz="4" w:space="0" w:color="auto"/>
            </w:tcBorders>
            <w:vAlign w:val="center"/>
            <w:hideMark/>
          </w:tcPr>
          <w:p w14:paraId="5337BF3A"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311" w:type="dxa"/>
            <w:gridSpan w:val="2"/>
            <w:tcBorders>
              <w:top w:val="nil"/>
              <w:left w:val="nil"/>
              <w:bottom w:val="single" w:sz="8" w:space="0" w:color="auto"/>
              <w:right w:val="nil"/>
            </w:tcBorders>
            <w:vAlign w:val="center"/>
            <w:hideMark/>
          </w:tcPr>
          <w:p w14:paraId="1CB00271"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1,000,000.00 </w:t>
            </w:r>
          </w:p>
        </w:tc>
        <w:tc>
          <w:tcPr>
            <w:tcW w:w="1042" w:type="dxa"/>
            <w:gridSpan w:val="2"/>
            <w:tcBorders>
              <w:top w:val="nil"/>
              <w:left w:val="nil"/>
              <w:bottom w:val="single" w:sz="8" w:space="0" w:color="auto"/>
              <w:right w:val="nil"/>
            </w:tcBorders>
            <w:vAlign w:val="center"/>
          </w:tcPr>
          <w:p w14:paraId="30764959" w14:textId="20B81C2B" w:rsidR="2ECA4B3F" w:rsidRDefault="2ECA4B3F" w:rsidP="2ECA4B3F">
            <w:pPr>
              <w:jc w:val="left"/>
              <w:rPr>
                <w:rFonts w:ascii="Calibri Light" w:hAnsi="Calibri Light" w:cs="Calibri Light"/>
                <w:color w:val="000000" w:themeColor="text1"/>
                <w:sz w:val="18"/>
                <w:szCs w:val="18"/>
              </w:rPr>
            </w:pPr>
          </w:p>
        </w:tc>
      </w:tr>
      <w:tr w:rsidR="007A2E83" w:rsidRPr="00D80503" w14:paraId="65C6A19A" w14:textId="77777777" w:rsidTr="3702C1A3">
        <w:trPr>
          <w:gridAfter w:val="1"/>
          <w:wAfter w:w="11" w:type="dxa"/>
          <w:trHeight w:val="315"/>
        </w:trPr>
        <w:tc>
          <w:tcPr>
            <w:tcW w:w="2071" w:type="dxa"/>
            <w:tcBorders>
              <w:top w:val="nil"/>
              <w:left w:val="single" w:sz="8" w:space="0" w:color="auto"/>
              <w:bottom w:val="single" w:sz="8" w:space="0" w:color="auto"/>
              <w:right w:val="single" w:sz="4" w:space="0" w:color="auto"/>
            </w:tcBorders>
            <w:vAlign w:val="center"/>
            <w:hideMark/>
          </w:tcPr>
          <w:p w14:paraId="53CFB3DB" w14:textId="77777777" w:rsidR="007A2E83" w:rsidRPr="00D80503" w:rsidRDefault="007A2E83" w:rsidP="00EF78FE">
            <w:pPr>
              <w:spacing w:before="0" w:after="0"/>
              <w:rPr>
                <w:rFonts w:ascii="Calibri Light" w:hAnsi="Calibri Light" w:cs="Calibri Light"/>
                <w:b/>
                <w:bCs/>
                <w:color w:val="000000"/>
                <w:sz w:val="18"/>
                <w:szCs w:val="18"/>
              </w:rPr>
            </w:pPr>
            <w:r w:rsidRPr="00D80503">
              <w:rPr>
                <w:rFonts w:ascii="Calibri Light" w:hAnsi="Calibri Light" w:cs="Calibri Light"/>
                <w:b/>
                <w:bCs/>
                <w:color w:val="000000"/>
                <w:sz w:val="18"/>
                <w:szCs w:val="18"/>
              </w:rPr>
              <w:t>Subtotal results area 2</w:t>
            </w:r>
          </w:p>
        </w:tc>
        <w:tc>
          <w:tcPr>
            <w:tcW w:w="841" w:type="dxa"/>
            <w:tcBorders>
              <w:top w:val="nil"/>
              <w:left w:val="nil"/>
              <w:bottom w:val="single" w:sz="8" w:space="0" w:color="auto"/>
              <w:right w:val="single" w:sz="4" w:space="0" w:color="auto"/>
            </w:tcBorders>
            <w:vAlign w:val="center"/>
            <w:hideMark/>
          </w:tcPr>
          <w:p w14:paraId="6233C0B5" w14:textId="77777777" w:rsidR="007A2E83" w:rsidRPr="00D80503" w:rsidRDefault="007A2E83" w:rsidP="00EF78FE">
            <w:pPr>
              <w:spacing w:before="0" w:after="0"/>
              <w:jc w:val="center"/>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366" w:type="dxa"/>
            <w:tcBorders>
              <w:top w:val="nil"/>
              <w:left w:val="nil"/>
              <w:bottom w:val="single" w:sz="8" w:space="0" w:color="auto"/>
              <w:right w:val="single" w:sz="4" w:space="0" w:color="auto"/>
            </w:tcBorders>
            <w:vAlign w:val="center"/>
            <w:hideMark/>
          </w:tcPr>
          <w:p w14:paraId="7674CC06" w14:textId="77777777" w:rsidR="007A2E83" w:rsidRPr="00D80503" w:rsidRDefault="007A2E83" w:rsidP="00EF78FE">
            <w:pPr>
              <w:spacing w:before="0" w:after="0"/>
              <w:rPr>
                <w:rFonts w:ascii="Calibri Light" w:hAnsi="Calibri Light" w:cs="Calibri Light"/>
                <w:b/>
                <w:bCs/>
                <w:color w:val="000000"/>
                <w:sz w:val="18"/>
                <w:szCs w:val="18"/>
              </w:rPr>
            </w:pPr>
            <w:r w:rsidRPr="00D80503">
              <w:rPr>
                <w:rFonts w:ascii="Calibri Light" w:hAnsi="Calibri Light" w:cs="Calibri Light"/>
                <w:b/>
                <w:bCs/>
                <w:color w:val="000000"/>
                <w:sz w:val="18"/>
                <w:szCs w:val="18"/>
              </w:rPr>
              <w:t> </w:t>
            </w:r>
          </w:p>
        </w:tc>
        <w:tc>
          <w:tcPr>
            <w:tcW w:w="1490" w:type="dxa"/>
            <w:tcBorders>
              <w:top w:val="nil"/>
              <w:left w:val="nil"/>
              <w:bottom w:val="single" w:sz="8" w:space="0" w:color="auto"/>
              <w:right w:val="single" w:sz="8" w:space="0" w:color="auto"/>
            </w:tcBorders>
            <w:vAlign w:val="center"/>
            <w:hideMark/>
          </w:tcPr>
          <w:p w14:paraId="79C3EE13" w14:textId="77777777" w:rsidR="007A2E83" w:rsidRPr="00D80503" w:rsidRDefault="007A2E83" w:rsidP="00EF78FE">
            <w:pPr>
              <w:spacing w:before="0" w:after="0"/>
              <w:jc w:val="right"/>
              <w:rPr>
                <w:rFonts w:ascii="Calibri Light" w:hAnsi="Calibri Light" w:cs="Calibri Light"/>
                <w:b/>
                <w:bCs/>
                <w:color w:val="000000"/>
                <w:sz w:val="18"/>
                <w:szCs w:val="18"/>
              </w:rPr>
            </w:pPr>
            <w:r w:rsidRPr="00D80503">
              <w:rPr>
                <w:rFonts w:ascii="Calibri Light" w:hAnsi="Calibri Light" w:cs="Calibri Light"/>
                <w:b/>
                <w:bCs/>
                <w:color w:val="000000"/>
                <w:sz w:val="18"/>
                <w:szCs w:val="18"/>
              </w:rPr>
              <w:t xml:space="preserve">   100,000.00 </w:t>
            </w:r>
          </w:p>
        </w:tc>
        <w:tc>
          <w:tcPr>
            <w:tcW w:w="1872" w:type="dxa"/>
            <w:tcBorders>
              <w:top w:val="nil"/>
              <w:left w:val="single" w:sz="4" w:space="0" w:color="auto"/>
              <w:bottom w:val="single" w:sz="8" w:space="0" w:color="auto"/>
              <w:right w:val="single" w:sz="8" w:space="0" w:color="auto"/>
            </w:tcBorders>
            <w:vAlign w:val="center"/>
            <w:hideMark/>
          </w:tcPr>
          <w:p w14:paraId="6C913E51" w14:textId="77777777" w:rsidR="007A2E83" w:rsidRPr="00D80503" w:rsidRDefault="007A2E83" w:rsidP="00EF78FE">
            <w:pPr>
              <w:spacing w:before="0" w:after="0"/>
              <w:jc w:val="right"/>
              <w:rPr>
                <w:rFonts w:ascii="Calibri Light" w:hAnsi="Calibri Light" w:cs="Calibri Light"/>
                <w:b/>
                <w:bCs/>
                <w:color w:val="000000"/>
                <w:sz w:val="18"/>
                <w:szCs w:val="18"/>
              </w:rPr>
            </w:pPr>
            <w:r w:rsidRPr="00D80503">
              <w:rPr>
                <w:rFonts w:ascii="Calibri Light" w:hAnsi="Calibri Light" w:cs="Calibri Light"/>
                <w:b/>
                <w:bCs/>
                <w:color w:val="000000"/>
                <w:sz w:val="18"/>
                <w:szCs w:val="18"/>
              </w:rPr>
              <w:t xml:space="preserve"> 1,250,000.00 </w:t>
            </w:r>
          </w:p>
        </w:tc>
        <w:tc>
          <w:tcPr>
            <w:tcW w:w="1440" w:type="dxa"/>
            <w:tcBorders>
              <w:top w:val="nil"/>
              <w:left w:val="single" w:sz="4" w:space="0" w:color="auto"/>
              <w:bottom w:val="single" w:sz="8" w:space="0" w:color="auto"/>
              <w:right w:val="single" w:sz="8" w:space="0" w:color="auto"/>
            </w:tcBorders>
            <w:vAlign w:val="center"/>
            <w:hideMark/>
          </w:tcPr>
          <w:p w14:paraId="1B10AD87" w14:textId="77777777" w:rsidR="007A2E83" w:rsidRPr="00D80503" w:rsidRDefault="007A2E83" w:rsidP="00EF78FE">
            <w:pPr>
              <w:spacing w:before="0" w:after="0"/>
              <w:jc w:val="right"/>
              <w:rPr>
                <w:rFonts w:ascii="Calibri Light" w:hAnsi="Calibri Light" w:cs="Calibri Light"/>
                <w:b/>
                <w:bCs/>
                <w:color w:val="000000"/>
                <w:sz w:val="18"/>
                <w:szCs w:val="18"/>
              </w:rPr>
            </w:pPr>
            <w:r w:rsidRPr="00D80503">
              <w:rPr>
                <w:rFonts w:ascii="Calibri Light" w:hAnsi="Calibri Light" w:cs="Calibri Light"/>
                <w:b/>
                <w:bCs/>
                <w:color w:val="000000"/>
                <w:sz w:val="18"/>
                <w:szCs w:val="18"/>
              </w:rPr>
              <w:t xml:space="preserve">          800,000.00 </w:t>
            </w:r>
          </w:p>
        </w:tc>
        <w:tc>
          <w:tcPr>
            <w:tcW w:w="745" w:type="dxa"/>
            <w:tcBorders>
              <w:top w:val="nil"/>
              <w:left w:val="nil"/>
              <w:bottom w:val="single" w:sz="8" w:space="0" w:color="auto"/>
              <w:right w:val="single" w:sz="4" w:space="0" w:color="auto"/>
            </w:tcBorders>
            <w:vAlign w:val="center"/>
            <w:hideMark/>
          </w:tcPr>
          <w:p w14:paraId="69DDD082"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2675" w:type="dxa"/>
            <w:gridSpan w:val="2"/>
            <w:tcBorders>
              <w:top w:val="nil"/>
              <w:left w:val="nil"/>
              <w:bottom w:val="single" w:sz="8" w:space="0" w:color="auto"/>
              <w:right w:val="single" w:sz="4" w:space="0" w:color="auto"/>
            </w:tcBorders>
            <w:vAlign w:val="center"/>
            <w:hideMark/>
          </w:tcPr>
          <w:p w14:paraId="7D94FB77"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311" w:type="dxa"/>
            <w:gridSpan w:val="2"/>
            <w:tcBorders>
              <w:top w:val="nil"/>
              <w:left w:val="nil"/>
              <w:bottom w:val="single" w:sz="8" w:space="0" w:color="auto"/>
              <w:right w:val="nil"/>
            </w:tcBorders>
            <w:vAlign w:val="center"/>
            <w:hideMark/>
          </w:tcPr>
          <w:p w14:paraId="5780082E" w14:textId="77777777" w:rsidR="007A2E83" w:rsidRPr="00D80503" w:rsidRDefault="007A2E83" w:rsidP="00EF78FE">
            <w:pPr>
              <w:spacing w:before="0" w:after="0"/>
              <w:jc w:val="left"/>
              <w:rPr>
                <w:rFonts w:ascii="Calibri Light" w:hAnsi="Calibri Light" w:cs="Calibri Light"/>
                <w:b/>
                <w:bCs/>
                <w:color w:val="000000"/>
                <w:sz w:val="18"/>
                <w:szCs w:val="18"/>
              </w:rPr>
            </w:pPr>
            <w:r w:rsidRPr="00D80503">
              <w:rPr>
                <w:rFonts w:ascii="Calibri Light" w:hAnsi="Calibri Light" w:cs="Calibri Light"/>
                <w:b/>
                <w:bCs/>
                <w:color w:val="000000"/>
                <w:sz w:val="18"/>
                <w:szCs w:val="18"/>
              </w:rPr>
              <w:t xml:space="preserve">    2,150,000.00 </w:t>
            </w:r>
          </w:p>
        </w:tc>
        <w:tc>
          <w:tcPr>
            <w:tcW w:w="1042" w:type="dxa"/>
            <w:gridSpan w:val="2"/>
            <w:tcBorders>
              <w:top w:val="nil"/>
              <w:left w:val="nil"/>
              <w:bottom w:val="single" w:sz="8" w:space="0" w:color="auto"/>
              <w:right w:val="nil"/>
            </w:tcBorders>
            <w:vAlign w:val="center"/>
          </w:tcPr>
          <w:p w14:paraId="43EF3B41" w14:textId="5F42F4BF" w:rsidR="2ECA4B3F" w:rsidRDefault="2ECA4B3F" w:rsidP="2ECA4B3F">
            <w:pPr>
              <w:jc w:val="left"/>
              <w:rPr>
                <w:rFonts w:ascii="Calibri Light" w:hAnsi="Calibri Light" w:cs="Calibri Light"/>
                <w:b/>
                <w:bCs/>
                <w:color w:val="000000" w:themeColor="text1"/>
                <w:sz w:val="18"/>
                <w:szCs w:val="18"/>
              </w:rPr>
            </w:pPr>
          </w:p>
        </w:tc>
      </w:tr>
      <w:tr w:rsidR="007A2E83" w:rsidRPr="00D80503" w14:paraId="34D9FF93" w14:textId="77777777" w:rsidTr="3702C1A3">
        <w:trPr>
          <w:gridAfter w:val="1"/>
          <w:wAfter w:w="11" w:type="dxa"/>
          <w:trHeight w:val="1215"/>
        </w:trPr>
        <w:tc>
          <w:tcPr>
            <w:tcW w:w="2071" w:type="dxa"/>
            <w:vMerge w:val="restart"/>
            <w:tcBorders>
              <w:top w:val="nil"/>
              <w:left w:val="single" w:sz="8" w:space="0" w:color="auto"/>
              <w:bottom w:val="nil"/>
              <w:right w:val="single" w:sz="4" w:space="0" w:color="auto"/>
            </w:tcBorders>
            <w:vAlign w:val="center"/>
            <w:hideMark/>
          </w:tcPr>
          <w:p w14:paraId="1032896F" w14:textId="77777777" w:rsidR="007A2E83" w:rsidRPr="00D80503" w:rsidRDefault="007A2E83" w:rsidP="00EF78FE">
            <w:pPr>
              <w:spacing w:before="0" w:after="0"/>
              <w:jc w:val="center"/>
              <w:rPr>
                <w:rFonts w:ascii="Calibri Light" w:hAnsi="Calibri Light" w:cs="Calibri Light"/>
                <w:b/>
                <w:bCs/>
                <w:color w:val="000000"/>
                <w:sz w:val="18"/>
                <w:szCs w:val="18"/>
              </w:rPr>
            </w:pPr>
            <w:r w:rsidRPr="00D80503">
              <w:rPr>
                <w:rFonts w:ascii="Calibri Light" w:hAnsi="Calibri Light" w:cs="Calibri Light"/>
                <w:b/>
                <w:bCs/>
                <w:color w:val="000000"/>
                <w:sz w:val="18"/>
                <w:szCs w:val="18"/>
              </w:rPr>
              <w:t xml:space="preserve">Output 3: </w:t>
            </w:r>
            <w:r w:rsidRPr="00D80503">
              <w:rPr>
                <w:rFonts w:ascii="Calibri Light" w:hAnsi="Calibri Light" w:cs="Calibri Light"/>
                <w:color w:val="000000"/>
                <w:sz w:val="18"/>
                <w:szCs w:val="18"/>
              </w:rPr>
              <w:t>Capacity of women-led NGOs and community-based organizations enhanced to participate in local peace processes and promote gender equality / the Women, Peace and Security agenda.</w:t>
            </w:r>
          </w:p>
        </w:tc>
        <w:tc>
          <w:tcPr>
            <w:tcW w:w="841" w:type="dxa"/>
            <w:tcBorders>
              <w:top w:val="nil"/>
              <w:left w:val="nil"/>
              <w:bottom w:val="single" w:sz="4" w:space="0" w:color="auto"/>
              <w:right w:val="single" w:sz="4" w:space="0" w:color="auto"/>
            </w:tcBorders>
            <w:vAlign w:val="center"/>
            <w:hideMark/>
          </w:tcPr>
          <w:p w14:paraId="7DCF1DCB" w14:textId="77777777" w:rsidR="007A2E83" w:rsidRPr="00D80503" w:rsidRDefault="007A2E83" w:rsidP="00EF78FE">
            <w:pPr>
              <w:spacing w:before="0" w:after="0"/>
              <w:jc w:val="center"/>
              <w:rPr>
                <w:rFonts w:ascii="Calibri Light" w:hAnsi="Calibri Light" w:cs="Calibri Light"/>
                <w:color w:val="000000"/>
                <w:sz w:val="18"/>
                <w:szCs w:val="18"/>
              </w:rPr>
            </w:pPr>
            <w:r w:rsidRPr="00D80503">
              <w:rPr>
                <w:rFonts w:ascii="Calibri Light" w:hAnsi="Calibri Light" w:cs="Calibri Light"/>
                <w:color w:val="000000"/>
                <w:sz w:val="18"/>
                <w:szCs w:val="18"/>
              </w:rPr>
              <w:t>3</w:t>
            </w:r>
          </w:p>
        </w:tc>
        <w:tc>
          <w:tcPr>
            <w:tcW w:w="1366" w:type="dxa"/>
            <w:tcBorders>
              <w:top w:val="nil"/>
              <w:left w:val="nil"/>
              <w:bottom w:val="single" w:sz="4" w:space="0" w:color="auto"/>
              <w:right w:val="single" w:sz="4" w:space="0" w:color="auto"/>
            </w:tcBorders>
            <w:vAlign w:val="center"/>
            <w:hideMark/>
          </w:tcPr>
          <w:p w14:paraId="0DB6F6FA"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Support the Women, Peace, and Security Agenda: Peacebuilding Network</w:t>
            </w:r>
          </w:p>
        </w:tc>
        <w:tc>
          <w:tcPr>
            <w:tcW w:w="1490" w:type="dxa"/>
            <w:tcBorders>
              <w:top w:val="nil"/>
              <w:left w:val="nil"/>
              <w:bottom w:val="nil"/>
              <w:right w:val="nil"/>
            </w:tcBorders>
            <w:noWrap/>
            <w:vAlign w:val="bottom"/>
            <w:hideMark/>
          </w:tcPr>
          <w:p w14:paraId="3F2D7C9C" w14:textId="77777777" w:rsidR="007A2E83" w:rsidRPr="00D80503" w:rsidRDefault="007A2E83" w:rsidP="00EF78FE">
            <w:pPr>
              <w:spacing w:before="0" w:after="0"/>
              <w:jc w:val="left"/>
              <w:rPr>
                <w:rFonts w:ascii="Calibri" w:hAnsi="Calibri" w:cs="Calibri"/>
                <w:color w:val="000000"/>
                <w:sz w:val="22"/>
                <w:szCs w:val="22"/>
              </w:rPr>
            </w:pPr>
            <w:r w:rsidRPr="00D80503">
              <w:rPr>
                <w:rFonts w:ascii="Calibri" w:hAnsi="Calibri" w:cs="Calibri"/>
                <w:color w:val="000000"/>
                <w:sz w:val="22"/>
                <w:szCs w:val="22"/>
              </w:rPr>
              <w:t> </w:t>
            </w:r>
          </w:p>
        </w:tc>
        <w:tc>
          <w:tcPr>
            <w:tcW w:w="1872" w:type="dxa"/>
            <w:tcBorders>
              <w:top w:val="nil"/>
              <w:left w:val="single" w:sz="4" w:space="0" w:color="auto"/>
              <w:bottom w:val="nil"/>
              <w:right w:val="single" w:sz="4" w:space="0" w:color="auto"/>
            </w:tcBorders>
            <w:vAlign w:val="center"/>
            <w:hideMark/>
          </w:tcPr>
          <w:p w14:paraId="4F123175"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100,000.00 </w:t>
            </w:r>
          </w:p>
        </w:tc>
        <w:tc>
          <w:tcPr>
            <w:tcW w:w="1440" w:type="dxa"/>
            <w:tcBorders>
              <w:top w:val="nil"/>
              <w:left w:val="nil"/>
              <w:bottom w:val="nil"/>
              <w:right w:val="single" w:sz="4" w:space="0" w:color="auto"/>
            </w:tcBorders>
            <w:vAlign w:val="center"/>
            <w:hideMark/>
          </w:tcPr>
          <w:p w14:paraId="0800259B"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50,000.00 </w:t>
            </w:r>
          </w:p>
        </w:tc>
        <w:tc>
          <w:tcPr>
            <w:tcW w:w="745" w:type="dxa"/>
            <w:tcBorders>
              <w:top w:val="nil"/>
              <w:left w:val="nil"/>
              <w:bottom w:val="single" w:sz="4" w:space="0" w:color="auto"/>
              <w:right w:val="single" w:sz="4" w:space="0" w:color="auto"/>
            </w:tcBorders>
            <w:vAlign w:val="center"/>
            <w:hideMark/>
          </w:tcPr>
          <w:p w14:paraId="08AF6575"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WRTC</w:t>
            </w:r>
          </w:p>
        </w:tc>
        <w:tc>
          <w:tcPr>
            <w:tcW w:w="2675" w:type="dxa"/>
            <w:gridSpan w:val="2"/>
            <w:tcBorders>
              <w:top w:val="nil"/>
              <w:left w:val="nil"/>
              <w:bottom w:val="single" w:sz="4" w:space="0" w:color="auto"/>
              <w:right w:val="single" w:sz="4" w:space="0" w:color="auto"/>
            </w:tcBorders>
            <w:vAlign w:val="center"/>
            <w:hideMark/>
          </w:tcPr>
          <w:p w14:paraId="4BD3EB2E"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Developing from phase 4 of the partnership with WRTC, Phase 5 will continue to provide training to the members of the peacebuilding network, develop a series of policy briefs, and scale up impactful initiatives implemented under phase 4.  </w:t>
            </w:r>
          </w:p>
        </w:tc>
        <w:tc>
          <w:tcPr>
            <w:tcW w:w="1311" w:type="dxa"/>
            <w:gridSpan w:val="2"/>
            <w:tcBorders>
              <w:top w:val="nil"/>
              <w:left w:val="nil"/>
              <w:bottom w:val="single" w:sz="4" w:space="0" w:color="auto"/>
              <w:right w:val="nil"/>
            </w:tcBorders>
            <w:vAlign w:val="center"/>
            <w:hideMark/>
          </w:tcPr>
          <w:p w14:paraId="1BF22DF6"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150,000.00 </w:t>
            </w:r>
          </w:p>
        </w:tc>
        <w:tc>
          <w:tcPr>
            <w:tcW w:w="1042" w:type="dxa"/>
            <w:gridSpan w:val="2"/>
            <w:tcBorders>
              <w:top w:val="nil"/>
              <w:left w:val="nil"/>
              <w:bottom w:val="single" w:sz="4" w:space="0" w:color="auto"/>
              <w:right w:val="nil"/>
            </w:tcBorders>
            <w:vAlign w:val="center"/>
          </w:tcPr>
          <w:p w14:paraId="75E952CA" w14:textId="7A379B80" w:rsidR="2ECA4B3F" w:rsidRDefault="2ECA4B3F" w:rsidP="2ECA4B3F">
            <w:pPr>
              <w:jc w:val="left"/>
              <w:rPr>
                <w:rFonts w:ascii="Calibri Light" w:hAnsi="Calibri Light" w:cs="Calibri Light"/>
                <w:color w:val="000000" w:themeColor="text1"/>
                <w:sz w:val="18"/>
                <w:szCs w:val="18"/>
              </w:rPr>
            </w:pPr>
          </w:p>
        </w:tc>
      </w:tr>
      <w:tr w:rsidR="007A2E83" w:rsidRPr="00D80503" w14:paraId="67F6C3DC" w14:textId="77777777" w:rsidTr="3702C1A3">
        <w:trPr>
          <w:gridAfter w:val="1"/>
          <w:wAfter w:w="11" w:type="dxa"/>
          <w:trHeight w:val="480"/>
        </w:trPr>
        <w:tc>
          <w:tcPr>
            <w:tcW w:w="2071" w:type="dxa"/>
            <w:vMerge/>
            <w:vAlign w:val="center"/>
            <w:hideMark/>
          </w:tcPr>
          <w:p w14:paraId="2A2E6FA3" w14:textId="77777777" w:rsidR="007A2E83" w:rsidRPr="00D80503" w:rsidRDefault="007A2E83" w:rsidP="00EF78FE">
            <w:pPr>
              <w:spacing w:before="0" w:after="0"/>
              <w:jc w:val="left"/>
              <w:rPr>
                <w:rFonts w:ascii="Calibri Light" w:hAnsi="Calibri Light" w:cs="Calibri Light"/>
                <w:b/>
                <w:bCs/>
                <w:color w:val="000000"/>
                <w:sz w:val="18"/>
                <w:szCs w:val="18"/>
              </w:rPr>
            </w:pPr>
          </w:p>
        </w:tc>
        <w:tc>
          <w:tcPr>
            <w:tcW w:w="841" w:type="dxa"/>
            <w:tcBorders>
              <w:top w:val="nil"/>
              <w:left w:val="nil"/>
              <w:bottom w:val="single" w:sz="4" w:space="0" w:color="auto"/>
              <w:right w:val="single" w:sz="4" w:space="0" w:color="auto"/>
            </w:tcBorders>
            <w:vAlign w:val="center"/>
            <w:hideMark/>
          </w:tcPr>
          <w:p w14:paraId="527D93C2" w14:textId="77777777" w:rsidR="007A2E83" w:rsidRPr="00D80503" w:rsidRDefault="007A2E83" w:rsidP="00EF78FE">
            <w:pPr>
              <w:spacing w:before="0" w:after="0"/>
              <w:jc w:val="center"/>
              <w:rPr>
                <w:rFonts w:ascii="Calibri Light" w:hAnsi="Calibri Light" w:cs="Calibri Light"/>
                <w:color w:val="000000"/>
                <w:sz w:val="18"/>
                <w:szCs w:val="18"/>
              </w:rPr>
            </w:pPr>
            <w:r w:rsidRPr="00D80503">
              <w:rPr>
                <w:rFonts w:ascii="Calibri Light" w:hAnsi="Calibri Light" w:cs="Calibri Light"/>
                <w:color w:val="000000"/>
                <w:sz w:val="18"/>
                <w:szCs w:val="18"/>
              </w:rPr>
              <w:t>3</w:t>
            </w:r>
          </w:p>
        </w:tc>
        <w:tc>
          <w:tcPr>
            <w:tcW w:w="1366" w:type="dxa"/>
            <w:tcBorders>
              <w:top w:val="single" w:sz="8" w:space="0" w:color="auto"/>
              <w:left w:val="nil"/>
              <w:bottom w:val="single" w:sz="4" w:space="0" w:color="auto"/>
              <w:right w:val="single" w:sz="4" w:space="0" w:color="auto"/>
            </w:tcBorders>
            <w:vAlign w:val="center"/>
            <w:hideMark/>
          </w:tcPr>
          <w:p w14:paraId="369A679F"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Support the Women, Peace, and Security Agenda: Support women in Mediation</w:t>
            </w:r>
          </w:p>
        </w:tc>
        <w:tc>
          <w:tcPr>
            <w:tcW w:w="1490" w:type="dxa"/>
            <w:tcBorders>
              <w:top w:val="single" w:sz="4" w:space="0" w:color="auto"/>
              <w:left w:val="nil"/>
              <w:bottom w:val="single" w:sz="4" w:space="0" w:color="auto"/>
              <w:right w:val="single" w:sz="4" w:space="0" w:color="auto"/>
            </w:tcBorders>
            <w:vAlign w:val="center"/>
            <w:hideMark/>
          </w:tcPr>
          <w:p w14:paraId="5C86190D"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872" w:type="dxa"/>
            <w:tcBorders>
              <w:top w:val="single" w:sz="4" w:space="0" w:color="auto"/>
              <w:left w:val="nil"/>
              <w:bottom w:val="nil"/>
              <w:right w:val="single" w:sz="4" w:space="0" w:color="auto"/>
            </w:tcBorders>
            <w:vAlign w:val="center"/>
            <w:hideMark/>
          </w:tcPr>
          <w:p w14:paraId="1F7BDCD8"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100,000.00 </w:t>
            </w:r>
          </w:p>
        </w:tc>
        <w:tc>
          <w:tcPr>
            <w:tcW w:w="1440" w:type="dxa"/>
            <w:tcBorders>
              <w:top w:val="single" w:sz="4" w:space="0" w:color="auto"/>
              <w:left w:val="nil"/>
              <w:bottom w:val="nil"/>
              <w:right w:val="single" w:sz="4" w:space="0" w:color="auto"/>
            </w:tcBorders>
            <w:vAlign w:val="center"/>
            <w:hideMark/>
          </w:tcPr>
          <w:p w14:paraId="6DD40B21"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50,000.00 </w:t>
            </w:r>
          </w:p>
        </w:tc>
        <w:tc>
          <w:tcPr>
            <w:tcW w:w="745" w:type="dxa"/>
            <w:tcBorders>
              <w:top w:val="nil"/>
              <w:left w:val="nil"/>
              <w:bottom w:val="nil"/>
              <w:right w:val="single" w:sz="4" w:space="0" w:color="auto"/>
            </w:tcBorders>
            <w:vAlign w:val="center"/>
            <w:hideMark/>
          </w:tcPr>
          <w:p w14:paraId="7ABBE7D2"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2675" w:type="dxa"/>
            <w:gridSpan w:val="2"/>
            <w:tcBorders>
              <w:top w:val="nil"/>
              <w:left w:val="nil"/>
              <w:bottom w:val="single" w:sz="4" w:space="0" w:color="auto"/>
              <w:right w:val="single" w:sz="4" w:space="0" w:color="auto"/>
            </w:tcBorders>
            <w:vAlign w:val="center"/>
            <w:hideMark/>
          </w:tcPr>
          <w:p w14:paraId="15B966CB"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311" w:type="dxa"/>
            <w:gridSpan w:val="2"/>
            <w:tcBorders>
              <w:top w:val="nil"/>
              <w:left w:val="nil"/>
              <w:bottom w:val="single" w:sz="4" w:space="0" w:color="auto"/>
              <w:right w:val="nil"/>
            </w:tcBorders>
            <w:vAlign w:val="center"/>
            <w:hideMark/>
          </w:tcPr>
          <w:p w14:paraId="04A924D5"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150,000.00 </w:t>
            </w:r>
          </w:p>
        </w:tc>
        <w:tc>
          <w:tcPr>
            <w:tcW w:w="1042" w:type="dxa"/>
            <w:gridSpan w:val="2"/>
            <w:tcBorders>
              <w:top w:val="nil"/>
              <w:left w:val="nil"/>
              <w:bottom w:val="single" w:sz="4" w:space="0" w:color="auto"/>
              <w:right w:val="nil"/>
            </w:tcBorders>
            <w:vAlign w:val="center"/>
          </w:tcPr>
          <w:p w14:paraId="4E613318" w14:textId="41CEBC70" w:rsidR="2ECA4B3F" w:rsidRDefault="2ECA4B3F" w:rsidP="2ECA4B3F">
            <w:pPr>
              <w:jc w:val="left"/>
              <w:rPr>
                <w:rFonts w:ascii="Calibri Light" w:hAnsi="Calibri Light" w:cs="Calibri Light"/>
                <w:color w:val="000000" w:themeColor="text1"/>
                <w:sz w:val="18"/>
                <w:szCs w:val="18"/>
              </w:rPr>
            </w:pPr>
          </w:p>
        </w:tc>
      </w:tr>
      <w:tr w:rsidR="007A2E83" w:rsidRPr="00D80503" w14:paraId="6197C299" w14:textId="77777777" w:rsidTr="3702C1A3">
        <w:trPr>
          <w:gridAfter w:val="1"/>
          <w:wAfter w:w="11" w:type="dxa"/>
          <w:trHeight w:val="300"/>
        </w:trPr>
        <w:tc>
          <w:tcPr>
            <w:tcW w:w="2071" w:type="dxa"/>
            <w:vMerge/>
            <w:vAlign w:val="center"/>
            <w:hideMark/>
          </w:tcPr>
          <w:p w14:paraId="00C4CFE1" w14:textId="77777777" w:rsidR="007A2E83" w:rsidRPr="00D80503" w:rsidRDefault="007A2E83" w:rsidP="00EF78FE">
            <w:pPr>
              <w:spacing w:before="0" w:after="0"/>
              <w:jc w:val="left"/>
              <w:rPr>
                <w:rFonts w:ascii="Calibri Light" w:hAnsi="Calibri Light" w:cs="Calibri Light"/>
                <w:b/>
                <w:bCs/>
                <w:color w:val="000000"/>
                <w:sz w:val="18"/>
                <w:szCs w:val="18"/>
              </w:rPr>
            </w:pPr>
          </w:p>
        </w:tc>
        <w:tc>
          <w:tcPr>
            <w:tcW w:w="841" w:type="dxa"/>
            <w:tcBorders>
              <w:top w:val="nil"/>
              <w:left w:val="nil"/>
              <w:bottom w:val="single" w:sz="4" w:space="0" w:color="auto"/>
              <w:right w:val="single" w:sz="4" w:space="0" w:color="auto"/>
            </w:tcBorders>
            <w:vAlign w:val="center"/>
            <w:hideMark/>
          </w:tcPr>
          <w:p w14:paraId="19678F02" w14:textId="77777777" w:rsidR="007A2E83" w:rsidRPr="00D80503" w:rsidRDefault="007A2E83" w:rsidP="00EF78FE">
            <w:pPr>
              <w:spacing w:before="0" w:after="0"/>
              <w:jc w:val="center"/>
              <w:rPr>
                <w:rFonts w:ascii="Calibri Light" w:hAnsi="Calibri Light" w:cs="Calibri Light"/>
                <w:color w:val="000000"/>
                <w:sz w:val="18"/>
                <w:szCs w:val="18"/>
              </w:rPr>
            </w:pPr>
            <w:r w:rsidRPr="00D80503">
              <w:rPr>
                <w:rFonts w:ascii="Calibri Light" w:hAnsi="Calibri Light" w:cs="Calibri Light"/>
                <w:color w:val="000000"/>
                <w:sz w:val="18"/>
                <w:szCs w:val="18"/>
              </w:rPr>
              <w:t>3</w:t>
            </w:r>
          </w:p>
        </w:tc>
        <w:tc>
          <w:tcPr>
            <w:tcW w:w="1366" w:type="dxa"/>
            <w:tcBorders>
              <w:top w:val="nil"/>
              <w:left w:val="nil"/>
              <w:bottom w:val="single" w:sz="4" w:space="0" w:color="auto"/>
              <w:right w:val="single" w:sz="4" w:space="0" w:color="auto"/>
            </w:tcBorders>
            <w:vAlign w:val="center"/>
            <w:hideMark/>
          </w:tcPr>
          <w:p w14:paraId="34E5EFE8"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490" w:type="dxa"/>
            <w:tcBorders>
              <w:top w:val="nil"/>
              <w:left w:val="nil"/>
              <w:bottom w:val="single" w:sz="4" w:space="0" w:color="auto"/>
              <w:right w:val="single" w:sz="4" w:space="0" w:color="auto"/>
            </w:tcBorders>
            <w:vAlign w:val="center"/>
            <w:hideMark/>
          </w:tcPr>
          <w:p w14:paraId="743174C0"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872" w:type="dxa"/>
            <w:tcBorders>
              <w:top w:val="single" w:sz="4" w:space="0" w:color="auto"/>
              <w:left w:val="nil"/>
              <w:bottom w:val="single" w:sz="4" w:space="0" w:color="auto"/>
              <w:right w:val="single" w:sz="4" w:space="0" w:color="auto"/>
            </w:tcBorders>
            <w:vAlign w:val="center"/>
            <w:hideMark/>
          </w:tcPr>
          <w:p w14:paraId="2858EDAA"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440" w:type="dxa"/>
            <w:tcBorders>
              <w:top w:val="single" w:sz="4" w:space="0" w:color="auto"/>
              <w:left w:val="nil"/>
              <w:bottom w:val="single" w:sz="4" w:space="0" w:color="auto"/>
              <w:right w:val="single" w:sz="4" w:space="0" w:color="auto"/>
            </w:tcBorders>
            <w:vAlign w:val="center"/>
            <w:hideMark/>
          </w:tcPr>
          <w:p w14:paraId="76A25105"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745" w:type="dxa"/>
            <w:tcBorders>
              <w:top w:val="single" w:sz="4" w:space="0" w:color="auto"/>
              <w:left w:val="nil"/>
              <w:bottom w:val="single" w:sz="4" w:space="0" w:color="auto"/>
              <w:right w:val="single" w:sz="4" w:space="0" w:color="auto"/>
            </w:tcBorders>
            <w:vAlign w:val="center"/>
            <w:hideMark/>
          </w:tcPr>
          <w:p w14:paraId="4C0B2AD8"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2675" w:type="dxa"/>
            <w:gridSpan w:val="2"/>
            <w:tcBorders>
              <w:top w:val="nil"/>
              <w:left w:val="nil"/>
              <w:bottom w:val="single" w:sz="4" w:space="0" w:color="auto"/>
              <w:right w:val="single" w:sz="4" w:space="0" w:color="auto"/>
            </w:tcBorders>
            <w:vAlign w:val="center"/>
            <w:hideMark/>
          </w:tcPr>
          <w:p w14:paraId="63778E63"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311" w:type="dxa"/>
            <w:gridSpan w:val="2"/>
            <w:tcBorders>
              <w:top w:val="nil"/>
              <w:left w:val="nil"/>
              <w:bottom w:val="single" w:sz="4" w:space="0" w:color="auto"/>
              <w:right w:val="nil"/>
            </w:tcBorders>
            <w:vAlign w:val="center"/>
            <w:hideMark/>
          </w:tcPr>
          <w:p w14:paraId="7C9E57B5"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   </w:t>
            </w:r>
          </w:p>
        </w:tc>
        <w:tc>
          <w:tcPr>
            <w:tcW w:w="1042" w:type="dxa"/>
            <w:gridSpan w:val="2"/>
            <w:tcBorders>
              <w:top w:val="nil"/>
              <w:left w:val="nil"/>
              <w:bottom w:val="single" w:sz="4" w:space="0" w:color="auto"/>
              <w:right w:val="nil"/>
            </w:tcBorders>
            <w:vAlign w:val="center"/>
          </w:tcPr>
          <w:p w14:paraId="06A5C565" w14:textId="61721646" w:rsidR="2ECA4B3F" w:rsidRDefault="2ECA4B3F" w:rsidP="2ECA4B3F">
            <w:pPr>
              <w:jc w:val="left"/>
              <w:rPr>
                <w:rFonts w:ascii="Calibri Light" w:hAnsi="Calibri Light" w:cs="Calibri Light"/>
                <w:color w:val="000000" w:themeColor="text1"/>
                <w:sz w:val="18"/>
                <w:szCs w:val="18"/>
              </w:rPr>
            </w:pPr>
          </w:p>
        </w:tc>
      </w:tr>
      <w:tr w:rsidR="007A2E83" w:rsidRPr="00D80503" w14:paraId="511ECB80" w14:textId="77777777" w:rsidTr="3702C1A3">
        <w:trPr>
          <w:gridAfter w:val="1"/>
          <w:wAfter w:w="11" w:type="dxa"/>
          <w:trHeight w:val="300"/>
        </w:trPr>
        <w:tc>
          <w:tcPr>
            <w:tcW w:w="2071" w:type="dxa"/>
            <w:vMerge/>
            <w:vAlign w:val="center"/>
            <w:hideMark/>
          </w:tcPr>
          <w:p w14:paraId="16114D90" w14:textId="77777777" w:rsidR="007A2E83" w:rsidRPr="00D80503" w:rsidRDefault="007A2E83" w:rsidP="00EF78FE">
            <w:pPr>
              <w:spacing w:before="0" w:after="0"/>
              <w:jc w:val="left"/>
              <w:rPr>
                <w:rFonts w:ascii="Calibri Light" w:hAnsi="Calibri Light" w:cs="Calibri Light"/>
                <w:b/>
                <w:bCs/>
                <w:color w:val="000000"/>
                <w:sz w:val="18"/>
                <w:szCs w:val="18"/>
              </w:rPr>
            </w:pPr>
          </w:p>
        </w:tc>
        <w:tc>
          <w:tcPr>
            <w:tcW w:w="841" w:type="dxa"/>
            <w:tcBorders>
              <w:top w:val="nil"/>
              <w:left w:val="nil"/>
              <w:bottom w:val="single" w:sz="4" w:space="0" w:color="auto"/>
              <w:right w:val="single" w:sz="4" w:space="0" w:color="auto"/>
            </w:tcBorders>
            <w:vAlign w:val="center"/>
            <w:hideMark/>
          </w:tcPr>
          <w:p w14:paraId="30D948F5" w14:textId="77777777" w:rsidR="007A2E83" w:rsidRPr="00D80503" w:rsidRDefault="007A2E83" w:rsidP="00EF78FE">
            <w:pPr>
              <w:spacing w:before="0" w:after="0"/>
              <w:jc w:val="center"/>
              <w:rPr>
                <w:rFonts w:ascii="Calibri Light" w:hAnsi="Calibri Light" w:cs="Calibri Light"/>
                <w:color w:val="000000"/>
                <w:sz w:val="18"/>
                <w:szCs w:val="18"/>
              </w:rPr>
            </w:pPr>
            <w:r w:rsidRPr="00D80503">
              <w:rPr>
                <w:rFonts w:ascii="Calibri Light" w:hAnsi="Calibri Light" w:cs="Calibri Light"/>
                <w:color w:val="000000"/>
                <w:sz w:val="18"/>
                <w:szCs w:val="18"/>
              </w:rPr>
              <w:t>3</w:t>
            </w:r>
          </w:p>
        </w:tc>
        <w:tc>
          <w:tcPr>
            <w:tcW w:w="1366" w:type="dxa"/>
            <w:tcBorders>
              <w:top w:val="nil"/>
              <w:left w:val="nil"/>
              <w:bottom w:val="single" w:sz="4" w:space="0" w:color="auto"/>
              <w:right w:val="single" w:sz="4" w:space="0" w:color="auto"/>
            </w:tcBorders>
            <w:vAlign w:val="center"/>
            <w:hideMark/>
          </w:tcPr>
          <w:p w14:paraId="1AD0A8F6"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490" w:type="dxa"/>
            <w:tcBorders>
              <w:top w:val="nil"/>
              <w:left w:val="nil"/>
              <w:bottom w:val="single" w:sz="4" w:space="0" w:color="auto"/>
              <w:right w:val="single" w:sz="4" w:space="0" w:color="auto"/>
            </w:tcBorders>
            <w:vAlign w:val="center"/>
            <w:hideMark/>
          </w:tcPr>
          <w:p w14:paraId="51EEA38F"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872" w:type="dxa"/>
            <w:tcBorders>
              <w:top w:val="nil"/>
              <w:left w:val="nil"/>
              <w:bottom w:val="single" w:sz="4" w:space="0" w:color="auto"/>
              <w:right w:val="single" w:sz="4" w:space="0" w:color="auto"/>
            </w:tcBorders>
            <w:vAlign w:val="center"/>
            <w:hideMark/>
          </w:tcPr>
          <w:p w14:paraId="4B0575A6"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440" w:type="dxa"/>
            <w:tcBorders>
              <w:top w:val="nil"/>
              <w:left w:val="nil"/>
              <w:bottom w:val="single" w:sz="4" w:space="0" w:color="auto"/>
              <w:right w:val="single" w:sz="4" w:space="0" w:color="auto"/>
            </w:tcBorders>
            <w:vAlign w:val="center"/>
            <w:hideMark/>
          </w:tcPr>
          <w:p w14:paraId="2B7F2CD6"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745" w:type="dxa"/>
            <w:tcBorders>
              <w:top w:val="nil"/>
              <w:left w:val="nil"/>
              <w:bottom w:val="single" w:sz="4" w:space="0" w:color="auto"/>
              <w:right w:val="single" w:sz="4" w:space="0" w:color="auto"/>
            </w:tcBorders>
            <w:vAlign w:val="center"/>
            <w:hideMark/>
          </w:tcPr>
          <w:p w14:paraId="48E7C4D0"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2675" w:type="dxa"/>
            <w:gridSpan w:val="2"/>
            <w:tcBorders>
              <w:top w:val="nil"/>
              <w:left w:val="nil"/>
              <w:bottom w:val="single" w:sz="4" w:space="0" w:color="auto"/>
              <w:right w:val="single" w:sz="4" w:space="0" w:color="auto"/>
            </w:tcBorders>
            <w:vAlign w:val="center"/>
            <w:hideMark/>
          </w:tcPr>
          <w:p w14:paraId="7E764CCE"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311" w:type="dxa"/>
            <w:gridSpan w:val="2"/>
            <w:tcBorders>
              <w:top w:val="nil"/>
              <w:left w:val="nil"/>
              <w:bottom w:val="single" w:sz="4" w:space="0" w:color="auto"/>
              <w:right w:val="nil"/>
            </w:tcBorders>
            <w:vAlign w:val="center"/>
            <w:hideMark/>
          </w:tcPr>
          <w:p w14:paraId="1B6D7499"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   </w:t>
            </w:r>
          </w:p>
        </w:tc>
        <w:tc>
          <w:tcPr>
            <w:tcW w:w="1042" w:type="dxa"/>
            <w:gridSpan w:val="2"/>
            <w:tcBorders>
              <w:top w:val="nil"/>
              <w:left w:val="nil"/>
              <w:bottom w:val="single" w:sz="4" w:space="0" w:color="auto"/>
              <w:right w:val="nil"/>
            </w:tcBorders>
            <w:vAlign w:val="center"/>
          </w:tcPr>
          <w:p w14:paraId="31A64D34" w14:textId="2E7568AA" w:rsidR="2ECA4B3F" w:rsidRDefault="2ECA4B3F" w:rsidP="2ECA4B3F">
            <w:pPr>
              <w:jc w:val="left"/>
              <w:rPr>
                <w:rFonts w:ascii="Calibri Light" w:hAnsi="Calibri Light" w:cs="Calibri Light"/>
                <w:color w:val="000000" w:themeColor="text1"/>
                <w:sz w:val="18"/>
                <w:szCs w:val="18"/>
              </w:rPr>
            </w:pPr>
          </w:p>
        </w:tc>
      </w:tr>
      <w:tr w:rsidR="007A2E83" w:rsidRPr="00D80503" w14:paraId="3C774185" w14:textId="77777777" w:rsidTr="3702C1A3">
        <w:trPr>
          <w:gridAfter w:val="1"/>
          <w:wAfter w:w="11" w:type="dxa"/>
          <w:trHeight w:val="300"/>
        </w:trPr>
        <w:tc>
          <w:tcPr>
            <w:tcW w:w="2071" w:type="dxa"/>
            <w:vMerge/>
            <w:vAlign w:val="center"/>
            <w:hideMark/>
          </w:tcPr>
          <w:p w14:paraId="2571D700" w14:textId="77777777" w:rsidR="007A2E83" w:rsidRPr="00D80503" w:rsidRDefault="007A2E83" w:rsidP="00EF78FE">
            <w:pPr>
              <w:spacing w:before="0" w:after="0"/>
              <w:jc w:val="left"/>
              <w:rPr>
                <w:rFonts w:ascii="Calibri Light" w:hAnsi="Calibri Light" w:cs="Calibri Light"/>
                <w:b/>
                <w:bCs/>
                <w:color w:val="000000"/>
                <w:sz w:val="18"/>
                <w:szCs w:val="18"/>
              </w:rPr>
            </w:pPr>
          </w:p>
        </w:tc>
        <w:tc>
          <w:tcPr>
            <w:tcW w:w="841" w:type="dxa"/>
            <w:tcBorders>
              <w:top w:val="nil"/>
              <w:left w:val="nil"/>
              <w:bottom w:val="single" w:sz="4" w:space="0" w:color="auto"/>
              <w:right w:val="single" w:sz="4" w:space="0" w:color="auto"/>
            </w:tcBorders>
            <w:vAlign w:val="center"/>
            <w:hideMark/>
          </w:tcPr>
          <w:p w14:paraId="1B51EB40" w14:textId="77777777" w:rsidR="007A2E83" w:rsidRPr="00D80503" w:rsidRDefault="007A2E83" w:rsidP="00EF78FE">
            <w:pPr>
              <w:spacing w:before="0" w:after="0"/>
              <w:jc w:val="center"/>
              <w:rPr>
                <w:rFonts w:ascii="Calibri Light" w:hAnsi="Calibri Light" w:cs="Calibri Light"/>
                <w:color w:val="000000"/>
                <w:sz w:val="18"/>
                <w:szCs w:val="18"/>
              </w:rPr>
            </w:pPr>
            <w:r w:rsidRPr="00D80503">
              <w:rPr>
                <w:rFonts w:ascii="Calibri Light" w:hAnsi="Calibri Light" w:cs="Calibri Light"/>
                <w:color w:val="000000"/>
                <w:sz w:val="18"/>
                <w:szCs w:val="18"/>
              </w:rPr>
              <w:t>3</w:t>
            </w:r>
          </w:p>
        </w:tc>
        <w:tc>
          <w:tcPr>
            <w:tcW w:w="1366" w:type="dxa"/>
            <w:tcBorders>
              <w:top w:val="nil"/>
              <w:left w:val="nil"/>
              <w:bottom w:val="single" w:sz="4" w:space="0" w:color="auto"/>
              <w:right w:val="single" w:sz="4" w:space="0" w:color="auto"/>
            </w:tcBorders>
            <w:vAlign w:val="center"/>
            <w:hideMark/>
          </w:tcPr>
          <w:p w14:paraId="30BABE55"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490" w:type="dxa"/>
            <w:tcBorders>
              <w:top w:val="nil"/>
              <w:left w:val="nil"/>
              <w:bottom w:val="single" w:sz="4" w:space="0" w:color="auto"/>
              <w:right w:val="single" w:sz="4" w:space="0" w:color="auto"/>
            </w:tcBorders>
            <w:vAlign w:val="center"/>
            <w:hideMark/>
          </w:tcPr>
          <w:p w14:paraId="072492AE"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872" w:type="dxa"/>
            <w:tcBorders>
              <w:top w:val="nil"/>
              <w:left w:val="nil"/>
              <w:bottom w:val="single" w:sz="4" w:space="0" w:color="auto"/>
              <w:right w:val="single" w:sz="4" w:space="0" w:color="auto"/>
            </w:tcBorders>
            <w:vAlign w:val="center"/>
            <w:hideMark/>
          </w:tcPr>
          <w:p w14:paraId="211BE1D9"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440" w:type="dxa"/>
            <w:tcBorders>
              <w:top w:val="nil"/>
              <w:left w:val="nil"/>
              <w:bottom w:val="single" w:sz="4" w:space="0" w:color="auto"/>
              <w:right w:val="single" w:sz="4" w:space="0" w:color="auto"/>
            </w:tcBorders>
            <w:vAlign w:val="center"/>
            <w:hideMark/>
          </w:tcPr>
          <w:p w14:paraId="45B403FE"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745" w:type="dxa"/>
            <w:tcBorders>
              <w:top w:val="nil"/>
              <w:left w:val="nil"/>
              <w:bottom w:val="single" w:sz="4" w:space="0" w:color="auto"/>
              <w:right w:val="single" w:sz="4" w:space="0" w:color="auto"/>
            </w:tcBorders>
            <w:vAlign w:val="center"/>
            <w:hideMark/>
          </w:tcPr>
          <w:p w14:paraId="260A1006"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2675" w:type="dxa"/>
            <w:gridSpan w:val="2"/>
            <w:tcBorders>
              <w:top w:val="nil"/>
              <w:left w:val="nil"/>
              <w:bottom w:val="single" w:sz="4" w:space="0" w:color="auto"/>
              <w:right w:val="single" w:sz="4" w:space="0" w:color="auto"/>
            </w:tcBorders>
            <w:vAlign w:val="center"/>
            <w:hideMark/>
          </w:tcPr>
          <w:p w14:paraId="6B158D78"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311" w:type="dxa"/>
            <w:gridSpan w:val="2"/>
            <w:tcBorders>
              <w:top w:val="nil"/>
              <w:left w:val="nil"/>
              <w:bottom w:val="single" w:sz="4" w:space="0" w:color="auto"/>
              <w:right w:val="nil"/>
            </w:tcBorders>
            <w:vAlign w:val="center"/>
            <w:hideMark/>
          </w:tcPr>
          <w:p w14:paraId="34E125E3"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   </w:t>
            </w:r>
          </w:p>
        </w:tc>
        <w:tc>
          <w:tcPr>
            <w:tcW w:w="1042" w:type="dxa"/>
            <w:gridSpan w:val="2"/>
            <w:tcBorders>
              <w:top w:val="nil"/>
              <w:left w:val="nil"/>
              <w:bottom w:val="single" w:sz="4" w:space="0" w:color="auto"/>
              <w:right w:val="nil"/>
            </w:tcBorders>
            <w:vAlign w:val="center"/>
          </w:tcPr>
          <w:p w14:paraId="30E406F2" w14:textId="1E010A93" w:rsidR="2ECA4B3F" w:rsidRDefault="2ECA4B3F" w:rsidP="2ECA4B3F">
            <w:pPr>
              <w:jc w:val="left"/>
              <w:rPr>
                <w:rFonts w:ascii="Calibri Light" w:hAnsi="Calibri Light" w:cs="Calibri Light"/>
                <w:color w:val="000000" w:themeColor="text1"/>
                <w:sz w:val="18"/>
                <w:szCs w:val="18"/>
              </w:rPr>
            </w:pPr>
          </w:p>
        </w:tc>
      </w:tr>
      <w:tr w:rsidR="007A2E83" w:rsidRPr="00D80503" w14:paraId="1541E2B4" w14:textId="77777777" w:rsidTr="3702C1A3">
        <w:trPr>
          <w:gridAfter w:val="1"/>
          <w:wAfter w:w="11" w:type="dxa"/>
          <w:trHeight w:val="840"/>
        </w:trPr>
        <w:tc>
          <w:tcPr>
            <w:tcW w:w="2071" w:type="dxa"/>
            <w:vMerge/>
            <w:vAlign w:val="center"/>
            <w:hideMark/>
          </w:tcPr>
          <w:p w14:paraId="46194CCE" w14:textId="77777777" w:rsidR="007A2E83" w:rsidRPr="00D80503" w:rsidRDefault="007A2E83" w:rsidP="00EF78FE">
            <w:pPr>
              <w:spacing w:before="0" w:after="0"/>
              <w:jc w:val="left"/>
              <w:rPr>
                <w:rFonts w:ascii="Calibri Light" w:hAnsi="Calibri Light" w:cs="Calibri Light"/>
                <w:b/>
                <w:bCs/>
                <w:color w:val="000000"/>
                <w:sz w:val="18"/>
                <w:szCs w:val="18"/>
              </w:rPr>
            </w:pPr>
          </w:p>
        </w:tc>
        <w:tc>
          <w:tcPr>
            <w:tcW w:w="841" w:type="dxa"/>
            <w:tcBorders>
              <w:top w:val="nil"/>
              <w:left w:val="nil"/>
              <w:bottom w:val="nil"/>
              <w:right w:val="single" w:sz="4" w:space="0" w:color="auto"/>
            </w:tcBorders>
            <w:vAlign w:val="center"/>
            <w:hideMark/>
          </w:tcPr>
          <w:p w14:paraId="53A44B3C" w14:textId="77777777" w:rsidR="007A2E83" w:rsidRPr="00D80503" w:rsidRDefault="007A2E83" w:rsidP="00EF78FE">
            <w:pPr>
              <w:spacing w:before="0" w:after="0"/>
              <w:jc w:val="center"/>
              <w:rPr>
                <w:rFonts w:ascii="Calibri Light" w:hAnsi="Calibri Light" w:cs="Calibri Light"/>
                <w:color w:val="000000"/>
                <w:sz w:val="18"/>
                <w:szCs w:val="18"/>
              </w:rPr>
            </w:pPr>
            <w:r w:rsidRPr="00D80503">
              <w:rPr>
                <w:rFonts w:ascii="Calibri Light" w:hAnsi="Calibri Light" w:cs="Calibri Light"/>
                <w:color w:val="000000"/>
                <w:sz w:val="18"/>
                <w:szCs w:val="18"/>
              </w:rPr>
              <w:t>3</w:t>
            </w:r>
          </w:p>
        </w:tc>
        <w:tc>
          <w:tcPr>
            <w:tcW w:w="1366" w:type="dxa"/>
            <w:tcBorders>
              <w:top w:val="nil"/>
              <w:left w:val="nil"/>
              <w:bottom w:val="nil"/>
              <w:right w:val="single" w:sz="4" w:space="0" w:color="auto"/>
            </w:tcBorders>
            <w:vAlign w:val="center"/>
            <w:hideMark/>
          </w:tcPr>
          <w:p w14:paraId="60E712D0"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490" w:type="dxa"/>
            <w:tcBorders>
              <w:top w:val="nil"/>
              <w:left w:val="nil"/>
              <w:bottom w:val="nil"/>
              <w:right w:val="single" w:sz="4" w:space="0" w:color="auto"/>
            </w:tcBorders>
            <w:vAlign w:val="center"/>
            <w:hideMark/>
          </w:tcPr>
          <w:p w14:paraId="1BC9A37C"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872" w:type="dxa"/>
            <w:tcBorders>
              <w:top w:val="nil"/>
              <w:left w:val="nil"/>
              <w:bottom w:val="nil"/>
              <w:right w:val="single" w:sz="4" w:space="0" w:color="auto"/>
            </w:tcBorders>
            <w:vAlign w:val="center"/>
            <w:hideMark/>
          </w:tcPr>
          <w:p w14:paraId="2191916F"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440" w:type="dxa"/>
            <w:tcBorders>
              <w:top w:val="nil"/>
              <w:left w:val="nil"/>
              <w:bottom w:val="nil"/>
              <w:right w:val="single" w:sz="4" w:space="0" w:color="auto"/>
            </w:tcBorders>
            <w:vAlign w:val="center"/>
            <w:hideMark/>
          </w:tcPr>
          <w:p w14:paraId="68850A71"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745" w:type="dxa"/>
            <w:tcBorders>
              <w:top w:val="nil"/>
              <w:left w:val="nil"/>
              <w:bottom w:val="nil"/>
              <w:right w:val="single" w:sz="4" w:space="0" w:color="auto"/>
            </w:tcBorders>
            <w:vAlign w:val="center"/>
            <w:hideMark/>
          </w:tcPr>
          <w:p w14:paraId="52EE76F4"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2675" w:type="dxa"/>
            <w:gridSpan w:val="2"/>
            <w:tcBorders>
              <w:top w:val="nil"/>
              <w:left w:val="nil"/>
              <w:bottom w:val="nil"/>
              <w:right w:val="single" w:sz="4" w:space="0" w:color="auto"/>
            </w:tcBorders>
            <w:vAlign w:val="center"/>
            <w:hideMark/>
          </w:tcPr>
          <w:p w14:paraId="215649AE"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311" w:type="dxa"/>
            <w:gridSpan w:val="2"/>
            <w:tcBorders>
              <w:top w:val="nil"/>
              <w:left w:val="nil"/>
              <w:bottom w:val="single" w:sz="4" w:space="0" w:color="auto"/>
              <w:right w:val="nil"/>
            </w:tcBorders>
            <w:vAlign w:val="center"/>
            <w:hideMark/>
          </w:tcPr>
          <w:p w14:paraId="0655664A"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   </w:t>
            </w:r>
          </w:p>
        </w:tc>
        <w:tc>
          <w:tcPr>
            <w:tcW w:w="1042" w:type="dxa"/>
            <w:gridSpan w:val="2"/>
            <w:tcBorders>
              <w:top w:val="nil"/>
              <w:left w:val="nil"/>
              <w:bottom w:val="single" w:sz="4" w:space="0" w:color="auto"/>
              <w:right w:val="nil"/>
            </w:tcBorders>
            <w:vAlign w:val="center"/>
          </w:tcPr>
          <w:p w14:paraId="1DC6D902" w14:textId="42765DBA" w:rsidR="2ECA4B3F" w:rsidRDefault="2ECA4B3F" w:rsidP="2ECA4B3F">
            <w:pPr>
              <w:jc w:val="left"/>
              <w:rPr>
                <w:rFonts w:ascii="Calibri Light" w:hAnsi="Calibri Light" w:cs="Calibri Light"/>
                <w:color w:val="000000" w:themeColor="text1"/>
                <w:sz w:val="18"/>
                <w:szCs w:val="18"/>
              </w:rPr>
            </w:pPr>
          </w:p>
        </w:tc>
      </w:tr>
      <w:tr w:rsidR="007A2E83" w:rsidRPr="00D80503" w14:paraId="7152576A" w14:textId="77777777" w:rsidTr="3702C1A3">
        <w:trPr>
          <w:gridAfter w:val="1"/>
          <w:wAfter w:w="11" w:type="dxa"/>
          <w:trHeight w:val="315"/>
        </w:trPr>
        <w:tc>
          <w:tcPr>
            <w:tcW w:w="2071" w:type="dxa"/>
            <w:tcBorders>
              <w:top w:val="single" w:sz="8" w:space="0" w:color="auto"/>
              <w:left w:val="single" w:sz="8" w:space="0" w:color="auto"/>
              <w:bottom w:val="single" w:sz="8" w:space="0" w:color="auto"/>
              <w:right w:val="single" w:sz="4" w:space="0" w:color="auto"/>
            </w:tcBorders>
            <w:vAlign w:val="center"/>
            <w:hideMark/>
          </w:tcPr>
          <w:p w14:paraId="1BA2C140" w14:textId="77777777" w:rsidR="007A2E83" w:rsidRPr="00D80503" w:rsidRDefault="007A2E83" w:rsidP="00EF78FE">
            <w:pPr>
              <w:spacing w:before="0" w:after="0"/>
              <w:rPr>
                <w:rFonts w:ascii="Calibri Light" w:hAnsi="Calibri Light" w:cs="Calibri Light"/>
                <w:b/>
                <w:bCs/>
                <w:color w:val="000000"/>
                <w:sz w:val="18"/>
                <w:szCs w:val="18"/>
              </w:rPr>
            </w:pPr>
            <w:r w:rsidRPr="00D80503">
              <w:rPr>
                <w:rFonts w:ascii="Calibri Light" w:hAnsi="Calibri Light" w:cs="Calibri Light"/>
                <w:b/>
                <w:bCs/>
                <w:color w:val="000000"/>
                <w:sz w:val="18"/>
                <w:szCs w:val="18"/>
              </w:rPr>
              <w:t>Subtotal results area 3</w:t>
            </w:r>
          </w:p>
        </w:tc>
        <w:tc>
          <w:tcPr>
            <w:tcW w:w="841" w:type="dxa"/>
            <w:tcBorders>
              <w:top w:val="single" w:sz="8" w:space="0" w:color="auto"/>
              <w:left w:val="nil"/>
              <w:bottom w:val="single" w:sz="8" w:space="0" w:color="auto"/>
              <w:right w:val="single" w:sz="4" w:space="0" w:color="auto"/>
            </w:tcBorders>
            <w:vAlign w:val="center"/>
            <w:hideMark/>
          </w:tcPr>
          <w:p w14:paraId="4DDC6E05" w14:textId="77777777" w:rsidR="007A2E83" w:rsidRPr="00D80503" w:rsidRDefault="007A2E83" w:rsidP="00EF78FE">
            <w:pPr>
              <w:spacing w:before="0" w:after="0"/>
              <w:jc w:val="center"/>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366" w:type="dxa"/>
            <w:tcBorders>
              <w:top w:val="single" w:sz="8" w:space="0" w:color="auto"/>
              <w:left w:val="nil"/>
              <w:bottom w:val="single" w:sz="8" w:space="0" w:color="auto"/>
              <w:right w:val="single" w:sz="4" w:space="0" w:color="auto"/>
            </w:tcBorders>
            <w:vAlign w:val="center"/>
            <w:hideMark/>
          </w:tcPr>
          <w:p w14:paraId="1C759162" w14:textId="77777777" w:rsidR="007A2E83" w:rsidRPr="00D80503" w:rsidRDefault="007A2E83" w:rsidP="00EF78FE">
            <w:pPr>
              <w:spacing w:before="0" w:after="0"/>
              <w:rPr>
                <w:rFonts w:ascii="Calibri Light" w:hAnsi="Calibri Light" w:cs="Calibri Light"/>
                <w:b/>
                <w:bCs/>
                <w:color w:val="000000"/>
                <w:sz w:val="18"/>
                <w:szCs w:val="18"/>
              </w:rPr>
            </w:pPr>
            <w:r w:rsidRPr="00D80503">
              <w:rPr>
                <w:rFonts w:ascii="Calibri Light" w:hAnsi="Calibri Light" w:cs="Calibri Light"/>
                <w:b/>
                <w:bCs/>
                <w:color w:val="000000"/>
                <w:sz w:val="18"/>
                <w:szCs w:val="18"/>
              </w:rPr>
              <w:t> </w:t>
            </w:r>
          </w:p>
        </w:tc>
        <w:tc>
          <w:tcPr>
            <w:tcW w:w="1490" w:type="dxa"/>
            <w:tcBorders>
              <w:top w:val="single" w:sz="8" w:space="0" w:color="auto"/>
              <w:left w:val="nil"/>
              <w:bottom w:val="single" w:sz="8" w:space="0" w:color="auto"/>
              <w:right w:val="single" w:sz="4" w:space="0" w:color="auto"/>
            </w:tcBorders>
            <w:vAlign w:val="center"/>
            <w:hideMark/>
          </w:tcPr>
          <w:p w14:paraId="65570EBA" w14:textId="77777777" w:rsidR="007A2E83" w:rsidRPr="00D80503" w:rsidRDefault="007A2E83" w:rsidP="00EF78FE">
            <w:pPr>
              <w:spacing w:before="0" w:after="0"/>
              <w:jc w:val="right"/>
              <w:rPr>
                <w:rFonts w:ascii="Calibri Light" w:hAnsi="Calibri Light" w:cs="Calibri Light"/>
                <w:b/>
                <w:bCs/>
                <w:color w:val="000000"/>
                <w:sz w:val="18"/>
                <w:szCs w:val="18"/>
              </w:rPr>
            </w:pPr>
            <w:r w:rsidRPr="00D80503">
              <w:rPr>
                <w:rFonts w:ascii="Calibri Light" w:hAnsi="Calibri Light" w:cs="Calibri Light"/>
                <w:b/>
                <w:bCs/>
                <w:color w:val="000000"/>
                <w:sz w:val="18"/>
                <w:szCs w:val="18"/>
              </w:rPr>
              <w:t xml:space="preserve">                -   </w:t>
            </w:r>
          </w:p>
        </w:tc>
        <w:tc>
          <w:tcPr>
            <w:tcW w:w="1872" w:type="dxa"/>
            <w:tcBorders>
              <w:top w:val="single" w:sz="8" w:space="0" w:color="auto"/>
              <w:left w:val="nil"/>
              <w:bottom w:val="single" w:sz="8" w:space="0" w:color="auto"/>
              <w:right w:val="single" w:sz="4" w:space="0" w:color="auto"/>
            </w:tcBorders>
            <w:vAlign w:val="center"/>
            <w:hideMark/>
          </w:tcPr>
          <w:p w14:paraId="57DCE344" w14:textId="77777777" w:rsidR="007A2E83" w:rsidRPr="00D80503" w:rsidRDefault="007A2E83" w:rsidP="00EF78FE">
            <w:pPr>
              <w:spacing w:before="0" w:after="0"/>
              <w:jc w:val="right"/>
              <w:rPr>
                <w:rFonts w:ascii="Calibri Light" w:hAnsi="Calibri Light" w:cs="Calibri Light"/>
                <w:b/>
                <w:bCs/>
                <w:color w:val="000000"/>
                <w:sz w:val="18"/>
                <w:szCs w:val="18"/>
              </w:rPr>
            </w:pPr>
            <w:r w:rsidRPr="00D80503">
              <w:rPr>
                <w:rFonts w:ascii="Calibri Light" w:hAnsi="Calibri Light" w:cs="Calibri Light"/>
                <w:b/>
                <w:bCs/>
                <w:color w:val="000000"/>
                <w:sz w:val="18"/>
                <w:szCs w:val="18"/>
              </w:rPr>
              <w:t xml:space="preserve">    200,000.00 </w:t>
            </w:r>
          </w:p>
        </w:tc>
        <w:tc>
          <w:tcPr>
            <w:tcW w:w="1440" w:type="dxa"/>
            <w:tcBorders>
              <w:top w:val="single" w:sz="8" w:space="0" w:color="auto"/>
              <w:left w:val="nil"/>
              <w:bottom w:val="single" w:sz="8" w:space="0" w:color="auto"/>
              <w:right w:val="single" w:sz="4" w:space="0" w:color="auto"/>
            </w:tcBorders>
            <w:vAlign w:val="center"/>
            <w:hideMark/>
          </w:tcPr>
          <w:p w14:paraId="50077E8B" w14:textId="77777777" w:rsidR="007A2E83" w:rsidRPr="00D80503" w:rsidRDefault="007A2E83" w:rsidP="00EF78FE">
            <w:pPr>
              <w:spacing w:before="0" w:after="0"/>
              <w:jc w:val="right"/>
              <w:rPr>
                <w:rFonts w:ascii="Calibri Light" w:hAnsi="Calibri Light" w:cs="Calibri Light"/>
                <w:b/>
                <w:bCs/>
                <w:color w:val="000000"/>
                <w:sz w:val="18"/>
                <w:szCs w:val="18"/>
              </w:rPr>
            </w:pPr>
            <w:r w:rsidRPr="00D80503">
              <w:rPr>
                <w:rFonts w:ascii="Calibri Light" w:hAnsi="Calibri Light" w:cs="Calibri Light"/>
                <w:b/>
                <w:bCs/>
                <w:color w:val="000000"/>
                <w:sz w:val="18"/>
                <w:szCs w:val="18"/>
              </w:rPr>
              <w:t xml:space="preserve">          100,000.00 </w:t>
            </w:r>
          </w:p>
        </w:tc>
        <w:tc>
          <w:tcPr>
            <w:tcW w:w="745" w:type="dxa"/>
            <w:tcBorders>
              <w:top w:val="single" w:sz="8" w:space="0" w:color="auto"/>
              <w:left w:val="nil"/>
              <w:bottom w:val="single" w:sz="8" w:space="0" w:color="auto"/>
              <w:right w:val="single" w:sz="4" w:space="0" w:color="auto"/>
            </w:tcBorders>
            <w:vAlign w:val="center"/>
            <w:hideMark/>
          </w:tcPr>
          <w:p w14:paraId="4A8E8857"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2675" w:type="dxa"/>
            <w:gridSpan w:val="2"/>
            <w:tcBorders>
              <w:top w:val="single" w:sz="8" w:space="0" w:color="auto"/>
              <w:left w:val="nil"/>
              <w:bottom w:val="single" w:sz="8" w:space="0" w:color="auto"/>
              <w:right w:val="single" w:sz="4" w:space="0" w:color="auto"/>
            </w:tcBorders>
            <w:vAlign w:val="center"/>
            <w:hideMark/>
          </w:tcPr>
          <w:p w14:paraId="59115662"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311" w:type="dxa"/>
            <w:gridSpan w:val="2"/>
            <w:tcBorders>
              <w:top w:val="single" w:sz="8" w:space="0" w:color="auto"/>
              <w:left w:val="nil"/>
              <w:bottom w:val="single" w:sz="8" w:space="0" w:color="auto"/>
              <w:right w:val="single" w:sz="8" w:space="0" w:color="auto"/>
            </w:tcBorders>
            <w:vAlign w:val="center"/>
            <w:hideMark/>
          </w:tcPr>
          <w:p w14:paraId="092BD335" w14:textId="77777777" w:rsidR="007A2E83" w:rsidRPr="00D80503" w:rsidRDefault="007A2E83" w:rsidP="00EF78FE">
            <w:pPr>
              <w:spacing w:before="0" w:after="0"/>
              <w:jc w:val="left"/>
              <w:rPr>
                <w:rFonts w:ascii="Calibri Light" w:hAnsi="Calibri Light" w:cs="Calibri Light"/>
                <w:b/>
                <w:bCs/>
                <w:color w:val="000000"/>
                <w:sz w:val="18"/>
                <w:szCs w:val="18"/>
              </w:rPr>
            </w:pPr>
            <w:r w:rsidRPr="00D80503">
              <w:rPr>
                <w:rFonts w:ascii="Calibri Light" w:hAnsi="Calibri Light" w:cs="Calibri Light"/>
                <w:b/>
                <w:bCs/>
                <w:color w:val="000000"/>
                <w:sz w:val="18"/>
                <w:szCs w:val="18"/>
              </w:rPr>
              <w:t xml:space="preserve">      300,000.00 </w:t>
            </w:r>
          </w:p>
        </w:tc>
        <w:tc>
          <w:tcPr>
            <w:tcW w:w="1042" w:type="dxa"/>
            <w:gridSpan w:val="2"/>
            <w:tcBorders>
              <w:top w:val="single" w:sz="8" w:space="0" w:color="auto"/>
              <w:left w:val="nil"/>
              <w:bottom w:val="single" w:sz="8" w:space="0" w:color="auto"/>
              <w:right w:val="single" w:sz="8" w:space="0" w:color="auto"/>
            </w:tcBorders>
            <w:vAlign w:val="center"/>
          </w:tcPr>
          <w:p w14:paraId="026FCB3F" w14:textId="50CFE91C" w:rsidR="2ECA4B3F" w:rsidRDefault="2ECA4B3F" w:rsidP="2ECA4B3F">
            <w:pPr>
              <w:jc w:val="left"/>
              <w:rPr>
                <w:rFonts w:ascii="Calibri Light" w:hAnsi="Calibri Light" w:cs="Calibri Light"/>
                <w:b/>
                <w:bCs/>
                <w:color w:val="000000" w:themeColor="text1"/>
                <w:sz w:val="18"/>
                <w:szCs w:val="18"/>
              </w:rPr>
            </w:pPr>
          </w:p>
        </w:tc>
      </w:tr>
      <w:tr w:rsidR="007A2E83" w:rsidRPr="00D80503" w14:paraId="6BC898CA" w14:textId="77777777" w:rsidTr="3702C1A3">
        <w:trPr>
          <w:trHeight w:val="300"/>
        </w:trPr>
        <w:tc>
          <w:tcPr>
            <w:tcW w:w="13822" w:type="dxa"/>
            <w:gridSpan w:val="12"/>
            <w:tcBorders>
              <w:top w:val="nil"/>
              <w:left w:val="single" w:sz="8" w:space="0" w:color="auto"/>
              <w:bottom w:val="nil"/>
              <w:right w:val="nil"/>
            </w:tcBorders>
            <w:shd w:val="clear" w:color="auto" w:fill="0070C0"/>
            <w:vAlign w:val="center"/>
            <w:hideMark/>
          </w:tcPr>
          <w:p w14:paraId="7EF0826D" w14:textId="77777777" w:rsidR="007A2E83" w:rsidRPr="00D80503" w:rsidRDefault="007A2E83" w:rsidP="00EF78FE">
            <w:pPr>
              <w:spacing w:before="0" w:after="0"/>
              <w:jc w:val="center"/>
              <w:rPr>
                <w:rFonts w:ascii="Calibri Light" w:hAnsi="Calibri Light" w:cs="Calibri Light"/>
                <w:b/>
                <w:bCs/>
                <w:color w:val="FFFFFF"/>
                <w:sz w:val="18"/>
                <w:szCs w:val="18"/>
              </w:rPr>
            </w:pPr>
            <w:r w:rsidRPr="00D80503">
              <w:rPr>
                <w:rFonts w:ascii="Calibri Light" w:hAnsi="Calibri Light" w:cs="Calibri Light"/>
                <w:b/>
                <w:bCs/>
                <w:color w:val="FFFFFF"/>
                <w:sz w:val="18"/>
                <w:szCs w:val="18"/>
              </w:rPr>
              <w:t>Budget Heading 4: Project Management</w:t>
            </w:r>
          </w:p>
        </w:tc>
        <w:tc>
          <w:tcPr>
            <w:tcW w:w="1042" w:type="dxa"/>
            <w:gridSpan w:val="2"/>
            <w:tcBorders>
              <w:top w:val="nil"/>
              <w:left w:val="single" w:sz="8" w:space="0" w:color="auto"/>
              <w:bottom w:val="nil"/>
              <w:right w:val="nil"/>
            </w:tcBorders>
            <w:shd w:val="clear" w:color="auto" w:fill="0070C0"/>
            <w:vAlign w:val="center"/>
          </w:tcPr>
          <w:p w14:paraId="5284B10B" w14:textId="39776ED8" w:rsidR="2ECA4B3F" w:rsidRDefault="2ECA4B3F" w:rsidP="2ECA4B3F">
            <w:pPr>
              <w:jc w:val="center"/>
              <w:rPr>
                <w:rFonts w:ascii="Calibri Light" w:hAnsi="Calibri Light" w:cs="Calibri Light"/>
                <w:b/>
                <w:bCs/>
                <w:color w:val="FFFFFF" w:themeColor="background1"/>
                <w:sz w:val="18"/>
                <w:szCs w:val="18"/>
              </w:rPr>
            </w:pPr>
          </w:p>
        </w:tc>
      </w:tr>
      <w:tr w:rsidR="007A2E83" w:rsidRPr="00D80503" w14:paraId="7B6847ED" w14:textId="77777777" w:rsidTr="3702C1A3">
        <w:trPr>
          <w:gridAfter w:val="1"/>
          <w:wAfter w:w="11" w:type="dxa"/>
          <w:trHeight w:val="960"/>
        </w:trPr>
        <w:tc>
          <w:tcPr>
            <w:tcW w:w="2071" w:type="dxa"/>
            <w:tcBorders>
              <w:top w:val="single" w:sz="4" w:space="0" w:color="auto"/>
              <w:left w:val="single" w:sz="4" w:space="0" w:color="auto"/>
              <w:bottom w:val="single" w:sz="4" w:space="0" w:color="auto"/>
              <w:right w:val="single" w:sz="4" w:space="0" w:color="auto"/>
            </w:tcBorders>
            <w:vAlign w:val="center"/>
            <w:hideMark/>
          </w:tcPr>
          <w:p w14:paraId="099A6DB4"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PSF Staffing</w:t>
            </w:r>
          </w:p>
        </w:tc>
        <w:tc>
          <w:tcPr>
            <w:tcW w:w="841" w:type="dxa"/>
            <w:tcBorders>
              <w:top w:val="single" w:sz="4" w:space="0" w:color="auto"/>
              <w:left w:val="nil"/>
              <w:bottom w:val="single" w:sz="4" w:space="0" w:color="auto"/>
              <w:right w:val="single" w:sz="4" w:space="0" w:color="auto"/>
            </w:tcBorders>
            <w:vAlign w:val="center"/>
            <w:hideMark/>
          </w:tcPr>
          <w:p w14:paraId="046F50A9"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366" w:type="dxa"/>
            <w:tcBorders>
              <w:top w:val="single" w:sz="4" w:space="0" w:color="auto"/>
              <w:left w:val="nil"/>
              <w:bottom w:val="single" w:sz="4" w:space="0" w:color="auto"/>
              <w:right w:val="single" w:sz="4" w:space="0" w:color="auto"/>
            </w:tcBorders>
            <w:vAlign w:val="center"/>
            <w:hideMark/>
          </w:tcPr>
          <w:p w14:paraId="3D7614B3"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As per detailed staffing plan</w:t>
            </w:r>
          </w:p>
        </w:tc>
        <w:tc>
          <w:tcPr>
            <w:tcW w:w="1490" w:type="dxa"/>
            <w:tcBorders>
              <w:top w:val="single" w:sz="4" w:space="0" w:color="auto"/>
              <w:left w:val="nil"/>
              <w:bottom w:val="single" w:sz="4" w:space="0" w:color="auto"/>
              <w:right w:val="single" w:sz="4" w:space="0" w:color="auto"/>
            </w:tcBorders>
            <w:vAlign w:val="center"/>
            <w:hideMark/>
          </w:tcPr>
          <w:p w14:paraId="7604DE6E" w14:textId="77777777" w:rsidR="007A2E83" w:rsidRPr="00D80503" w:rsidRDefault="007A2E83" w:rsidP="00EF78FE">
            <w:pPr>
              <w:spacing w:before="0" w:after="0"/>
              <w:jc w:val="righ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72,228.97 </w:t>
            </w:r>
          </w:p>
        </w:tc>
        <w:tc>
          <w:tcPr>
            <w:tcW w:w="1872" w:type="dxa"/>
            <w:tcBorders>
              <w:top w:val="single" w:sz="4" w:space="0" w:color="auto"/>
              <w:left w:val="nil"/>
              <w:bottom w:val="single" w:sz="4" w:space="0" w:color="auto"/>
              <w:right w:val="single" w:sz="4" w:space="0" w:color="auto"/>
            </w:tcBorders>
            <w:vAlign w:val="center"/>
            <w:hideMark/>
          </w:tcPr>
          <w:p w14:paraId="33D62623" w14:textId="77777777" w:rsidR="007A2E83" w:rsidRPr="00D80503" w:rsidRDefault="007A2E83" w:rsidP="00EF78FE">
            <w:pPr>
              <w:spacing w:before="0" w:after="0"/>
              <w:jc w:val="righ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443,066.16 </w:t>
            </w:r>
          </w:p>
        </w:tc>
        <w:tc>
          <w:tcPr>
            <w:tcW w:w="1440" w:type="dxa"/>
            <w:tcBorders>
              <w:top w:val="single" w:sz="4" w:space="0" w:color="auto"/>
              <w:left w:val="nil"/>
              <w:bottom w:val="single" w:sz="4" w:space="0" w:color="auto"/>
              <w:right w:val="single" w:sz="4" w:space="0" w:color="auto"/>
            </w:tcBorders>
            <w:vAlign w:val="center"/>
            <w:hideMark/>
          </w:tcPr>
          <w:p w14:paraId="3981D013" w14:textId="77777777" w:rsidR="007A2E83" w:rsidRPr="00D80503" w:rsidRDefault="007A2E83" w:rsidP="00EF78FE">
            <w:pPr>
              <w:spacing w:before="0" w:after="0"/>
              <w:jc w:val="righ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370,837.19 </w:t>
            </w:r>
          </w:p>
        </w:tc>
        <w:tc>
          <w:tcPr>
            <w:tcW w:w="745" w:type="dxa"/>
            <w:tcBorders>
              <w:top w:val="single" w:sz="4" w:space="0" w:color="auto"/>
              <w:left w:val="nil"/>
              <w:bottom w:val="single" w:sz="4" w:space="0" w:color="auto"/>
              <w:right w:val="single" w:sz="4" w:space="0" w:color="auto"/>
            </w:tcBorders>
            <w:vAlign w:val="center"/>
            <w:hideMark/>
          </w:tcPr>
          <w:p w14:paraId="44184E0E"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UNDP</w:t>
            </w:r>
          </w:p>
        </w:tc>
        <w:tc>
          <w:tcPr>
            <w:tcW w:w="2675" w:type="dxa"/>
            <w:gridSpan w:val="2"/>
            <w:tcBorders>
              <w:top w:val="single" w:sz="4" w:space="0" w:color="auto"/>
              <w:left w:val="nil"/>
              <w:bottom w:val="single" w:sz="4" w:space="0" w:color="auto"/>
              <w:right w:val="single" w:sz="4" w:space="0" w:color="auto"/>
            </w:tcBorders>
            <w:vAlign w:val="center"/>
            <w:hideMark/>
          </w:tcPr>
          <w:p w14:paraId="7377512A" w14:textId="35AFD0BD" w:rsidR="007A2E83" w:rsidRPr="00D80503" w:rsidRDefault="591A4871" w:rsidP="00EF78FE">
            <w:pPr>
              <w:spacing w:before="0" w:after="0"/>
              <w:rPr>
                <w:rFonts w:ascii="Calibri Light" w:hAnsi="Calibri Light" w:cs="Calibri Light"/>
                <w:color w:val="000000"/>
                <w:sz w:val="18"/>
                <w:szCs w:val="18"/>
              </w:rPr>
            </w:pPr>
            <w:r w:rsidRPr="3702C1A3">
              <w:rPr>
                <w:rFonts w:ascii="Calibri Light" w:hAnsi="Calibri Light" w:cs="Calibri Light"/>
                <w:sz w:val="18"/>
                <w:szCs w:val="18"/>
              </w:rPr>
              <w:t xml:space="preserve">The staff will support the implementation of project activities and in support to the resident coordinator and the special </w:t>
            </w:r>
            <w:r w:rsidR="751F8094" w:rsidRPr="3702C1A3">
              <w:rPr>
                <w:rFonts w:ascii="Calibri Light" w:hAnsi="Calibri Light" w:cs="Calibri Light"/>
                <w:sz w:val="18"/>
                <w:szCs w:val="18"/>
              </w:rPr>
              <w:t>envoys'</w:t>
            </w:r>
            <w:r w:rsidRPr="3702C1A3">
              <w:rPr>
                <w:rFonts w:ascii="Calibri Light" w:hAnsi="Calibri Light" w:cs="Calibri Light"/>
                <w:sz w:val="18"/>
                <w:szCs w:val="18"/>
              </w:rPr>
              <w:t xml:space="preserve"> office</w:t>
            </w:r>
            <w:r w:rsidRPr="3702C1A3">
              <w:rPr>
                <w:rFonts w:ascii="Calibri Light" w:hAnsi="Calibri Light" w:cs="Calibri Light"/>
                <w:color w:val="000000" w:themeColor="text1"/>
                <w:sz w:val="18"/>
                <w:szCs w:val="18"/>
              </w:rPr>
              <w:t xml:space="preserve">, undertaking missions, providing technical/review/quality assurance of initiatives, and manage the facility, The staff includes: UN PSF Manager, Gender and inclusion Officer, Finance Officer, Procurement Officer, Project </w:t>
            </w:r>
            <w:r w:rsidR="790A16E2" w:rsidRPr="3702C1A3">
              <w:rPr>
                <w:rFonts w:ascii="Calibri Light" w:hAnsi="Calibri Light" w:cs="Calibri Light"/>
                <w:color w:val="000000" w:themeColor="text1"/>
                <w:sz w:val="18"/>
                <w:szCs w:val="18"/>
              </w:rPr>
              <w:t>management</w:t>
            </w:r>
            <w:r w:rsidRPr="3702C1A3">
              <w:rPr>
                <w:rFonts w:ascii="Calibri Light" w:hAnsi="Calibri Light" w:cs="Calibri Light"/>
                <w:color w:val="000000" w:themeColor="text1"/>
                <w:sz w:val="18"/>
                <w:szCs w:val="18"/>
              </w:rPr>
              <w:t xml:space="preserve"> associate, and a M&amp;E and SGM Coordinator. </w:t>
            </w:r>
          </w:p>
        </w:tc>
        <w:tc>
          <w:tcPr>
            <w:tcW w:w="1311" w:type="dxa"/>
            <w:gridSpan w:val="2"/>
            <w:tcBorders>
              <w:top w:val="single" w:sz="4" w:space="0" w:color="auto"/>
              <w:left w:val="nil"/>
              <w:bottom w:val="single" w:sz="4" w:space="0" w:color="auto"/>
              <w:right w:val="single" w:sz="4" w:space="0" w:color="auto"/>
            </w:tcBorders>
            <w:vAlign w:val="center"/>
            <w:hideMark/>
          </w:tcPr>
          <w:p w14:paraId="4371AF8B"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886,132.33 </w:t>
            </w:r>
          </w:p>
        </w:tc>
        <w:tc>
          <w:tcPr>
            <w:tcW w:w="1042" w:type="dxa"/>
            <w:gridSpan w:val="2"/>
            <w:tcBorders>
              <w:top w:val="single" w:sz="4" w:space="0" w:color="auto"/>
              <w:left w:val="nil"/>
              <w:bottom w:val="single" w:sz="4" w:space="0" w:color="auto"/>
              <w:right w:val="single" w:sz="4" w:space="0" w:color="auto"/>
            </w:tcBorders>
            <w:vAlign w:val="center"/>
          </w:tcPr>
          <w:p w14:paraId="4059C31F" w14:textId="77CA5D82" w:rsidR="2ECA4B3F" w:rsidRDefault="2ECA4B3F" w:rsidP="2ECA4B3F">
            <w:pPr>
              <w:jc w:val="left"/>
              <w:rPr>
                <w:rFonts w:ascii="Calibri Light" w:hAnsi="Calibri Light" w:cs="Calibri Light"/>
                <w:color w:val="000000" w:themeColor="text1"/>
                <w:sz w:val="18"/>
                <w:szCs w:val="18"/>
              </w:rPr>
            </w:pPr>
          </w:p>
        </w:tc>
      </w:tr>
      <w:tr w:rsidR="007A2E83" w:rsidRPr="00D80503" w14:paraId="5FDDFD31" w14:textId="77777777" w:rsidTr="3702C1A3">
        <w:trPr>
          <w:gridAfter w:val="1"/>
          <w:wAfter w:w="11" w:type="dxa"/>
          <w:trHeight w:val="1572"/>
        </w:trPr>
        <w:tc>
          <w:tcPr>
            <w:tcW w:w="2071" w:type="dxa"/>
            <w:tcBorders>
              <w:top w:val="nil"/>
              <w:left w:val="single" w:sz="4" w:space="0" w:color="auto"/>
              <w:bottom w:val="single" w:sz="4" w:space="0" w:color="auto"/>
              <w:right w:val="single" w:sz="4" w:space="0" w:color="auto"/>
            </w:tcBorders>
            <w:vAlign w:val="center"/>
            <w:hideMark/>
          </w:tcPr>
          <w:p w14:paraId="6A9C4688"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PSF Operational Costs (Premises, Transport, Security, etc.)</w:t>
            </w:r>
          </w:p>
        </w:tc>
        <w:tc>
          <w:tcPr>
            <w:tcW w:w="841" w:type="dxa"/>
            <w:tcBorders>
              <w:top w:val="nil"/>
              <w:left w:val="nil"/>
              <w:bottom w:val="single" w:sz="4" w:space="0" w:color="auto"/>
              <w:right w:val="single" w:sz="4" w:space="0" w:color="auto"/>
            </w:tcBorders>
            <w:vAlign w:val="center"/>
            <w:hideMark/>
          </w:tcPr>
          <w:p w14:paraId="084ABDEE"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366" w:type="dxa"/>
            <w:tcBorders>
              <w:top w:val="nil"/>
              <w:left w:val="nil"/>
              <w:bottom w:val="single" w:sz="4" w:space="0" w:color="auto"/>
              <w:right w:val="single" w:sz="4" w:space="0" w:color="auto"/>
            </w:tcBorders>
            <w:vAlign w:val="center"/>
            <w:hideMark/>
          </w:tcPr>
          <w:p w14:paraId="366503DE" w14:textId="77777777" w:rsidR="007A2E83" w:rsidRPr="00D80503" w:rsidRDefault="007A2E83" w:rsidP="00EF78FE">
            <w:pPr>
              <w:spacing w:before="0" w:after="0"/>
              <w:rPr>
                <w:rFonts w:ascii="Calibri Light" w:hAnsi="Calibri Light" w:cs="Calibri Light"/>
                <w:sz w:val="18"/>
                <w:szCs w:val="18"/>
              </w:rPr>
            </w:pPr>
            <w:r w:rsidRPr="00D80503">
              <w:rPr>
                <w:rFonts w:ascii="Calibri Light" w:hAnsi="Calibri Light" w:cs="Calibri Light"/>
                <w:sz w:val="18"/>
                <w:szCs w:val="18"/>
              </w:rPr>
              <w:t xml:space="preserve">As per </w:t>
            </w:r>
            <w:proofErr w:type="spellStart"/>
            <w:r w:rsidRPr="00D80503">
              <w:rPr>
                <w:rFonts w:ascii="Calibri Light" w:hAnsi="Calibri Light" w:cs="Calibri Light"/>
                <w:sz w:val="18"/>
                <w:szCs w:val="18"/>
              </w:rPr>
              <w:t>Prodoc</w:t>
            </w:r>
            <w:proofErr w:type="spellEnd"/>
            <w:r w:rsidRPr="00D80503">
              <w:rPr>
                <w:rFonts w:ascii="Calibri Light" w:hAnsi="Calibri Light" w:cs="Calibri Light"/>
                <w:sz w:val="18"/>
                <w:szCs w:val="18"/>
              </w:rPr>
              <w:t>/</w:t>
            </w:r>
            <w:proofErr w:type="spellStart"/>
            <w:r w:rsidRPr="00D80503">
              <w:rPr>
                <w:rFonts w:ascii="Calibri Light" w:hAnsi="Calibri Light" w:cs="Calibri Light"/>
                <w:sz w:val="18"/>
                <w:szCs w:val="18"/>
              </w:rPr>
              <w:t>DoA</w:t>
            </w:r>
            <w:proofErr w:type="spellEnd"/>
            <w:r w:rsidRPr="00D80503">
              <w:rPr>
                <w:rFonts w:ascii="Calibri Light" w:hAnsi="Calibri Light" w:cs="Calibri Light"/>
                <w:sz w:val="18"/>
                <w:szCs w:val="18"/>
              </w:rPr>
              <w:t xml:space="preserve"> provisions</w:t>
            </w:r>
          </w:p>
        </w:tc>
        <w:tc>
          <w:tcPr>
            <w:tcW w:w="1490" w:type="dxa"/>
            <w:tcBorders>
              <w:top w:val="nil"/>
              <w:left w:val="nil"/>
              <w:bottom w:val="single" w:sz="4" w:space="0" w:color="auto"/>
              <w:right w:val="single" w:sz="4" w:space="0" w:color="auto"/>
            </w:tcBorders>
            <w:vAlign w:val="center"/>
            <w:hideMark/>
          </w:tcPr>
          <w:p w14:paraId="5C521C29" w14:textId="77777777" w:rsidR="007A2E83" w:rsidRPr="00D80503" w:rsidRDefault="007A2E83" w:rsidP="00EF78FE">
            <w:pPr>
              <w:spacing w:before="0" w:after="0"/>
              <w:jc w:val="righ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15,000.00 </w:t>
            </w:r>
          </w:p>
        </w:tc>
        <w:tc>
          <w:tcPr>
            <w:tcW w:w="1872" w:type="dxa"/>
            <w:tcBorders>
              <w:top w:val="nil"/>
              <w:left w:val="nil"/>
              <w:bottom w:val="single" w:sz="4" w:space="0" w:color="auto"/>
              <w:right w:val="single" w:sz="4" w:space="0" w:color="auto"/>
            </w:tcBorders>
            <w:vAlign w:val="center"/>
            <w:hideMark/>
          </w:tcPr>
          <w:p w14:paraId="550F39CB" w14:textId="77777777" w:rsidR="007A2E83" w:rsidRPr="00D80503" w:rsidRDefault="007A2E83" w:rsidP="00EF78FE">
            <w:pPr>
              <w:spacing w:before="0" w:after="0"/>
              <w:jc w:val="righ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100,000.00 </w:t>
            </w:r>
          </w:p>
        </w:tc>
        <w:tc>
          <w:tcPr>
            <w:tcW w:w="1440" w:type="dxa"/>
            <w:tcBorders>
              <w:top w:val="nil"/>
              <w:left w:val="nil"/>
              <w:bottom w:val="single" w:sz="4" w:space="0" w:color="auto"/>
              <w:right w:val="single" w:sz="4" w:space="0" w:color="auto"/>
            </w:tcBorders>
            <w:vAlign w:val="center"/>
            <w:hideMark/>
          </w:tcPr>
          <w:p w14:paraId="442905F9" w14:textId="77777777" w:rsidR="007A2E83" w:rsidRPr="00D80503" w:rsidRDefault="007A2E83" w:rsidP="00EF78FE">
            <w:pPr>
              <w:spacing w:before="0" w:after="0"/>
              <w:jc w:val="righ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85,000.00 </w:t>
            </w:r>
          </w:p>
        </w:tc>
        <w:tc>
          <w:tcPr>
            <w:tcW w:w="745" w:type="dxa"/>
            <w:tcBorders>
              <w:top w:val="nil"/>
              <w:left w:val="nil"/>
              <w:bottom w:val="single" w:sz="4" w:space="0" w:color="auto"/>
              <w:right w:val="single" w:sz="4" w:space="0" w:color="auto"/>
            </w:tcBorders>
            <w:vAlign w:val="center"/>
            <w:hideMark/>
          </w:tcPr>
          <w:p w14:paraId="74D70A81"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UNDP</w:t>
            </w:r>
          </w:p>
        </w:tc>
        <w:tc>
          <w:tcPr>
            <w:tcW w:w="2675" w:type="dxa"/>
            <w:gridSpan w:val="2"/>
            <w:tcBorders>
              <w:top w:val="nil"/>
              <w:left w:val="nil"/>
              <w:bottom w:val="single" w:sz="4" w:space="0" w:color="auto"/>
              <w:right w:val="single" w:sz="4" w:space="0" w:color="auto"/>
            </w:tcBorders>
            <w:vAlign w:val="center"/>
            <w:hideMark/>
          </w:tcPr>
          <w:p w14:paraId="78BAEA06" w14:textId="495A76EC" w:rsidR="007A2E83" w:rsidRPr="00D80503" w:rsidRDefault="0BDC8C76" w:rsidP="00EF78FE">
            <w:pPr>
              <w:spacing w:before="0" w:after="0"/>
              <w:rPr>
                <w:rFonts w:ascii="Calibri Light" w:hAnsi="Calibri Light" w:cs="Calibri Light"/>
                <w:color w:val="000000"/>
                <w:sz w:val="18"/>
                <w:szCs w:val="18"/>
              </w:rPr>
            </w:pPr>
            <w:r w:rsidRPr="3702C1A3">
              <w:rPr>
                <w:rFonts w:ascii="Calibri Light" w:hAnsi="Calibri Light" w:cs="Calibri Light"/>
                <w:color w:val="000000" w:themeColor="text1"/>
                <w:sz w:val="18"/>
                <w:szCs w:val="18"/>
              </w:rPr>
              <w:t xml:space="preserve">The cost includes the yearly payment for office space and secured </w:t>
            </w:r>
            <w:r w:rsidR="55EA4877" w:rsidRPr="3702C1A3">
              <w:rPr>
                <w:rFonts w:ascii="Calibri Light" w:hAnsi="Calibri Light" w:cs="Calibri Light"/>
                <w:color w:val="000000" w:themeColor="text1"/>
                <w:sz w:val="18"/>
                <w:szCs w:val="18"/>
              </w:rPr>
              <w:t>accommodation</w:t>
            </w:r>
            <w:r w:rsidRPr="3702C1A3">
              <w:rPr>
                <w:rFonts w:ascii="Calibri Light" w:hAnsi="Calibri Light" w:cs="Calibri Light"/>
                <w:color w:val="000000" w:themeColor="text1"/>
                <w:sz w:val="18"/>
                <w:szCs w:val="18"/>
              </w:rPr>
              <w:t xml:space="preserve"> occupied by PSF staff and consultants in Sana'a, Amman liaison office, Hodeidah UNCAF </w:t>
            </w:r>
            <w:r w:rsidR="6E8FFA04" w:rsidRPr="3702C1A3">
              <w:rPr>
                <w:rFonts w:ascii="Calibri Light" w:hAnsi="Calibri Light" w:cs="Calibri Light"/>
                <w:color w:val="000000" w:themeColor="text1"/>
                <w:sz w:val="18"/>
                <w:szCs w:val="18"/>
              </w:rPr>
              <w:t>accommodation</w:t>
            </w:r>
            <w:r w:rsidRPr="3702C1A3">
              <w:rPr>
                <w:rFonts w:ascii="Calibri Light" w:hAnsi="Calibri Light" w:cs="Calibri Light"/>
                <w:color w:val="000000" w:themeColor="text1"/>
                <w:sz w:val="18"/>
                <w:szCs w:val="18"/>
              </w:rPr>
              <w:t xml:space="preserve">, and potentially other other sub-offices. Furthermore, the cost covers security </w:t>
            </w:r>
            <w:r w:rsidR="33826C15" w:rsidRPr="3702C1A3">
              <w:rPr>
                <w:rFonts w:ascii="Calibri Light" w:hAnsi="Calibri Light" w:cs="Calibri Light"/>
                <w:color w:val="000000" w:themeColor="text1"/>
                <w:sz w:val="18"/>
                <w:szCs w:val="18"/>
              </w:rPr>
              <w:t>services</w:t>
            </w:r>
            <w:r w:rsidRPr="3702C1A3">
              <w:rPr>
                <w:rFonts w:ascii="Calibri Light" w:hAnsi="Calibri Light" w:cs="Calibri Light"/>
                <w:color w:val="000000" w:themeColor="text1"/>
                <w:sz w:val="18"/>
                <w:szCs w:val="18"/>
              </w:rPr>
              <w:t xml:space="preserve"> and </w:t>
            </w:r>
            <w:r w:rsidR="294187F5" w:rsidRPr="3702C1A3">
              <w:rPr>
                <w:rFonts w:ascii="Calibri Light" w:hAnsi="Calibri Light" w:cs="Calibri Light"/>
                <w:color w:val="000000" w:themeColor="text1"/>
                <w:sz w:val="18"/>
                <w:szCs w:val="18"/>
              </w:rPr>
              <w:t>installations</w:t>
            </w:r>
            <w:r w:rsidRPr="3702C1A3">
              <w:rPr>
                <w:rFonts w:ascii="Calibri Light" w:hAnsi="Calibri Light" w:cs="Calibri Light"/>
                <w:color w:val="000000" w:themeColor="text1"/>
                <w:sz w:val="18"/>
                <w:szCs w:val="18"/>
              </w:rPr>
              <w:t xml:space="preserve"> and use </w:t>
            </w:r>
            <w:r w:rsidR="11B2C64F" w:rsidRPr="3702C1A3">
              <w:rPr>
                <w:rFonts w:ascii="Calibri Light" w:hAnsi="Calibri Light" w:cs="Calibri Light"/>
                <w:color w:val="000000" w:themeColor="text1"/>
                <w:sz w:val="18"/>
                <w:szCs w:val="18"/>
              </w:rPr>
              <w:t>o</w:t>
            </w:r>
            <w:r w:rsidRPr="3702C1A3">
              <w:rPr>
                <w:rFonts w:ascii="Calibri Light" w:hAnsi="Calibri Light" w:cs="Calibri Light"/>
                <w:color w:val="000000" w:themeColor="text1"/>
                <w:sz w:val="18"/>
                <w:szCs w:val="18"/>
              </w:rPr>
              <w:t xml:space="preserve">f the UN clinic </w:t>
            </w:r>
            <w:r w:rsidR="5A7996CC" w:rsidRPr="3702C1A3">
              <w:rPr>
                <w:rFonts w:ascii="Calibri Light" w:hAnsi="Calibri Light" w:cs="Calibri Light"/>
                <w:color w:val="000000" w:themeColor="text1"/>
                <w:sz w:val="18"/>
                <w:szCs w:val="18"/>
              </w:rPr>
              <w:t>services</w:t>
            </w:r>
            <w:r w:rsidRPr="3702C1A3">
              <w:rPr>
                <w:rFonts w:ascii="Calibri Light" w:hAnsi="Calibri Light" w:cs="Calibri Light"/>
                <w:color w:val="000000" w:themeColor="text1"/>
                <w:sz w:val="18"/>
                <w:szCs w:val="18"/>
              </w:rPr>
              <w:t xml:space="preserve"> and transport cost to run the </w:t>
            </w:r>
            <w:r w:rsidR="3C4805F0" w:rsidRPr="3702C1A3">
              <w:rPr>
                <w:rFonts w:ascii="Calibri Light" w:hAnsi="Calibri Light" w:cs="Calibri Light"/>
                <w:color w:val="000000" w:themeColor="text1"/>
                <w:sz w:val="18"/>
                <w:szCs w:val="18"/>
              </w:rPr>
              <w:t>armored</w:t>
            </w:r>
            <w:r w:rsidRPr="3702C1A3">
              <w:rPr>
                <w:rFonts w:ascii="Calibri Light" w:hAnsi="Calibri Light" w:cs="Calibri Light"/>
                <w:color w:val="000000" w:themeColor="text1"/>
                <w:sz w:val="18"/>
                <w:szCs w:val="18"/>
              </w:rPr>
              <w:t xml:space="preserve"> convers for trips to and from work in Sana'a. The costs are calculated on </w:t>
            </w:r>
            <w:r w:rsidR="45D899C4" w:rsidRPr="3702C1A3">
              <w:rPr>
                <w:rFonts w:ascii="Calibri Light" w:hAnsi="Calibri Light" w:cs="Calibri Light"/>
                <w:color w:val="000000" w:themeColor="text1"/>
                <w:sz w:val="18"/>
                <w:szCs w:val="18"/>
              </w:rPr>
              <w:t>appropriate</w:t>
            </w:r>
            <w:r w:rsidRPr="3702C1A3">
              <w:rPr>
                <w:rFonts w:ascii="Calibri Light" w:hAnsi="Calibri Light" w:cs="Calibri Light"/>
                <w:color w:val="000000" w:themeColor="text1"/>
                <w:sz w:val="18"/>
                <w:szCs w:val="18"/>
              </w:rPr>
              <w:t xml:space="preserve"> basis and shared by all UNDP projects </w:t>
            </w:r>
            <w:r w:rsidRPr="3702C1A3">
              <w:rPr>
                <w:rFonts w:ascii="Calibri Light" w:hAnsi="Calibri Light" w:cs="Calibri Light"/>
                <w:color w:val="000000" w:themeColor="text1"/>
                <w:sz w:val="18"/>
                <w:szCs w:val="18"/>
              </w:rPr>
              <w:lastRenderedPageBreak/>
              <w:t>implemented in the country office as per UNDP methodology.</w:t>
            </w:r>
          </w:p>
        </w:tc>
        <w:tc>
          <w:tcPr>
            <w:tcW w:w="1311" w:type="dxa"/>
            <w:gridSpan w:val="2"/>
            <w:tcBorders>
              <w:top w:val="nil"/>
              <w:left w:val="nil"/>
              <w:bottom w:val="single" w:sz="4" w:space="0" w:color="auto"/>
              <w:right w:val="single" w:sz="4" w:space="0" w:color="auto"/>
            </w:tcBorders>
            <w:vAlign w:val="center"/>
            <w:hideMark/>
          </w:tcPr>
          <w:p w14:paraId="35B0EF6D"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lastRenderedPageBreak/>
              <w:t xml:space="preserve">            200,000.00 </w:t>
            </w:r>
          </w:p>
        </w:tc>
        <w:tc>
          <w:tcPr>
            <w:tcW w:w="1042" w:type="dxa"/>
            <w:gridSpan w:val="2"/>
            <w:tcBorders>
              <w:top w:val="nil"/>
              <w:left w:val="nil"/>
              <w:bottom w:val="single" w:sz="4" w:space="0" w:color="auto"/>
              <w:right w:val="single" w:sz="4" w:space="0" w:color="auto"/>
            </w:tcBorders>
            <w:vAlign w:val="center"/>
          </w:tcPr>
          <w:p w14:paraId="556FFC41" w14:textId="007181AF" w:rsidR="2ECA4B3F" w:rsidRDefault="2ECA4B3F" w:rsidP="2ECA4B3F">
            <w:pPr>
              <w:jc w:val="left"/>
              <w:rPr>
                <w:rFonts w:ascii="Calibri Light" w:hAnsi="Calibri Light" w:cs="Calibri Light"/>
                <w:color w:val="000000" w:themeColor="text1"/>
                <w:sz w:val="18"/>
                <w:szCs w:val="18"/>
              </w:rPr>
            </w:pPr>
          </w:p>
        </w:tc>
      </w:tr>
      <w:tr w:rsidR="007A2E83" w:rsidRPr="00D80503" w14:paraId="3247B246" w14:textId="77777777" w:rsidTr="3702C1A3">
        <w:trPr>
          <w:gridAfter w:val="1"/>
          <w:wAfter w:w="11" w:type="dxa"/>
          <w:trHeight w:val="822"/>
        </w:trPr>
        <w:tc>
          <w:tcPr>
            <w:tcW w:w="2071" w:type="dxa"/>
            <w:tcBorders>
              <w:top w:val="nil"/>
              <w:left w:val="single" w:sz="4" w:space="0" w:color="auto"/>
              <w:bottom w:val="single" w:sz="4" w:space="0" w:color="auto"/>
              <w:right w:val="single" w:sz="4" w:space="0" w:color="auto"/>
            </w:tcBorders>
            <w:vAlign w:val="center"/>
            <w:hideMark/>
          </w:tcPr>
          <w:p w14:paraId="62471D69"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Delivery Enabling Services (DES) Cost share CO Staff and Office Support</w:t>
            </w:r>
          </w:p>
        </w:tc>
        <w:tc>
          <w:tcPr>
            <w:tcW w:w="841" w:type="dxa"/>
            <w:tcBorders>
              <w:top w:val="nil"/>
              <w:left w:val="nil"/>
              <w:bottom w:val="single" w:sz="4" w:space="0" w:color="auto"/>
              <w:right w:val="single" w:sz="4" w:space="0" w:color="auto"/>
            </w:tcBorders>
            <w:vAlign w:val="center"/>
            <w:hideMark/>
          </w:tcPr>
          <w:p w14:paraId="5D403277"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366" w:type="dxa"/>
            <w:tcBorders>
              <w:top w:val="nil"/>
              <w:left w:val="nil"/>
              <w:bottom w:val="single" w:sz="4" w:space="0" w:color="auto"/>
              <w:right w:val="single" w:sz="4" w:space="0" w:color="auto"/>
            </w:tcBorders>
            <w:vAlign w:val="center"/>
            <w:hideMark/>
          </w:tcPr>
          <w:p w14:paraId="02DCD999" w14:textId="77777777" w:rsidR="007A2E83" w:rsidRPr="00D80503" w:rsidRDefault="007A2E83" w:rsidP="00EF78FE">
            <w:pPr>
              <w:spacing w:before="0" w:after="0"/>
              <w:rPr>
                <w:rFonts w:ascii="Calibri Light" w:hAnsi="Calibri Light" w:cs="Calibri Light"/>
                <w:sz w:val="18"/>
                <w:szCs w:val="18"/>
              </w:rPr>
            </w:pPr>
            <w:r w:rsidRPr="00D80503">
              <w:rPr>
                <w:rFonts w:ascii="Calibri Light" w:hAnsi="Calibri Light" w:cs="Calibri Light"/>
                <w:sz w:val="18"/>
                <w:szCs w:val="18"/>
              </w:rPr>
              <w:t xml:space="preserve">As per </w:t>
            </w:r>
            <w:proofErr w:type="spellStart"/>
            <w:r w:rsidRPr="00D80503">
              <w:rPr>
                <w:rFonts w:ascii="Calibri Light" w:hAnsi="Calibri Light" w:cs="Calibri Light"/>
                <w:sz w:val="18"/>
                <w:szCs w:val="18"/>
              </w:rPr>
              <w:t>Prodoc</w:t>
            </w:r>
            <w:proofErr w:type="spellEnd"/>
            <w:r w:rsidRPr="00D80503">
              <w:rPr>
                <w:rFonts w:ascii="Calibri Light" w:hAnsi="Calibri Light" w:cs="Calibri Light"/>
                <w:sz w:val="18"/>
                <w:szCs w:val="18"/>
              </w:rPr>
              <w:t>/</w:t>
            </w:r>
            <w:proofErr w:type="spellStart"/>
            <w:r w:rsidRPr="00D80503">
              <w:rPr>
                <w:rFonts w:ascii="Calibri Light" w:hAnsi="Calibri Light" w:cs="Calibri Light"/>
                <w:sz w:val="18"/>
                <w:szCs w:val="18"/>
              </w:rPr>
              <w:t>DoA</w:t>
            </w:r>
            <w:proofErr w:type="spellEnd"/>
            <w:r w:rsidRPr="00D80503">
              <w:rPr>
                <w:rFonts w:ascii="Calibri Light" w:hAnsi="Calibri Light" w:cs="Calibri Light"/>
                <w:sz w:val="18"/>
                <w:szCs w:val="18"/>
              </w:rPr>
              <w:t xml:space="preserve"> provisions</w:t>
            </w:r>
          </w:p>
        </w:tc>
        <w:tc>
          <w:tcPr>
            <w:tcW w:w="1490" w:type="dxa"/>
            <w:tcBorders>
              <w:top w:val="nil"/>
              <w:left w:val="nil"/>
              <w:bottom w:val="single" w:sz="4" w:space="0" w:color="auto"/>
              <w:right w:val="single" w:sz="4" w:space="0" w:color="auto"/>
            </w:tcBorders>
            <w:vAlign w:val="center"/>
            <w:hideMark/>
          </w:tcPr>
          <w:p w14:paraId="6D94784E" w14:textId="77777777" w:rsidR="007A2E83" w:rsidRPr="00D80503" w:rsidRDefault="007A2E83" w:rsidP="00EF78FE">
            <w:pPr>
              <w:spacing w:before="0" w:after="0"/>
              <w:jc w:val="righ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19,896.51 </w:t>
            </w:r>
          </w:p>
        </w:tc>
        <w:tc>
          <w:tcPr>
            <w:tcW w:w="1872" w:type="dxa"/>
            <w:tcBorders>
              <w:top w:val="nil"/>
              <w:left w:val="nil"/>
              <w:bottom w:val="single" w:sz="4" w:space="0" w:color="auto"/>
              <w:right w:val="single" w:sz="4" w:space="0" w:color="auto"/>
            </w:tcBorders>
            <w:vAlign w:val="center"/>
            <w:hideMark/>
          </w:tcPr>
          <w:p w14:paraId="73D82B3E" w14:textId="77777777" w:rsidR="007A2E83" w:rsidRPr="00D80503" w:rsidRDefault="007A2E83" w:rsidP="00EF78FE">
            <w:pPr>
              <w:spacing w:before="0" w:after="0"/>
              <w:jc w:val="righ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186,030.08 </w:t>
            </w:r>
          </w:p>
        </w:tc>
        <w:tc>
          <w:tcPr>
            <w:tcW w:w="1440" w:type="dxa"/>
            <w:tcBorders>
              <w:top w:val="nil"/>
              <w:left w:val="nil"/>
              <w:bottom w:val="single" w:sz="4" w:space="0" w:color="auto"/>
              <w:right w:val="single" w:sz="4" w:space="0" w:color="auto"/>
            </w:tcBorders>
            <w:vAlign w:val="center"/>
            <w:hideMark/>
          </w:tcPr>
          <w:p w14:paraId="46FFD173" w14:textId="77777777" w:rsidR="007A2E83" w:rsidRPr="00D80503" w:rsidRDefault="007A2E83" w:rsidP="00EF78FE">
            <w:pPr>
              <w:spacing w:before="0" w:after="0"/>
              <w:jc w:val="righ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123,653.57 </w:t>
            </w:r>
          </w:p>
        </w:tc>
        <w:tc>
          <w:tcPr>
            <w:tcW w:w="745" w:type="dxa"/>
            <w:tcBorders>
              <w:top w:val="nil"/>
              <w:left w:val="nil"/>
              <w:bottom w:val="single" w:sz="4" w:space="0" w:color="auto"/>
              <w:right w:val="single" w:sz="4" w:space="0" w:color="auto"/>
            </w:tcBorders>
            <w:vAlign w:val="center"/>
            <w:hideMark/>
          </w:tcPr>
          <w:p w14:paraId="5F130038"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UNDP</w:t>
            </w:r>
          </w:p>
        </w:tc>
        <w:tc>
          <w:tcPr>
            <w:tcW w:w="2675" w:type="dxa"/>
            <w:gridSpan w:val="2"/>
            <w:tcBorders>
              <w:top w:val="nil"/>
              <w:left w:val="nil"/>
              <w:bottom w:val="single" w:sz="4" w:space="0" w:color="auto"/>
              <w:right w:val="single" w:sz="4" w:space="0" w:color="auto"/>
            </w:tcBorders>
            <w:vAlign w:val="center"/>
            <w:hideMark/>
          </w:tcPr>
          <w:p w14:paraId="76FC3D35" w14:textId="2E9128E8" w:rsidR="007A2E83" w:rsidRPr="00D80503" w:rsidRDefault="591A4871" w:rsidP="00EF78FE">
            <w:pPr>
              <w:spacing w:before="0" w:after="0"/>
              <w:rPr>
                <w:rFonts w:ascii="Calibri Light" w:hAnsi="Calibri Light" w:cs="Calibri Light"/>
                <w:color w:val="000000"/>
                <w:sz w:val="18"/>
                <w:szCs w:val="18"/>
              </w:rPr>
            </w:pPr>
            <w:r w:rsidRPr="3702C1A3">
              <w:rPr>
                <w:rFonts w:ascii="Calibri Light" w:hAnsi="Calibri Light" w:cs="Calibri Light"/>
                <w:color w:val="000000" w:themeColor="text1"/>
                <w:sz w:val="18"/>
                <w:szCs w:val="18"/>
              </w:rPr>
              <w:t xml:space="preserve">Common support services such as programme portfolio management, finance, travel, procurement, administration, protocol and management </w:t>
            </w:r>
            <w:r w:rsidR="7DC06229" w:rsidRPr="3702C1A3">
              <w:rPr>
                <w:rFonts w:ascii="Calibri Light" w:hAnsi="Calibri Light" w:cs="Calibri Light"/>
                <w:color w:val="000000" w:themeColor="text1"/>
                <w:sz w:val="18"/>
                <w:szCs w:val="18"/>
              </w:rPr>
              <w:t>support</w:t>
            </w:r>
            <w:r w:rsidRPr="3702C1A3">
              <w:rPr>
                <w:rFonts w:ascii="Calibri Light" w:hAnsi="Calibri Light" w:cs="Calibri Light"/>
                <w:color w:val="000000" w:themeColor="text1"/>
                <w:sz w:val="18"/>
                <w:szCs w:val="18"/>
              </w:rPr>
              <w:t xml:space="preserve"> related services, communication and oversight and porgramme quality assurance.</w:t>
            </w:r>
          </w:p>
        </w:tc>
        <w:tc>
          <w:tcPr>
            <w:tcW w:w="1311" w:type="dxa"/>
            <w:gridSpan w:val="2"/>
            <w:tcBorders>
              <w:top w:val="nil"/>
              <w:left w:val="nil"/>
              <w:bottom w:val="single" w:sz="4" w:space="0" w:color="auto"/>
              <w:right w:val="single" w:sz="4" w:space="0" w:color="auto"/>
            </w:tcBorders>
            <w:vAlign w:val="center"/>
            <w:hideMark/>
          </w:tcPr>
          <w:p w14:paraId="45C5046D"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329,580.16 </w:t>
            </w:r>
          </w:p>
        </w:tc>
        <w:tc>
          <w:tcPr>
            <w:tcW w:w="1042" w:type="dxa"/>
            <w:gridSpan w:val="2"/>
            <w:tcBorders>
              <w:top w:val="nil"/>
              <w:left w:val="nil"/>
              <w:bottom w:val="single" w:sz="4" w:space="0" w:color="auto"/>
              <w:right w:val="single" w:sz="4" w:space="0" w:color="auto"/>
            </w:tcBorders>
            <w:vAlign w:val="center"/>
          </w:tcPr>
          <w:p w14:paraId="0A2C9091" w14:textId="66A4775E" w:rsidR="2ECA4B3F" w:rsidRDefault="2ECA4B3F" w:rsidP="2ECA4B3F">
            <w:pPr>
              <w:jc w:val="left"/>
              <w:rPr>
                <w:rFonts w:ascii="Calibri Light" w:hAnsi="Calibri Light" w:cs="Calibri Light"/>
                <w:color w:val="000000" w:themeColor="text1"/>
                <w:sz w:val="18"/>
                <w:szCs w:val="18"/>
              </w:rPr>
            </w:pPr>
          </w:p>
        </w:tc>
      </w:tr>
      <w:tr w:rsidR="007A2E83" w:rsidRPr="00D80503" w14:paraId="685F7AFD" w14:textId="77777777" w:rsidTr="3702C1A3">
        <w:trPr>
          <w:gridAfter w:val="1"/>
          <w:wAfter w:w="11" w:type="dxa"/>
          <w:trHeight w:val="480"/>
        </w:trPr>
        <w:tc>
          <w:tcPr>
            <w:tcW w:w="2071" w:type="dxa"/>
            <w:tcBorders>
              <w:top w:val="nil"/>
              <w:left w:val="single" w:sz="4" w:space="0" w:color="auto"/>
              <w:bottom w:val="single" w:sz="4" w:space="0" w:color="auto"/>
              <w:right w:val="single" w:sz="4" w:space="0" w:color="auto"/>
            </w:tcBorders>
            <w:vAlign w:val="center"/>
            <w:hideMark/>
          </w:tcPr>
          <w:p w14:paraId="038EF7C2"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PSF Monitoring &amp; Evaluation</w:t>
            </w:r>
          </w:p>
        </w:tc>
        <w:tc>
          <w:tcPr>
            <w:tcW w:w="841" w:type="dxa"/>
            <w:tcBorders>
              <w:top w:val="nil"/>
              <w:left w:val="nil"/>
              <w:bottom w:val="single" w:sz="4" w:space="0" w:color="auto"/>
              <w:right w:val="single" w:sz="4" w:space="0" w:color="auto"/>
            </w:tcBorders>
            <w:vAlign w:val="center"/>
            <w:hideMark/>
          </w:tcPr>
          <w:p w14:paraId="1EC3762A"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366" w:type="dxa"/>
            <w:tcBorders>
              <w:top w:val="nil"/>
              <w:left w:val="nil"/>
              <w:bottom w:val="single" w:sz="4" w:space="0" w:color="auto"/>
              <w:right w:val="single" w:sz="4" w:space="0" w:color="auto"/>
            </w:tcBorders>
            <w:vAlign w:val="center"/>
            <w:hideMark/>
          </w:tcPr>
          <w:p w14:paraId="4B98F4EF" w14:textId="77777777" w:rsidR="007A2E83" w:rsidRPr="00D80503" w:rsidRDefault="007A2E83" w:rsidP="00EF78FE">
            <w:pPr>
              <w:spacing w:before="0" w:after="0"/>
              <w:rPr>
                <w:rFonts w:ascii="Calibri Light" w:hAnsi="Calibri Light" w:cs="Calibri Light"/>
                <w:sz w:val="18"/>
                <w:szCs w:val="18"/>
              </w:rPr>
            </w:pPr>
            <w:r w:rsidRPr="00D80503">
              <w:rPr>
                <w:rFonts w:ascii="Calibri Light" w:hAnsi="Calibri Light" w:cs="Calibri Light"/>
                <w:sz w:val="18"/>
                <w:szCs w:val="18"/>
              </w:rPr>
              <w:t>As per M&amp;E plan</w:t>
            </w:r>
          </w:p>
        </w:tc>
        <w:tc>
          <w:tcPr>
            <w:tcW w:w="1490" w:type="dxa"/>
            <w:tcBorders>
              <w:top w:val="nil"/>
              <w:left w:val="nil"/>
              <w:bottom w:val="single" w:sz="4" w:space="0" w:color="auto"/>
              <w:right w:val="single" w:sz="4" w:space="0" w:color="auto"/>
            </w:tcBorders>
            <w:vAlign w:val="center"/>
            <w:hideMark/>
          </w:tcPr>
          <w:p w14:paraId="45F96032" w14:textId="77777777" w:rsidR="007A2E83" w:rsidRPr="00D80503" w:rsidRDefault="007A2E83" w:rsidP="00EF78FE">
            <w:pPr>
              <w:spacing w:before="0" w:after="0"/>
              <w:jc w:val="righ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20,000.00 </w:t>
            </w:r>
          </w:p>
        </w:tc>
        <w:tc>
          <w:tcPr>
            <w:tcW w:w="1872" w:type="dxa"/>
            <w:tcBorders>
              <w:top w:val="nil"/>
              <w:left w:val="nil"/>
              <w:bottom w:val="single" w:sz="4" w:space="0" w:color="auto"/>
              <w:right w:val="single" w:sz="4" w:space="0" w:color="auto"/>
            </w:tcBorders>
            <w:vAlign w:val="center"/>
            <w:hideMark/>
          </w:tcPr>
          <w:p w14:paraId="0AEC432C" w14:textId="77777777" w:rsidR="007A2E83" w:rsidRPr="00D80503" w:rsidRDefault="007A2E83" w:rsidP="00EF78FE">
            <w:pPr>
              <w:spacing w:before="0" w:after="0"/>
              <w:jc w:val="righ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50,000.00 </w:t>
            </w:r>
          </w:p>
        </w:tc>
        <w:tc>
          <w:tcPr>
            <w:tcW w:w="1440" w:type="dxa"/>
            <w:tcBorders>
              <w:top w:val="nil"/>
              <w:left w:val="nil"/>
              <w:bottom w:val="single" w:sz="4" w:space="0" w:color="auto"/>
              <w:right w:val="single" w:sz="4" w:space="0" w:color="auto"/>
            </w:tcBorders>
            <w:vAlign w:val="center"/>
            <w:hideMark/>
          </w:tcPr>
          <w:p w14:paraId="24D99CC4" w14:textId="77777777" w:rsidR="007A2E83" w:rsidRPr="00D80503" w:rsidRDefault="007A2E83" w:rsidP="00EF78FE">
            <w:pPr>
              <w:spacing w:before="0" w:after="0"/>
              <w:jc w:val="righ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50,000.00 </w:t>
            </w:r>
          </w:p>
        </w:tc>
        <w:tc>
          <w:tcPr>
            <w:tcW w:w="745" w:type="dxa"/>
            <w:tcBorders>
              <w:top w:val="nil"/>
              <w:left w:val="nil"/>
              <w:bottom w:val="single" w:sz="4" w:space="0" w:color="auto"/>
              <w:right w:val="single" w:sz="4" w:space="0" w:color="auto"/>
            </w:tcBorders>
            <w:vAlign w:val="center"/>
            <w:hideMark/>
          </w:tcPr>
          <w:p w14:paraId="4B5FE45E"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UNDP / IPs</w:t>
            </w:r>
          </w:p>
        </w:tc>
        <w:tc>
          <w:tcPr>
            <w:tcW w:w="2675" w:type="dxa"/>
            <w:gridSpan w:val="2"/>
            <w:tcBorders>
              <w:top w:val="nil"/>
              <w:left w:val="nil"/>
              <w:bottom w:val="single" w:sz="4" w:space="0" w:color="auto"/>
              <w:right w:val="single" w:sz="4" w:space="0" w:color="auto"/>
            </w:tcBorders>
            <w:vAlign w:val="center"/>
            <w:hideMark/>
          </w:tcPr>
          <w:p w14:paraId="38C8C9D5"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Evaluation cost includes third party monitoring provider to ensure that the project employs the necessary agile management principles.</w:t>
            </w:r>
          </w:p>
        </w:tc>
        <w:tc>
          <w:tcPr>
            <w:tcW w:w="1311" w:type="dxa"/>
            <w:gridSpan w:val="2"/>
            <w:tcBorders>
              <w:top w:val="nil"/>
              <w:left w:val="nil"/>
              <w:bottom w:val="single" w:sz="4" w:space="0" w:color="auto"/>
              <w:right w:val="single" w:sz="4" w:space="0" w:color="auto"/>
            </w:tcBorders>
            <w:vAlign w:val="center"/>
            <w:hideMark/>
          </w:tcPr>
          <w:p w14:paraId="09F3C880"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120,000.00 </w:t>
            </w:r>
          </w:p>
        </w:tc>
        <w:tc>
          <w:tcPr>
            <w:tcW w:w="1042" w:type="dxa"/>
            <w:gridSpan w:val="2"/>
            <w:tcBorders>
              <w:top w:val="nil"/>
              <w:left w:val="nil"/>
              <w:bottom w:val="single" w:sz="4" w:space="0" w:color="auto"/>
              <w:right w:val="single" w:sz="4" w:space="0" w:color="auto"/>
            </w:tcBorders>
            <w:vAlign w:val="center"/>
          </w:tcPr>
          <w:p w14:paraId="4C4D0423" w14:textId="29F862BC" w:rsidR="2ECA4B3F" w:rsidRDefault="2ECA4B3F" w:rsidP="2ECA4B3F">
            <w:pPr>
              <w:jc w:val="left"/>
              <w:rPr>
                <w:rFonts w:ascii="Calibri Light" w:hAnsi="Calibri Light" w:cs="Calibri Light"/>
                <w:color w:val="000000" w:themeColor="text1"/>
                <w:sz w:val="18"/>
                <w:szCs w:val="18"/>
              </w:rPr>
            </w:pPr>
          </w:p>
        </w:tc>
      </w:tr>
      <w:tr w:rsidR="007A2E83" w:rsidRPr="00D80503" w14:paraId="5E1DA725" w14:textId="77777777" w:rsidTr="3702C1A3">
        <w:trPr>
          <w:gridAfter w:val="1"/>
          <w:wAfter w:w="11" w:type="dxa"/>
          <w:trHeight w:val="480"/>
        </w:trPr>
        <w:tc>
          <w:tcPr>
            <w:tcW w:w="2071" w:type="dxa"/>
            <w:tcBorders>
              <w:top w:val="nil"/>
              <w:left w:val="single" w:sz="4" w:space="0" w:color="auto"/>
              <w:bottom w:val="single" w:sz="4" w:space="0" w:color="auto"/>
              <w:right w:val="single" w:sz="4" w:space="0" w:color="auto"/>
            </w:tcBorders>
            <w:vAlign w:val="center"/>
            <w:hideMark/>
          </w:tcPr>
          <w:p w14:paraId="31FE275C"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Communication Materials and Outreach</w:t>
            </w:r>
          </w:p>
        </w:tc>
        <w:tc>
          <w:tcPr>
            <w:tcW w:w="841" w:type="dxa"/>
            <w:tcBorders>
              <w:top w:val="nil"/>
              <w:left w:val="nil"/>
              <w:bottom w:val="single" w:sz="4" w:space="0" w:color="auto"/>
              <w:right w:val="single" w:sz="4" w:space="0" w:color="auto"/>
            </w:tcBorders>
            <w:vAlign w:val="center"/>
            <w:hideMark/>
          </w:tcPr>
          <w:p w14:paraId="7E38BA07"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366" w:type="dxa"/>
            <w:tcBorders>
              <w:top w:val="nil"/>
              <w:left w:val="nil"/>
              <w:bottom w:val="single" w:sz="4" w:space="0" w:color="auto"/>
              <w:right w:val="single" w:sz="4" w:space="0" w:color="auto"/>
            </w:tcBorders>
            <w:vAlign w:val="center"/>
            <w:hideMark/>
          </w:tcPr>
          <w:p w14:paraId="614594EE" w14:textId="77777777" w:rsidR="007A2E83" w:rsidRPr="00D80503" w:rsidRDefault="007A2E83" w:rsidP="00EF78FE">
            <w:pPr>
              <w:spacing w:before="0" w:after="0"/>
              <w:rPr>
                <w:rFonts w:ascii="Calibri Light" w:hAnsi="Calibri Light" w:cs="Calibri Light"/>
                <w:sz w:val="18"/>
                <w:szCs w:val="18"/>
              </w:rPr>
            </w:pPr>
            <w:r w:rsidRPr="00D80503">
              <w:rPr>
                <w:rFonts w:ascii="Calibri Light" w:hAnsi="Calibri Light" w:cs="Calibri Light"/>
                <w:sz w:val="18"/>
                <w:szCs w:val="18"/>
              </w:rPr>
              <w:t xml:space="preserve">As per </w:t>
            </w:r>
            <w:proofErr w:type="spellStart"/>
            <w:r w:rsidRPr="00D80503">
              <w:rPr>
                <w:rFonts w:ascii="Calibri Light" w:hAnsi="Calibri Light" w:cs="Calibri Light"/>
                <w:sz w:val="18"/>
                <w:szCs w:val="18"/>
              </w:rPr>
              <w:t>Prodoc</w:t>
            </w:r>
            <w:proofErr w:type="spellEnd"/>
            <w:r w:rsidRPr="00D80503">
              <w:rPr>
                <w:rFonts w:ascii="Calibri Light" w:hAnsi="Calibri Light" w:cs="Calibri Light"/>
                <w:sz w:val="18"/>
                <w:szCs w:val="18"/>
              </w:rPr>
              <w:t>/</w:t>
            </w:r>
            <w:proofErr w:type="spellStart"/>
            <w:r w:rsidRPr="00D80503">
              <w:rPr>
                <w:rFonts w:ascii="Calibri Light" w:hAnsi="Calibri Light" w:cs="Calibri Light"/>
                <w:sz w:val="18"/>
                <w:szCs w:val="18"/>
              </w:rPr>
              <w:t>DoA</w:t>
            </w:r>
            <w:proofErr w:type="spellEnd"/>
            <w:r w:rsidRPr="00D80503">
              <w:rPr>
                <w:rFonts w:ascii="Calibri Light" w:hAnsi="Calibri Light" w:cs="Calibri Light"/>
                <w:sz w:val="18"/>
                <w:szCs w:val="18"/>
              </w:rPr>
              <w:t xml:space="preserve"> provisions</w:t>
            </w:r>
          </w:p>
        </w:tc>
        <w:tc>
          <w:tcPr>
            <w:tcW w:w="1490" w:type="dxa"/>
            <w:tcBorders>
              <w:top w:val="nil"/>
              <w:left w:val="nil"/>
              <w:bottom w:val="single" w:sz="4" w:space="0" w:color="auto"/>
              <w:right w:val="single" w:sz="4" w:space="0" w:color="auto"/>
            </w:tcBorders>
            <w:vAlign w:val="center"/>
            <w:hideMark/>
          </w:tcPr>
          <w:p w14:paraId="456F4800" w14:textId="77777777" w:rsidR="007A2E83" w:rsidRPr="00D80503" w:rsidRDefault="007A2E83" w:rsidP="00EF78FE">
            <w:pPr>
              <w:spacing w:before="0" w:after="0"/>
              <w:jc w:val="righ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872" w:type="dxa"/>
            <w:tcBorders>
              <w:top w:val="nil"/>
              <w:left w:val="nil"/>
              <w:bottom w:val="single" w:sz="4" w:space="0" w:color="auto"/>
              <w:right w:val="single" w:sz="4" w:space="0" w:color="auto"/>
            </w:tcBorders>
            <w:vAlign w:val="center"/>
            <w:hideMark/>
          </w:tcPr>
          <w:p w14:paraId="592A0429" w14:textId="77777777" w:rsidR="007A2E83" w:rsidRPr="00D80503" w:rsidRDefault="007A2E83" w:rsidP="00EF78FE">
            <w:pPr>
              <w:spacing w:before="0" w:after="0"/>
              <w:jc w:val="righ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25,000.00 </w:t>
            </w:r>
          </w:p>
        </w:tc>
        <w:tc>
          <w:tcPr>
            <w:tcW w:w="1440" w:type="dxa"/>
            <w:tcBorders>
              <w:top w:val="nil"/>
              <w:left w:val="nil"/>
              <w:bottom w:val="single" w:sz="4" w:space="0" w:color="auto"/>
              <w:right w:val="single" w:sz="4" w:space="0" w:color="auto"/>
            </w:tcBorders>
            <w:vAlign w:val="center"/>
            <w:hideMark/>
          </w:tcPr>
          <w:p w14:paraId="3BEE82C5" w14:textId="77777777" w:rsidR="007A2E83" w:rsidRPr="00D80503" w:rsidRDefault="007A2E83" w:rsidP="00EF78FE">
            <w:pPr>
              <w:spacing w:before="0" w:after="0"/>
              <w:jc w:val="righ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25,000.00 </w:t>
            </w:r>
          </w:p>
        </w:tc>
        <w:tc>
          <w:tcPr>
            <w:tcW w:w="745" w:type="dxa"/>
            <w:tcBorders>
              <w:top w:val="nil"/>
              <w:left w:val="nil"/>
              <w:bottom w:val="single" w:sz="4" w:space="0" w:color="auto"/>
              <w:right w:val="single" w:sz="4" w:space="0" w:color="auto"/>
            </w:tcBorders>
            <w:vAlign w:val="center"/>
            <w:hideMark/>
          </w:tcPr>
          <w:p w14:paraId="481B8C4B"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UNDP</w:t>
            </w:r>
          </w:p>
        </w:tc>
        <w:tc>
          <w:tcPr>
            <w:tcW w:w="2675" w:type="dxa"/>
            <w:gridSpan w:val="2"/>
            <w:tcBorders>
              <w:top w:val="nil"/>
              <w:left w:val="nil"/>
              <w:bottom w:val="single" w:sz="4" w:space="0" w:color="auto"/>
              <w:right w:val="single" w:sz="4" w:space="0" w:color="auto"/>
            </w:tcBorders>
            <w:vAlign w:val="center"/>
            <w:hideMark/>
          </w:tcPr>
          <w:p w14:paraId="63E1F315"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 xml:space="preserve">Includes communication materials for the interventions. The communication products will be distributed through a range of channels including the monthly newsletter, twitter, UNDP Yemen's newsletter, the mailing list, etc. </w:t>
            </w:r>
          </w:p>
        </w:tc>
        <w:tc>
          <w:tcPr>
            <w:tcW w:w="1311" w:type="dxa"/>
            <w:gridSpan w:val="2"/>
            <w:tcBorders>
              <w:top w:val="nil"/>
              <w:left w:val="nil"/>
              <w:bottom w:val="single" w:sz="4" w:space="0" w:color="auto"/>
              <w:right w:val="single" w:sz="4" w:space="0" w:color="auto"/>
            </w:tcBorders>
            <w:vAlign w:val="center"/>
            <w:hideMark/>
          </w:tcPr>
          <w:p w14:paraId="6E3764A9"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50,000.00 </w:t>
            </w:r>
          </w:p>
        </w:tc>
        <w:tc>
          <w:tcPr>
            <w:tcW w:w="1042" w:type="dxa"/>
            <w:gridSpan w:val="2"/>
            <w:tcBorders>
              <w:top w:val="nil"/>
              <w:left w:val="nil"/>
              <w:bottom w:val="single" w:sz="4" w:space="0" w:color="auto"/>
              <w:right w:val="single" w:sz="4" w:space="0" w:color="auto"/>
            </w:tcBorders>
            <w:vAlign w:val="center"/>
          </w:tcPr>
          <w:p w14:paraId="3A2C94E7" w14:textId="5E8FA908" w:rsidR="2ECA4B3F" w:rsidRDefault="2ECA4B3F" w:rsidP="2ECA4B3F">
            <w:pPr>
              <w:jc w:val="left"/>
              <w:rPr>
                <w:rFonts w:ascii="Calibri Light" w:hAnsi="Calibri Light" w:cs="Calibri Light"/>
                <w:color w:val="000000" w:themeColor="text1"/>
                <w:sz w:val="18"/>
                <w:szCs w:val="18"/>
              </w:rPr>
            </w:pPr>
          </w:p>
        </w:tc>
      </w:tr>
      <w:tr w:rsidR="007A2E83" w:rsidRPr="00D80503" w14:paraId="2D83B17D" w14:textId="77777777" w:rsidTr="3702C1A3">
        <w:trPr>
          <w:gridAfter w:val="1"/>
          <w:wAfter w:w="11" w:type="dxa"/>
          <w:trHeight w:val="480"/>
        </w:trPr>
        <w:tc>
          <w:tcPr>
            <w:tcW w:w="2071" w:type="dxa"/>
            <w:tcBorders>
              <w:top w:val="nil"/>
              <w:left w:val="single" w:sz="4" w:space="0" w:color="auto"/>
              <w:bottom w:val="single" w:sz="4" w:space="0" w:color="auto"/>
              <w:right w:val="single" w:sz="4" w:space="0" w:color="auto"/>
            </w:tcBorders>
            <w:vAlign w:val="center"/>
            <w:hideMark/>
          </w:tcPr>
          <w:p w14:paraId="32A22B1B"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Project Support (Support to office supplies, ICT equipment, fundraising efforts, etc.)</w:t>
            </w:r>
          </w:p>
        </w:tc>
        <w:tc>
          <w:tcPr>
            <w:tcW w:w="841" w:type="dxa"/>
            <w:tcBorders>
              <w:top w:val="nil"/>
              <w:left w:val="nil"/>
              <w:bottom w:val="single" w:sz="4" w:space="0" w:color="auto"/>
              <w:right w:val="single" w:sz="4" w:space="0" w:color="auto"/>
            </w:tcBorders>
            <w:vAlign w:val="center"/>
            <w:hideMark/>
          </w:tcPr>
          <w:p w14:paraId="125C7D88"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366" w:type="dxa"/>
            <w:tcBorders>
              <w:top w:val="nil"/>
              <w:left w:val="nil"/>
              <w:bottom w:val="single" w:sz="4" w:space="0" w:color="auto"/>
              <w:right w:val="single" w:sz="4" w:space="0" w:color="auto"/>
            </w:tcBorders>
            <w:vAlign w:val="center"/>
            <w:hideMark/>
          </w:tcPr>
          <w:p w14:paraId="01489244" w14:textId="77777777" w:rsidR="007A2E83" w:rsidRPr="00D80503" w:rsidRDefault="007A2E83" w:rsidP="00EF78FE">
            <w:pPr>
              <w:spacing w:before="0" w:after="0"/>
              <w:rPr>
                <w:rFonts w:ascii="Calibri Light" w:hAnsi="Calibri Light" w:cs="Calibri Light"/>
                <w:sz w:val="18"/>
                <w:szCs w:val="18"/>
              </w:rPr>
            </w:pPr>
            <w:r w:rsidRPr="00D80503">
              <w:rPr>
                <w:rFonts w:ascii="Calibri Light" w:hAnsi="Calibri Light" w:cs="Calibri Light"/>
                <w:sz w:val="18"/>
                <w:szCs w:val="18"/>
              </w:rPr>
              <w:t xml:space="preserve">As per </w:t>
            </w:r>
            <w:proofErr w:type="spellStart"/>
            <w:r w:rsidRPr="00D80503">
              <w:rPr>
                <w:rFonts w:ascii="Calibri Light" w:hAnsi="Calibri Light" w:cs="Calibri Light"/>
                <w:sz w:val="18"/>
                <w:szCs w:val="18"/>
              </w:rPr>
              <w:t>Prodoc</w:t>
            </w:r>
            <w:proofErr w:type="spellEnd"/>
            <w:r w:rsidRPr="00D80503">
              <w:rPr>
                <w:rFonts w:ascii="Calibri Light" w:hAnsi="Calibri Light" w:cs="Calibri Light"/>
                <w:sz w:val="18"/>
                <w:szCs w:val="18"/>
              </w:rPr>
              <w:t>/</w:t>
            </w:r>
            <w:proofErr w:type="spellStart"/>
            <w:r w:rsidRPr="00D80503">
              <w:rPr>
                <w:rFonts w:ascii="Calibri Light" w:hAnsi="Calibri Light" w:cs="Calibri Light"/>
                <w:sz w:val="18"/>
                <w:szCs w:val="18"/>
              </w:rPr>
              <w:t>DoA</w:t>
            </w:r>
            <w:proofErr w:type="spellEnd"/>
            <w:r w:rsidRPr="00D80503">
              <w:rPr>
                <w:rFonts w:ascii="Calibri Light" w:hAnsi="Calibri Light" w:cs="Calibri Light"/>
                <w:sz w:val="18"/>
                <w:szCs w:val="18"/>
              </w:rPr>
              <w:t xml:space="preserve"> provisions</w:t>
            </w:r>
          </w:p>
        </w:tc>
        <w:tc>
          <w:tcPr>
            <w:tcW w:w="1490" w:type="dxa"/>
            <w:tcBorders>
              <w:top w:val="nil"/>
              <w:left w:val="nil"/>
              <w:bottom w:val="single" w:sz="4" w:space="0" w:color="auto"/>
              <w:right w:val="single" w:sz="4" w:space="0" w:color="auto"/>
            </w:tcBorders>
            <w:vAlign w:val="center"/>
            <w:hideMark/>
          </w:tcPr>
          <w:p w14:paraId="581FF598" w14:textId="77777777" w:rsidR="007A2E83" w:rsidRPr="00D80503" w:rsidRDefault="007A2E83" w:rsidP="00EF78FE">
            <w:pPr>
              <w:spacing w:before="0" w:after="0"/>
              <w:jc w:val="righ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872" w:type="dxa"/>
            <w:tcBorders>
              <w:top w:val="nil"/>
              <w:left w:val="nil"/>
              <w:bottom w:val="single" w:sz="4" w:space="0" w:color="auto"/>
              <w:right w:val="single" w:sz="4" w:space="0" w:color="auto"/>
            </w:tcBorders>
            <w:vAlign w:val="center"/>
            <w:hideMark/>
          </w:tcPr>
          <w:p w14:paraId="5D1DBF94" w14:textId="77777777" w:rsidR="007A2E83" w:rsidRPr="00D80503" w:rsidRDefault="007A2E83" w:rsidP="00EF78FE">
            <w:pPr>
              <w:spacing w:before="0" w:after="0"/>
              <w:jc w:val="righ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25,000.00 </w:t>
            </w:r>
          </w:p>
        </w:tc>
        <w:tc>
          <w:tcPr>
            <w:tcW w:w="1440" w:type="dxa"/>
            <w:tcBorders>
              <w:top w:val="nil"/>
              <w:left w:val="nil"/>
              <w:bottom w:val="single" w:sz="4" w:space="0" w:color="auto"/>
              <w:right w:val="single" w:sz="4" w:space="0" w:color="auto"/>
            </w:tcBorders>
            <w:vAlign w:val="center"/>
            <w:hideMark/>
          </w:tcPr>
          <w:p w14:paraId="594B83A1" w14:textId="77777777" w:rsidR="007A2E83" w:rsidRPr="00D80503" w:rsidRDefault="007A2E83" w:rsidP="00EF78FE">
            <w:pPr>
              <w:spacing w:before="0" w:after="0"/>
              <w:jc w:val="righ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15,000.00 </w:t>
            </w:r>
          </w:p>
        </w:tc>
        <w:tc>
          <w:tcPr>
            <w:tcW w:w="745" w:type="dxa"/>
            <w:tcBorders>
              <w:top w:val="nil"/>
              <w:left w:val="nil"/>
              <w:bottom w:val="single" w:sz="4" w:space="0" w:color="auto"/>
              <w:right w:val="single" w:sz="4" w:space="0" w:color="auto"/>
            </w:tcBorders>
            <w:vAlign w:val="center"/>
            <w:hideMark/>
          </w:tcPr>
          <w:p w14:paraId="4105A2C9"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UNDP</w:t>
            </w:r>
          </w:p>
        </w:tc>
        <w:tc>
          <w:tcPr>
            <w:tcW w:w="2675" w:type="dxa"/>
            <w:gridSpan w:val="2"/>
            <w:tcBorders>
              <w:top w:val="nil"/>
              <w:left w:val="nil"/>
              <w:bottom w:val="single" w:sz="4" w:space="0" w:color="auto"/>
              <w:right w:val="single" w:sz="4" w:space="0" w:color="auto"/>
            </w:tcBorders>
            <w:vAlign w:val="center"/>
            <w:hideMark/>
          </w:tcPr>
          <w:p w14:paraId="1042D70F"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 xml:space="preserve">Project support covers ICT, furniture, telecommunication etc. for the UNDP staff </w:t>
            </w:r>
          </w:p>
        </w:tc>
        <w:tc>
          <w:tcPr>
            <w:tcW w:w="1311" w:type="dxa"/>
            <w:gridSpan w:val="2"/>
            <w:tcBorders>
              <w:top w:val="nil"/>
              <w:left w:val="nil"/>
              <w:bottom w:val="single" w:sz="4" w:space="0" w:color="auto"/>
              <w:right w:val="single" w:sz="4" w:space="0" w:color="auto"/>
            </w:tcBorders>
            <w:vAlign w:val="center"/>
            <w:hideMark/>
          </w:tcPr>
          <w:p w14:paraId="6F410C59"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40,000.00 </w:t>
            </w:r>
          </w:p>
        </w:tc>
        <w:tc>
          <w:tcPr>
            <w:tcW w:w="1042" w:type="dxa"/>
            <w:gridSpan w:val="2"/>
            <w:tcBorders>
              <w:top w:val="nil"/>
              <w:left w:val="nil"/>
              <w:bottom w:val="single" w:sz="4" w:space="0" w:color="auto"/>
              <w:right w:val="single" w:sz="4" w:space="0" w:color="auto"/>
            </w:tcBorders>
            <w:vAlign w:val="center"/>
          </w:tcPr>
          <w:p w14:paraId="1664D0AB" w14:textId="18DD9D28" w:rsidR="2ECA4B3F" w:rsidRDefault="2ECA4B3F" w:rsidP="2ECA4B3F">
            <w:pPr>
              <w:jc w:val="left"/>
              <w:rPr>
                <w:rFonts w:ascii="Calibri Light" w:hAnsi="Calibri Light" w:cs="Calibri Light"/>
                <w:color w:val="000000" w:themeColor="text1"/>
                <w:sz w:val="18"/>
                <w:szCs w:val="18"/>
              </w:rPr>
            </w:pPr>
          </w:p>
        </w:tc>
      </w:tr>
      <w:tr w:rsidR="007A2E83" w:rsidRPr="00D80503" w14:paraId="0A51043C" w14:textId="77777777" w:rsidTr="3702C1A3">
        <w:trPr>
          <w:gridAfter w:val="1"/>
          <w:wAfter w:w="11" w:type="dxa"/>
          <w:trHeight w:val="480"/>
        </w:trPr>
        <w:tc>
          <w:tcPr>
            <w:tcW w:w="2071" w:type="dxa"/>
            <w:tcBorders>
              <w:top w:val="nil"/>
              <w:left w:val="single" w:sz="4" w:space="0" w:color="auto"/>
              <w:bottom w:val="single" w:sz="4" w:space="0" w:color="auto"/>
              <w:right w:val="single" w:sz="4" w:space="0" w:color="auto"/>
            </w:tcBorders>
            <w:vAlign w:val="center"/>
            <w:hideMark/>
          </w:tcPr>
          <w:p w14:paraId="303CC554"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Project Audit</w:t>
            </w:r>
          </w:p>
        </w:tc>
        <w:tc>
          <w:tcPr>
            <w:tcW w:w="841" w:type="dxa"/>
            <w:tcBorders>
              <w:top w:val="nil"/>
              <w:left w:val="nil"/>
              <w:bottom w:val="single" w:sz="4" w:space="0" w:color="auto"/>
              <w:right w:val="single" w:sz="4" w:space="0" w:color="auto"/>
            </w:tcBorders>
            <w:vAlign w:val="center"/>
            <w:hideMark/>
          </w:tcPr>
          <w:p w14:paraId="266AF4D8"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366" w:type="dxa"/>
            <w:tcBorders>
              <w:top w:val="nil"/>
              <w:left w:val="nil"/>
              <w:bottom w:val="single" w:sz="4" w:space="0" w:color="auto"/>
              <w:right w:val="single" w:sz="4" w:space="0" w:color="auto"/>
            </w:tcBorders>
            <w:vAlign w:val="center"/>
            <w:hideMark/>
          </w:tcPr>
          <w:p w14:paraId="703FC753" w14:textId="77777777" w:rsidR="007A2E83" w:rsidRPr="00D80503" w:rsidRDefault="007A2E83" w:rsidP="00EF78FE">
            <w:pPr>
              <w:spacing w:before="0" w:after="0"/>
              <w:rPr>
                <w:rFonts w:ascii="Calibri Light" w:hAnsi="Calibri Light" w:cs="Calibri Light"/>
                <w:sz w:val="18"/>
                <w:szCs w:val="18"/>
              </w:rPr>
            </w:pPr>
            <w:r w:rsidRPr="00D80503">
              <w:rPr>
                <w:rFonts w:ascii="Calibri Light" w:hAnsi="Calibri Light" w:cs="Calibri Light"/>
                <w:sz w:val="18"/>
                <w:szCs w:val="18"/>
              </w:rPr>
              <w:t xml:space="preserve">As per </w:t>
            </w:r>
            <w:proofErr w:type="spellStart"/>
            <w:r w:rsidRPr="00D80503">
              <w:rPr>
                <w:rFonts w:ascii="Calibri Light" w:hAnsi="Calibri Light" w:cs="Calibri Light"/>
                <w:sz w:val="18"/>
                <w:szCs w:val="18"/>
              </w:rPr>
              <w:t>Prodoc</w:t>
            </w:r>
            <w:proofErr w:type="spellEnd"/>
            <w:r w:rsidRPr="00D80503">
              <w:rPr>
                <w:rFonts w:ascii="Calibri Light" w:hAnsi="Calibri Light" w:cs="Calibri Light"/>
                <w:sz w:val="18"/>
                <w:szCs w:val="18"/>
              </w:rPr>
              <w:t>/</w:t>
            </w:r>
            <w:proofErr w:type="spellStart"/>
            <w:r w:rsidRPr="00D80503">
              <w:rPr>
                <w:rFonts w:ascii="Calibri Light" w:hAnsi="Calibri Light" w:cs="Calibri Light"/>
                <w:sz w:val="18"/>
                <w:szCs w:val="18"/>
              </w:rPr>
              <w:t>DoA</w:t>
            </w:r>
            <w:proofErr w:type="spellEnd"/>
            <w:r w:rsidRPr="00D80503">
              <w:rPr>
                <w:rFonts w:ascii="Calibri Light" w:hAnsi="Calibri Light" w:cs="Calibri Light"/>
                <w:sz w:val="18"/>
                <w:szCs w:val="18"/>
              </w:rPr>
              <w:t xml:space="preserve"> provisions</w:t>
            </w:r>
          </w:p>
        </w:tc>
        <w:tc>
          <w:tcPr>
            <w:tcW w:w="1490" w:type="dxa"/>
            <w:tcBorders>
              <w:top w:val="nil"/>
              <w:left w:val="nil"/>
              <w:bottom w:val="single" w:sz="4" w:space="0" w:color="auto"/>
              <w:right w:val="single" w:sz="4" w:space="0" w:color="auto"/>
            </w:tcBorders>
            <w:vAlign w:val="center"/>
            <w:hideMark/>
          </w:tcPr>
          <w:p w14:paraId="59CEB895" w14:textId="77777777" w:rsidR="007A2E83" w:rsidRPr="00D80503" w:rsidRDefault="007A2E83" w:rsidP="00EF78FE">
            <w:pPr>
              <w:spacing w:before="0" w:after="0"/>
              <w:jc w:val="right"/>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872" w:type="dxa"/>
            <w:tcBorders>
              <w:top w:val="nil"/>
              <w:left w:val="nil"/>
              <w:bottom w:val="single" w:sz="4" w:space="0" w:color="auto"/>
              <w:right w:val="single" w:sz="4" w:space="0" w:color="auto"/>
            </w:tcBorders>
            <w:vAlign w:val="center"/>
            <w:hideMark/>
          </w:tcPr>
          <w:p w14:paraId="6A8C08AA" w14:textId="77777777" w:rsidR="007A2E83" w:rsidRPr="00D80503" w:rsidRDefault="007A2E83" w:rsidP="00EF78FE">
            <w:pPr>
              <w:spacing w:before="0" w:after="0"/>
              <w:jc w:val="righ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20,000.00 </w:t>
            </w:r>
          </w:p>
        </w:tc>
        <w:tc>
          <w:tcPr>
            <w:tcW w:w="1440" w:type="dxa"/>
            <w:tcBorders>
              <w:top w:val="nil"/>
              <w:left w:val="nil"/>
              <w:bottom w:val="single" w:sz="4" w:space="0" w:color="auto"/>
              <w:right w:val="single" w:sz="4" w:space="0" w:color="auto"/>
            </w:tcBorders>
            <w:vAlign w:val="center"/>
            <w:hideMark/>
          </w:tcPr>
          <w:p w14:paraId="1935481D" w14:textId="77777777" w:rsidR="007A2E83" w:rsidRPr="00D80503" w:rsidRDefault="007A2E83" w:rsidP="00EF78FE">
            <w:pPr>
              <w:spacing w:before="0" w:after="0"/>
              <w:jc w:val="righ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20,000.00 </w:t>
            </w:r>
          </w:p>
        </w:tc>
        <w:tc>
          <w:tcPr>
            <w:tcW w:w="745" w:type="dxa"/>
            <w:tcBorders>
              <w:top w:val="nil"/>
              <w:left w:val="nil"/>
              <w:bottom w:val="single" w:sz="4" w:space="0" w:color="auto"/>
              <w:right w:val="single" w:sz="4" w:space="0" w:color="auto"/>
            </w:tcBorders>
            <w:vAlign w:val="center"/>
            <w:hideMark/>
          </w:tcPr>
          <w:p w14:paraId="2C1C38A8"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Company</w:t>
            </w:r>
          </w:p>
        </w:tc>
        <w:tc>
          <w:tcPr>
            <w:tcW w:w="2675" w:type="dxa"/>
            <w:gridSpan w:val="2"/>
            <w:tcBorders>
              <w:top w:val="nil"/>
              <w:left w:val="nil"/>
              <w:bottom w:val="single" w:sz="4" w:space="0" w:color="auto"/>
              <w:right w:val="single" w:sz="4" w:space="0" w:color="auto"/>
            </w:tcBorders>
            <w:vAlign w:val="center"/>
            <w:hideMark/>
          </w:tcPr>
          <w:p w14:paraId="51B660BE"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 xml:space="preserve">These cost will encompass recruitment of a consulting team, travel cost, </w:t>
            </w:r>
            <w:proofErr w:type="spellStart"/>
            <w:r w:rsidRPr="00D80503">
              <w:rPr>
                <w:rFonts w:ascii="Calibri Light" w:hAnsi="Calibri Light" w:cs="Calibri Light"/>
                <w:color w:val="000000"/>
                <w:sz w:val="18"/>
                <w:szCs w:val="18"/>
              </w:rPr>
              <w:t>pringting</w:t>
            </w:r>
            <w:proofErr w:type="spellEnd"/>
            <w:r w:rsidRPr="00D80503">
              <w:rPr>
                <w:rFonts w:ascii="Calibri Light" w:hAnsi="Calibri Light" w:cs="Calibri Light"/>
                <w:color w:val="000000"/>
                <w:sz w:val="18"/>
                <w:szCs w:val="18"/>
              </w:rPr>
              <w:t xml:space="preserve"> and editing of the reports. The project should also undergo at least one audit during its lifecycle. </w:t>
            </w:r>
          </w:p>
        </w:tc>
        <w:tc>
          <w:tcPr>
            <w:tcW w:w="1311" w:type="dxa"/>
            <w:gridSpan w:val="2"/>
            <w:tcBorders>
              <w:top w:val="nil"/>
              <w:left w:val="nil"/>
              <w:bottom w:val="single" w:sz="4" w:space="0" w:color="auto"/>
              <w:right w:val="single" w:sz="4" w:space="0" w:color="auto"/>
            </w:tcBorders>
            <w:vAlign w:val="center"/>
            <w:hideMark/>
          </w:tcPr>
          <w:p w14:paraId="5CAA3F73"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40,000.00 </w:t>
            </w:r>
          </w:p>
        </w:tc>
        <w:tc>
          <w:tcPr>
            <w:tcW w:w="1042" w:type="dxa"/>
            <w:gridSpan w:val="2"/>
            <w:tcBorders>
              <w:top w:val="nil"/>
              <w:left w:val="nil"/>
              <w:bottom w:val="single" w:sz="4" w:space="0" w:color="auto"/>
              <w:right w:val="single" w:sz="4" w:space="0" w:color="auto"/>
            </w:tcBorders>
            <w:vAlign w:val="center"/>
          </w:tcPr>
          <w:p w14:paraId="67A5AA44" w14:textId="430343F4" w:rsidR="2ECA4B3F" w:rsidRDefault="2ECA4B3F" w:rsidP="2ECA4B3F">
            <w:pPr>
              <w:jc w:val="left"/>
              <w:rPr>
                <w:rFonts w:ascii="Calibri Light" w:hAnsi="Calibri Light" w:cs="Calibri Light"/>
                <w:color w:val="000000" w:themeColor="text1"/>
                <w:sz w:val="18"/>
                <w:szCs w:val="18"/>
              </w:rPr>
            </w:pPr>
          </w:p>
        </w:tc>
      </w:tr>
      <w:tr w:rsidR="007A2E83" w:rsidRPr="00D80503" w14:paraId="3FBE2198" w14:textId="77777777" w:rsidTr="3702C1A3">
        <w:trPr>
          <w:gridAfter w:val="1"/>
          <w:wAfter w:w="11" w:type="dxa"/>
          <w:trHeight w:val="300"/>
        </w:trPr>
        <w:tc>
          <w:tcPr>
            <w:tcW w:w="2071" w:type="dxa"/>
            <w:tcBorders>
              <w:top w:val="single" w:sz="4" w:space="0" w:color="auto"/>
              <w:left w:val="single" w:sz="8" w:space="0" w:color="auto"/>
              <w:bottom w:val="single" w:sz="4" w:space="0" w:color="auto"/>
              <w:right w:val="single" w:sz="4" w:space="0" w:color="auto"/>
            </w:tcBorders>
            <w:vAlign w:val="center"/>
            <w:hideMark/>
          </w:tcPr>
          <w:p w14:paraId="611C2306" w14:textId="77777777" w:rsidR="007A2E83" w:rsidRPr="00D80503" w:rsidRDefault="007A2E83" w:rsidP="00EF78FE">
            <w:pPr>
              <w:spacing w:before="0" w:after="0"/>
              <w:jc w:val="left"/>
              <w:rPr>
                <w:rFonts w:ascii="Calibri Light" w:hAnsi="Calibri Light" w:cs="Calibri Light"/>
                <w:b/>
                <w:bCs/>
                <w:sz w:val="18"/>
                <w:szCs w:val="18"/>
              </w:rPr>
            </w:pPr>
            <w:r w:rsidRPr="00D80503">
              <w:rPr>
                <w:rFonts w:ascii="Calibri Light" w:hAnsi="Calibri Light" w:cs="Calibri Light"/>
                <w:b/>
                <w:bCs/>
                <w:sz w:val="18"/>
                <w:szCs w:val="18"/>
              </w:rPr>
              <w:t>Sub-total project management</w:t>
            </w:r>
          </w:p>
        </w:tc>
        <w:tc>
          <w:tcPr>
            <w:tcW w:w="841" w:type="dxa"/>
            <w:tcBorders>
              <w:top w:val="nil"/>
              <w:left w:val="single" w:sz="4" w:space="0" w:color="auto"/>
              <w:bottom w:val="single" w:sz="4" w:space="0" w:color="auto"/>
              <w:right w:val="single" w:sz="4" w:space="0" w:color="auto"/>
            </w:tcBorders>
            <w:vAlign w:val="center"/>
            <w:hideMark/>
          </w:tcPr>
          <w:p w14:paraId="0F7883FC" w14:textId="77777777" w:rsidR="007A2E83" w:rsidRPr="00D80503" w:rsidRDefault="007A2E83" w:rsidP="00EF78FE">
            <w:pPr>
              <w:spacing w:before="0" w:after="0"/>
              <w:rPr>
                <w:rFonts w:ascii="Calibri Light" w:hAnsi="Calibri Light" w:cs="Calibri Light"/>
                <w:b/>
                <w:bCs/>
                <w:color w:val="000000"/>
                <w:sz w:val="18"/>
                <w:szCs w:val="18"/>
              </w:rPr>
            </w:pPr>
            <w:r w:rsidRPr="00D80503">
              <w:rPr>
                <w:rFonts w:ascii="Calibri Light" w:hAnsi="Calibri Light" w:cs="Calibri Light"/>
                <w:b/>
                <w:bCs/>
                <w:color w:val="000000"/>
                <w:sz w:val="18"/>
                <w:szCs w:val="18"/>
              </w:rPr>
              <w:t> </w:t>
            </w:r>
          </w:p>
        </w:tc>
        <w:tc>
          <w:tcPr>
            <w:tcW w:w="1366" w:type="dxa"/>
            <w:tcBorders>
              <w:top w:val="nil"/>
              <w:left w:val="nil"/>
              <w:bottom w:val="single" w:sz="4" w:space="0" w:color="auto"/>
              <w:right w:val="single" w:sz="4" w:space="0" w:color="auto"/>
            </w:tcBorders>
            <w:vAlign w:val="center"/>
            <w:hideMark/>
          </w:tcPr>
          <w:p w14:paraId="1D6C161E"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490" w:type="dxa"/>
            <w:tcBorders>
              <w:top w:val="nil"/>
              <w:left w:val="nil"/>
              <w:bottom w:val="single" w:sz="4" w:space="0" w:color="auto"/>
              <w:right w:val="single" w:sz="4" w:space="0" w:color="auto"/>
            </w:tcBorders>
            <w:vAlign w:val="center"/>
            <w:hideMark/>
          </w:tcPr>
          <w:p w14:paraId="56993FE2" w14:textId="77777777" w:rsidR="007A2E83" w:rsidRPr="00D80503" w:rsidRDefault="007A2E83" w:rsidP="00EF78FE">
            <w:pPr>
              <w:spacing w:before="0" w:after="0"/>
              <w:jc w:val="right"/>
              <w:rPr>
                <w:rFonts w:ascii="Calibri Light" w:hAnsi="Calibri Light" w:cs="Calibri Light"/>
                <w:b/>
                <w:bCs/>
                <w:color w:val="000000"/>
                <w:sz w:val="18"/>
                <w:szCs w:val="18"/>
              </w:rPr>
            </w:pPr>
            <w:r w:rsidRPr="00D80503">
              <w:rPr>
                <w:rFonts w:ascii="Calibri Light" w:hAnsi="Calibri Light" w:cs="Calibri Light"/>
                <w:b/>
                <w:bCs/>
                <w:color w:val="000000"/>
                <w:sz w:val="18"/>
                <w:szCs w:val="18"/>
              </w:rPr>
              <w:t xml:space="preserve">   127,125.48 </w:t>
            </w:r>
          </w:p>
        </w:tc>
        <w:tc>
          <w:tcPr>
            <w:tcW w:w="1872" w:type="dxa"/>
            <w:tcBorders>
              <w:top w:val="nil"/>
              <w:left w:val="nil"/>
              <w:bottom w:val="single" w:sz="4" w:space="0" w:color="auto"/>
              <w:right w:val="single" w:sz="4" w:space="0" w:color="auto"/>
            </w:tcBorders>
            <w:vAlign w:val="center"/>
            <w:hideMark/>
          </w:tcPr>
          <w:p w14:paraId="5034A9C7" w14:textId="77777777" w:rsidR="007A2E83" w:rsidRPr="00D80503" w:rsidRDefault="007A2E83" w:rsidP="00EF78FE">
            <w:pPr>
              <w:spacing w:before="0" w:after="0"/>
              <w:jc w:val="right"/>
              <w:rPr>
                <w:rFonts w:ascii="Calibri Light" w:hAnsi="Calibri Light" w:cs="Calibri Light"/>
                <w:b/>
                <w:bCs/>
                <w:color w:val="000000"/>
                <w:sz w:val="18"/>
                <w:szCs w:val="18"/>
              </w:rPr>
            </w:pPr>
            <w:r w:rsidRPr="00D80503">
              <w:rPr>
                <w:rFonts w:ascii="Calibri Light" w:hAnsi="Calibri Light" w:cs="Calibri Light"/>
                <w:b/>
                <w:bCs/>
                <w:color w:val="000000"/>
                <w:sz w:val="18"/>
                <w:szCs w:val="18"/>
              </w:rPr>
              <w:t xml:space="preserve">    849,096.25 </w:t>
            </w:r>
          </w:p>
        </w:tc>
        <w:tc>
          <w:tcPr>
            <w:tcW w:w="1440" w:type="dxa"/>
            <w:tcBorders>
              <w:top w:val="nil"/>
              <w:left w:val="nil"/>
              <w:bottom w:val="single" w:sz="4" w:space="0" w:color="auto"/>
              <w:right w:val="single" w:sz="4" w:space="0" w:color="auto"/>
            </w:tcBorders>
            <w:vAlign w:val="center"/>
            <w:hideMark/>
          </w:tcPr>
          <w:p w14:paraId="0F62079F" w14:textId="77777777" w:rsidR="007A2E83" w:rsidRPr="00D80503" w:rsidRDefault="007A2E83" w:rsidP="00EF78FE">
            <w:pPr>
              <w:spacing w:before="0" w:after="0"/>
              <w:jc w:val="right"/>
              <w:rPr>
                <w:rFonts w:ascii="Calibri Light" w:hAnsi="Calibri Light" w:cs="Calibri Light"/>
                <w:b/>
                <w:bCs/>
                <w:color w:val="000000"/>
                <w:sz w:val="18"/>
                <w:szCs w:val="18"/>
              </w:rPr>
            </w:pPr>
            <w:r w:rsidRPr="00D80503">
              <w:rPr>
                <w:rFonts w:ascii="Calibri Light" w:hAnsi="Calibri Light" w:cs="Calibri Light"/>
                <w:b/>
                <w:bCs/>
                <w:color w:val="000000"/>
                <w:sz w:val="18"/>
                <w:szCs w:val="18"/>
              </w:rPr>
              <w:t xml:space="preserve">          689,490.76 </w:t>
            </w:r>
          </w:p>
        </w:tc>
        <w:tc>
          <w:tcPr>
            <w:tcW w:w="745" w:type="dxa"/>
            <w:tcBorders>
              <w:top w:val="nil"/>
              <w:left w:val="nil"/>
              <w:bottom w:val="single" w:sz="4" w:space="0" w:color="auto"/>
              <w:right w:val="single" w:sz="4" w:space="0" w:color="auto"/>
            </w:tcBorders>
            <w:vAlign w:val="center"/>
            <w:hideMark/>
          </w:tcPr>
          <w:p w14:paraId="3ECB0773"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2675" w:type="dxa"/>
            <w:gridSpan w:val="2"/>
            <w:tcBorders>
              <w:top w:val="nil"/>
              <w:left w:val="nil"/>
              <w:bottom w:val="single" w:sz="4" w:space="0" w:color="auto"/>
              <w:right w:val="single" w:sz="4" w:space="0" w:color="auto"/>
            </w:tcBorders>
            <w:vAlign w:val="center"/>
            <w:hideMark/>
          </w:tcPr>
          <w:p w14:paraId="0DE99275"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311" w:type="dxa"/>
            <w:gridSpan w:val="2"/>
            <w:tcBorders>
              <w:top w:val="nil"/>
              <w:left w:val="nil"/>
              <w:bottom w:val="single" w:sz="4" w:space="0" w:color="auto"/>
              <w:right w:val="nil"/>
            </w:tcBorders>
            <w:vAlign w:val="center"/>
            <w:hideMark/>
          </w:tcPr>
          <w:p w14:paraId="54A45783" w14:textId="77777777" w:rsidR="007A2E83" w:rsidRPr="00D80503" w:rsidRDefault="007A2E83" w:rsidP="00EF78FE">
            <w:pPr>
              <w:spacing w:before="0" w:after="0"/>
              <w:jc w:val="left"/>
              <w:rPr>
                <w:rFonts w:ascii="Calibri Light" w:hAnsi="Calibri Light" w:cs="Calibri Light"/>
                <w:b/>
                <w:bCs/>
                <w:color w:val="000000"/>
                <w:sz w:val="18"/>
                <w:szCs w:val="18"/>
              </w:rPr>
            </w:pPr>
            <w:r w:rsidRPr="00D80503">
              <w:rPr>
                <w:rFonts w:ascii="Calibri Light" w:hAnsi="Calibri Light" w:cs="Calibri Light"/>
                <w:b/>
                <w:bCs/>
                <w:color w:val="000000"/>
                <w:sz w:val="18"/>
                <w:szCs w:val="18"/>
              </w:rPr>
              <w:t xml:space="preserve">    1,665,712.49 </w:t>
            </w:r>
          </w:p>
        </w:tc>
        <w:tc>
          <w:tcPr>
            <w:tcW w:w="1042" w:type="dxa"/>
            <w:gridSpan w:val="2"/>
            <w:tcBorders>
              <w:top w:val="nil"/>
              <w:left w:val="nil"/>
              <w:bottom w:val="single" w:sz="4" w:space="0" w:color="auto"/>
              <w:right w:val="nil"/>
            </w:tcBorders>
            <w:vAlign w:val="center"/>
          </w:tcPr>
          <w:p w14:paraId="50AE9782" w14:textId="72D2DBE1" w:rsidR="2ECA4B3F" w:rsidRDefault="2ECA4B3F" w:rsidP="2ECA4B3F">
            <w:pPr>
              <w:jc w:val="left"/>
              <w:rPr>
                <w:rFonts w:ascii="Calibri Light" w:hAnsi="Calibri Light" w:cs="Calibri Light"/>
                <w:b/>
                <w:bCs/>
                <w:color w:val="000000" w:themeColor="text1"/>
                <w:sz w:val="18"/>
                <w:szCs w:val="18"/>
              </w:rPr>
            </w:pPr>
          </w:p>
        </w:tc>
      </w:tr>
      <w:tr w:rsidR="007A2E83" w:rsidRPr="00D80503" w14:paraId="4B370FB7" w14:textId="77777777" w:rsidTr="3702C1A3">
        <w:trPr>
          <w:gridAfter w:val="1"/>
          <w:wAfter w:w="11" w:type="dxa"/>
          <w:trHeight w:val="300"/>
        </w:trPr>
        <w:tc>
          <w:tcPr>
            <w:tcW w:w="2071" w:type="dxa"/>
            <w:tcBorders>
              <w:top w:val="nil"/>
              <w:left w:val="single" w:sz="8" w:space="0" w:color="auto"/>
              <w:bottom w:val="single" w:sz="4" w:space="0" w:color="auto"/>
              <w:right w:val="single" w:sz="4" w:space="0" w:color="auto"/>
            </w:tcBorders>
            <w:shd w:val="clear" w:color="auto" w:fill="002060"/>
            <w:vAlign w:val="center"/>
            <w:hideMark/>
          </w:tcPr>
          <w:p w14:paraId="7C1B985C" w14:textId="77777777" w:rsidR="007A2E83" w:rsidRPr="00D80503" w:rsidRDefault="007A2E83" w:rsidP="00EF78FE">
            <w:pPr>
              <w:spacing w:before="0" w:after="0"/>
              <w:rPr>
                <w:rFonts w:ascii="Calibri Light" w:hAnsi="Calibri Light" w:cs="Calibri Light"/>
                <w:b/>
                <w:bCs/>
                <w:color w:val="FFFFFF"/>
                <w:sz w:val="18"/>
                <w:szCs w:val="18"/>
              </w:rPr>
            </w:pPr>
            <w:r w:rsidRPr="00D80503">
              <w:rPr>
                <w:rFonts w:ascii="Calibri Light" w:hAnsi="Calibri Light" w:cs="Calibri Light"/>
                <w:b/>
                <w:bCs/>
                <w:color w:val="FFFFFF"/>
                <w:sz w:val="18"/>
                <w:szCs w:val="18"/>
              </w:rPr>
              <w:lastRenderedPageBreak/>
              <w:t>Total Direct Costs</w:t>
            </w:r>
          </w:p>
        </w:tc>
        <w:tc>
          <w:tcPr>
            <w:tcW w:w="841" w:type="dxa"/>
            <w:tcBorders>
              <w:top w:val="nil"/>
              <w:left w:val="single" w:sz="4" w:space="0" w:color="auto"/>
              <w:bottom w:val="single" w:sz="4" w:space="0" w:color="auto"/>
              <w:right w:val="single" w:sz="4" w:space="0" w:color="auto"/>
            </w:tcBorders>
            <w:shd w:val="clear" w:color="auto" w:fill="002060"/>
            <w:vAlign w:val="center"/>
            <w:hideMark/>
          </w:tcPr>
          <w:p w14:paraId="49B100F3" w14:textId="77777777" w:rsidR="007A2E83" w:rsidRPr="00D80503" w:rsidRDefault="007A2E83" w:rsidP="00EF78FE">
            <w:pPr>
              <w:spacing w:before="0" w:after="0"/>
              <w:rPr>
                <w:rFonts w:ascii="Calibri Light" w:hAnsi="Calibri Light" w:cs="Calibri Light"/>
                <w:b/>
                <w:bCs/>
                <w:color w:val="FFFFFF"/>
                <w:sz w:val="18"/>
                <w:szCs w:val="18"/>
              </w:rPr>
            </w:pPr>
            <w:r w:rsidRPr="00D80503">
              <w:rPr>
                <w:rFonts w:ascii="Calibri Light" w:hAnsi="Calibri Light" w:cs="Calibri Light"/>
                <w:b/>
                <w:bCs/>
                <w:color w:val="FFFFFF"/>
                <w:sz w:val="18"/>
                <w:szCs w:val="18"/>
              </w:rPr>
              <w:t> </w:t>
            </w:r>
          </w:p>
        </w:tc>
        <w:tc>
          <w:tcPr>
            <w:tcW w:w="1366" w:type="dxa"/>
            <w:tcBorders>
              <w:top w:val="nil"/>
              <w:left w:val="nil"/>
              <w:bottom w:val="single" w:sz="4" w:space="0" w:color="auto"/>
              <w:right w:val="single" w:sz="4" w:space="0" w:color="auto"/>
            </w:tcBorders>
            <w:shd w:val="clear" w:color="auto" w:fill="002060"/>
            <w:vAlign w:val="center"/>
            <w:hideMark/>
          </w:tcPr>
          <w:p w14:paraId="267E4A1D" w14:textId="77777777" w:rsidR="007A2E83" w:rsidRPr="00D80503" w:rsidRDefault="007A2E83" w:rsidP="00EF78FE">
            <w:pPr>
              <w:spacing w:before="0" w:after="0"/>
              <w:rPr>
                <w:rFonts w:ascii="Calibri Light" w:hAnsi="Calibri Light" w:cs="Calibri Light"/>
                <w:b/>
                <w:bCs/>
                <w:color w:val="FFFFFF"/>
                <w:sz w:val="18"/>
                <w:szCs w:val="18"/>
              </w:rPr>
            </w:pPr>
            <w:r w:rsidRPr="00D80503">
              <w:rPr>
                <w:rFonts w:ascii="Calibri Light" w:hAnsi="Calibri Light" w:cs="Calibri Light"/>
                <w:b/>
                <w:bCs/>
                <w:color w:val="FFFFFF"/>
                <w:sz w:val="18"/>
                <w:szCs w:val="18"/>
              </w:rPr>
              <w:t> </w:t>
            </w:r>
          </w:p>
        </w:tc>
        <w:tc>
          <w:tcPr>
            <w:tcW w:w="1490" w:type="dxa"/>
            <w:tcBorders>
              <w:top w:val="nil"/>
              <w:left w:val="nil"/>
              <w:bottom w:val="single" w:sz="4" w:space="0" w:color="auto"/>
              <w:right w:val="single" w:sz="4" w:space="0" w:color="auto"/>
            </w:tcBorders>
            <w:shd w:val="clear" w:color="auto" w:fill="002060"/>
            <w:vAlign w:val="center"/>
            <w:hideMark/>
          </w:tcPr>
          <w:p w14:paraId="55EDFA39" w14:textId="77777777" w:rsidR="007A2E83" w:rsidRPr="00D80503" w:rsidRDefault="007A2E83" w:rsidP="00EF78FE">
            <w:pPr>
              <w:spacing w:before="0" w:after="0"/>
              <w:rPr>
                <w:rFonts w:ascii="Calibri Light" w:hAnsi="Calibri Light" w:cs="Calibri Light"/>
                <w:b/>
                <w:bCs/>
                <w:color w:val="FFFFFF"/>
                <w:sz w:val="18"/>
                <w:szCs w:val="18"/>
              </w:rPr>
            </w:pPr>
            <w:r w:rsidRPr="00D80503">
              <w:rPr>
                <w:rFonts w:ascii="Calibri Light" w:hAnsi="Calibri Light" w:cs="Calibri Light"/>
                <w:b/>
                <w:bCs/>
                <w:color w:val="FFFFFF"/>
                <w:sz w:val="18"/>
                <w:szCs w:val="18"/>
              </w:rPr>
              <w:t xml:space="preserve">   357,125.48 </w:t>
            </w:r>
          </w:p>
        </w:tc>
        <w:tc>
          <w:tcPr>
            <w:tcW w:w="1872" w:type="dxa"/>
            <w:tcBorders>
              <w:top w:val="nil"/>
              <w:left w:val="nil"/>
              <w:bottom w:val="single" w:sz="4" w:space="0" w:color="auto"/>
              <w:right w:val="single" w:sz="4" w:space="0" w:color="auto"/>
            </w:tcBorders>
            <w:shd w:val="clear" w:color="auto" w:fill="002060"/>
            <w:vAlign w:val="center"/>
            <w:hideMark/>
          </w:tcPr>
          <w:p w14:paraId="25A545AF" w14:textId="77777777" w:rsidR="007A2E83" w:rsidRPr="00D80503" w:rsidRDefault="007A2E83" w:rsidP="00EF78FE">
            <w:pPr>
              <w:spacing w:before="0" w:after="0"/>
              <w:rPr>
                <w:rFonts w:ascii="Calibri Light" w:hAnsi="Calibri Light" w:cs="Calibri Light"/>
                <w:b/>
                <w:bCs/>
                <w:color w:val="FFFFFF"/>
                <w:sz w:val="18"/>
                <w:szCs w:val="18"/>
              </w:rPr>
            </w:pPr>
            <w:r w:rsidRPr="00D80503">
              <w:rPr>
                <w:rFonts w:ascii="Calibri Light" w:hAnsi="Calibri Light" w:cs="Calibri Light"/>
                <w:b/>
                <w:bCs/>
                <w:color w:val="FFFFFF"/>
                <w:sz w:val="18"/>
                <w:szCs w:val="18"/>
              </w:rPr>
              <w:t xml:space="preserve"> 3,339,082.31 </w:t>
            </w:r>
          </w:p>
        </w:tc>
        <w:tc>
          <w:tcPr>
            <w:tcW w:w="1440" w:type="dxa"/>
            <w:tcBorders>
              <w:top w:val="nil"/>
              <w:left w:val="nil"/>
              <w:bottom w:val="single" w:sz="4" w:space="0" w:color="auto"/>
              <w:right w:val="single" w:sz="4" w:space="0" w:color="auto"/>
            </w:tcBorders>
            <w:shd w:val="clear" w:color="auto" w:fill="002060"/>
            <w:vAlign w:val="center"/>
            <w:hideMark/>
          </w:tcPr>
          <w:p w14:paraId="506F1068" w14:textId="77777777" w:rsidR="007A2E83" w:rsidRPr="00D80503" w:rsidRDefault="007A2E83" w:rsidP="00EF78FE">
            <w:pPr>
              <w:spacing w:before="0" w:after="0"/>
              <w:rPr>
                <w:rFonts w:ascii="Calibri Light" w:hAnsi="Calibri Light" w:cs="Calibri Light"/>
                <w:b/>
                <w:bCs/>
                <w:color w:val="FFFFFF"/>
                <w:sz w:val="18"/>
                <w:szCs w:val="18"/>
              </w:rPr>
            </w:pPr>
            <w:r w:rsidRPr="00D80503">
              <w:rPr>
                <w:rFonts w:ascii="Calibri Light" w:hAnsi="Calibri Light" w:cs="Calibri Light"/>
                <w:b/>
                <w:bCs/>
                <w:color w:val="FFFFFF"/>
                <w:sz w:val="18"/>
                <w:szCs w:val="18"/>
              </w:rPr>
              <w:t xml:space="preserve">       2,219,476.82 </w:t>
            </w:r>
          </w:p>
        </w:tc>
        <w:tc>
          <w:tcPr>
            <w:tcW w:w="745" w:type="dxa"/>
            <w:tcBorders>
              <w:top w:val="nil"/>
              <w:left w:val="nil"/>
              <w:bottom w:val="single" w:sz="4" w:space="0" w:color="auto"/>
              <w:right w:val="single" w:sz="4" w:space="0" w:color="auto"/>
            </w:tcBorders>
            <w:shd w:val="clear" w:color="auto" w:fill="002060"/>
            <w:vAlign w:val="center"/>
            <w:hideMark/>
          </w:tcPr>
          <w:p w14:paraId="4FD54AB6" w14:textId="77777777" w:rsidR="007A2E83" w:rsidRPr="00D80503" w:rsidRDefault="007A2E83" w:rsidP="00EF78FE">
            <w:pPr>
              <w:spacing w:before="0" w:after="0"/>
              <w:rPr>
                <w:rFonts w:ascii="Calibri Light" w:hAnsi="Calibri Light" w:cs="Calibri Light"/>
                <w:b/>
                <w:bCs/>
                <w:color w:val="FFFFFF"/>
                <w:sz w:val="18"/>
                <w:szCs w:val="18"/>
              </w:rPr>
            </w:pPr>
            <w:r w:rsidRPr="00D80503">
              <w:rPr>
                <w:rFonts w:ascii="Calibri Light" w:hAnsi="Calibri Light" w:cs="Calibri Light"/>
                <w:b/>
                <w:bCs/>
                <w:color w:val="FFFFFF"/>
                <w:sz w:val="18"/>
                <w:szCs w:val="18"/>
              </w:rPr>
              <w:t> </w:t>
            </w:r>
          </w:p>
        </w:tc>
        <w:tc>
          <w:tcPr>
            <w:tcW w:w="2675" w:type="dxa"/>
            <w:gridSpan w:val="2"/>
            <w:tcBorders>
              <w:top w:val="nil"/>
              <w:left w:val="nil"/>
              <w:bottom w:val="single" w:sz="4" w:space="0" w:color="auto"/>
              <w:right w:val="single" w:sz="4" w:space="0" w:color="auto"/>
            </w:tcBorders>
            <w:shd w:val="clear" w:color="auto" w:fill="002060"/>
            <w:vAlign w:val="center"/>
            <w:hideMark/>
          </w:tcPr>
          <w:p w14:paraId="449FF54B" w14:textId="77777777" w:rsidR="007A2E83" w:rsidRPr="00D80503" w:rsidRDefault="007A2E83" w:rsidP="00EF78FE">
            <w:pPr>
              <w:spacing w:before="0" w:after="0"/>
              <w:rPr>
                <w:rFonts w:ascii="Calibri Light" w:hAnsi="Calibri Light" w:cs="Calibri Light"/>
                <w:color w:val="FFFFFF"/>
                <w:sz w:val="18"/>
                <w:szCs w:val="18"/>
              </w:rPr>
            </w:pPr>
            <w:r w:rsidRPr="00D80503">
              <w:rPr>
                <w:rFonts w:ascii="Calibri Light" w:hAnsi="Calibri Light" w:cs="Calibri Light"/>
                <w:color w:val="FFFFFF"/>
                <w:sz w:val="18"/>
                <w:szCs w:val="18"/>
              </w:rPr>
              <w:t> </w:t>
            </w:r>
          </w:p>
        </w:tc>
        <w:tc>
          <w:tcPr>
            <w:tcW w:w="1311" w:type="dxa"/>
            <w:gridSpan w:val="2"/>
            <w:tcBorders>
              <w:top w:val="nil"/>
              <w:left w:val="nil"/>
              <w:bottom w:val="single" w:sz="4" w:space="0" w:color="auto"/>
              <w:right w:val="single" w:sz="4" w:space="0" w:color="auto"/>
            </w:tcBorders>
            <w:shd w:val="clear" w:color="auto" w:fill="002060"/>
            <w:vAlign w:val="center"/>
            <w:hideMark/>
          </w:tcPr>
          <w:p w14:paraId="47921B88" w14:textId="77777777" w:rsidR="007A2E83" w:rsidRPr="00D80503" w:rsidRDefault="007A2E83" w:rsidP="00EF78FE">
            <w:pPr>
              <w:spacing w:before="0" w:after="0"/>
              <w:rPr>
                <w:rFonts w:ascii="Calibri Light" w:hAnsi="Calibri Light" w:cs="Calibri Light"/>
                <w:b/>
                <w:bCs/>
                <w:color w:val="FFFFFF"/>
                <w:sz w:val="18"/>
                <w:szCs w:val="18"/>
              </w:rPr>
            </w:pPr>
            <w:r w:rsidRPr="00D80503">
              <w:rPr>
                <w:rFonts w:ascii="Calibri Light" w:hAnsi="Calibri Light" w:cs="Calibri Light"/>
                <w:b/>
                <w:bCs/>
                <w:color w:val="FFFFFF"/>
                <w:sz w:val="18"/>
                <w:szCs w:val="18"/>
              </w:rPr>
              <w:t xml:space="preserve">    5,915,684.62 </w:t>
            </w:r>
          </w:p>
        </w:tc>
        <w:tc>
          <w:tcPr>
            <w:tcW w:w="1042" w:type="dxa"/>
            <w:gridSpan w:val="2"/>
            <w:tcBorders>
              <w:top w:val="nil"/>
              <w:left w:val="nil"/>
              <w:bottom w:val="single" w:sz="4" w:space="0" w:color="auto"/>
              <w:right w:val="single" w:sz="4" w:space="0" w:color="auto"/>
            </w:tcBorders>
            <w:shd w:val="clear" w:color="auto" w:fill="002060"/>
            <w:vAlign w:val="center"/>
          </w:tcPr>
          <w:p w14:paraId="02894714" w14:textId="0C2CBBEF" w:rsidR="2ECA4B3F" w:rsidRDefault="2ECA4B3F" w:rsidP="2ECA4B3F">
            <w:pPr>
              <w:rPr>
                <w:rFonts w:ascii="Calibri Light" w:hAnsi="Calibri Light" w:cs="Calibri Light"/>
                <w:b/>
                <w:bCs/>
                <w:color w:val="FFFFFF" w:themeColor="background1"/>
                <w:sz w:val="18"/>
                <w:szCs w:val="18"/>
              </w:rPr>
            </w:pPr>
          </w:p>
        </w:tc>
      </w:tr>
      <w:tr w:rsidR="007A2E83" w:rsidRPr="00D80503" w14:paraId="40FCAD20" w14:textId="77777777" w:rsidTr="3702C1A3">
        <w:trPr>
          <w:gridAfter w:val="1"/>
          <w:wAfter w:w="11" w:type="dxa"/>
          <w:trHeight w:val="480"/>
        </w:trPr>
        <w:tc>
          <w:tcPr>
            <w:tcW w:w="2071" w:type="dxa"/>
            <w:tcBorders>
              <w:top w:val="nil"/>
              <w:left w:val="single" w:sz="8" w:space="0" w:color="auto"/>
              <w:bottom w:val="single" w:sz="4" w:space="0" w:color="auto"/>
              <w:right w:val="single" w:sz="4" w:space="0" w:color="auto"/>
            </w:tcBorders>
            <w:vAlign w:val="center"/>
            <w:hideMark/>
          </w:tcPr>
          <w:p w14:paraId="1A62BB1F"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Indirect/General Management Support (GMS) [1]</w:t>
            </w:r>
          </w:p>
        </w:tc>
        <w:tc>
          <w:tcPr>
            <w:tcW w:w="841" w:type="dxa"/>
            <w:tcBorders>
              <w:top w:val="nil"/>
              <w:left w:val="single" w:sz="4" w:space="0" w:color="auto"/>
              <w:bottom w:val="single" w:sz="4" w:space="0" w:color="auto"/>
              <w:right w:val="single" w:sz="4" w:space="0" w:color="auto"/>
            </w:tcBorders>
            <w:vAlign w:val="center"/>
            <w:hideMark/>
          </w:tcPr>
          <w:p w14:paraId="58B14D5B"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 </w:t>
            </w:r>
          </w:p>
        </w:tc>
        <w:tc>
          <w:tcPr>
            <w:tcW w:w="1366" w:type="dxa"/>
            <w:tcBorders>
              <w:top w:val="nil"/>
              <w:left w:val="nil"/>
              <w:bottom w:val="single" w:sz="4" w:space="0" w:color="auto"/>
              <w:right w:val="single" w:sz="4" w:space="0" w:color="auto"/>
            </w:tcBorders>
            <w:vAlign w:val="center"/>
            <w:hideMark/>
          </w:tcPr>
          <w:p w14:paraId="24F185A2"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As per UNDP Exec Board Decision</w:t>
            </w:r>
          </w:p>
        </w:tc>
        <w:tc>
          <w:tcPr>
            <w:tcW w:w="1490" w:type="dxa"/>
            <w:tcBorders>
              <w:top w:val="nil"/>
              <w:left w:val="nil"/>
              <w:bottom w:val="single" w:sz="4" w:space="0" w:color="auto"/>
              <w:right w:val="single" w:sz="4" w:space="0" w:color="auto"/>
            </w:tcBorders>
            <w:vAlign w:val="center"/>
            <w:hideMark/>
          </w:tcPr>
          <w:p w14:paraId="60A06F11"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24,998.78 </w:t>
            </w:r>
          </w:p>
        </w:tc>
        <w:tc>
          <w:tcPr>
            <w:tcW w:w="1872" w:type="dxa"/>
            <w:tcBorders>
              <w:top w:val="nil"/>
              <w:left w:val="nil"/>
              <w:bottom w:val="single" w:sz="4" w:space="0" w:color="auto"/>
              <w:right w:val="single" w:sz="4" w:space="0" w:color="auto"/>
            </w:tcBorders>
            <w:vAlign w:val="center"/>
            <w:hideMark/>
          </w:tcPr>
          <w:p w14:paraId="05D1C981"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233,735.76 </w:t>
            </w:r>
          </w:p>
        </w:tc>
        <w:tc>
          <w:tcPr>
            <w:tcW w:w="1440" w:type="dxa"/>
            <w:tcBorders>
              <w:top w:val="nil"/>
              <w:left w:val="nil"/>
              <w:bottom w:val="single" w:sz="4" w:space="0" w:color="auto"/>
              <w:right w:val="single" w:sz="4" w:space="0" w:color="auto"/>
            </w:tcBorders>
            <w:vAlign w:val="center"/>
            <w:hideMark/>
          </w:tcPr>
          <w:p w14:paraId="5C2C03AC"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155,363.38 </w:t>
            </w:r>
          </w:p>
        </w:tc>
        <w:tc>
          <w:tcPr>
            <w:tcW w:w="745" w:type="dxa"/>
            <w:tcBorders>
              <w:top w:val="nil"/>
              <w:left w:val="nil"/>
              <w:bottom w:val="single" w:sz="4" w:space="0" w:color="auto"/>
              <w:right w:val="single" w:sz="4" w:space="0" w:color="auto"/>
            </w:tcBorders>
            <w:vAlign w:val="center"/>
            <w:hideMark/>
          </w:tcPr>
          <w:p w14:paraId="1F95C4F6" w14:textId="77777777" w:rsidR="007A2E83" w:rsidRPr="00D80503" w:rsidRDefault="007A2E83" w:rsidP="00EF78FE">
            <w:pPr>
              <w:spacing w:before="0" w:after="0"/>
              <w:rPr>
                <w:rFonts w:ascii="Calibri Light" w:hAnsi="Calibri Light" w:cs="Calibri Light"/>
                <w:color w:val="000000"/>
                <w:sz w:val="18"/>
                <w:szCs w:val="18"/>
              </w:rPr>
            </w:pPr>
            <w:r w:rsidRPr="00D80503">
              <w:rPr>
                <w:rFonts w:ascii="Calibri Light" w:hAnsi="Calibri Light" w:cs="Calibri Light"/>
                <w:color w:val="000000"/>
                <w:sz w:val="18"/>
                <w:szCs w:val="18"/>
              </w:rPr>
              <w:t>UNDP</w:t>
            </w:r>
          </w:p>
        </w:tc>
        <w:tc>
          <w:tcPr>
            <w:tcW w:w="2675" w:type="dxa"/>
            <w:gridSpan w:val="2"/>
            <w:tcBorders>
              <w:top w:val="nil"/>
              <w:left w:val="nil"/>
              <w:bottom w:val="single" w:sz="4" w:space="0" w:color="auto"/>
              <w:right w:val="single" w:sz="4" w:space="0" w:color="auto"/>
            </w:tcBorders>
            <w:vAlign w:val="center"/>
            <w:hideMark/>
          </w:tcPr>
          <w:p w14:paraId="4FB1E549" w14:textId="16EF53CA" w:rsidR="007A2E83" w:rsidRPr="00D80503" w:rsidRDefault="591A4871" w:rsidP="00EF78FE">
            <w:pPr>
              <w:spacing w:before="0" w:after="0"/>
              <w:rPr>
                <w:rFonts w:ascii="Calibri Light" w:hAnsi="Calibri Light" w:cs="Calibri Light"/>
                <w:color w:val="000000"/>
                <w:sz w:val="18"/>
                <w:szCs w:val="18"/>
              </w:rPr>
            </w:pPr>
            <w:r w:rsidRPr="3702C1A3">
              <w:rPr>
                <w:rFonts w:ascii="Calibri Light" w:hAnsi="Calibri Light" w:cs="Calibri Light"/>
                <w:color w:val="000000" w:themeColor="text1"/>
                <w:sz w:val="18"/>
                <w:szCs w:val="18"/>
              </w:rPr>
              <w:t xml:space="preserve">GMS reflects the </w:t>
            </w:r>
            <w:r w:rsidR="19F02418" w:rsidRPr="3702C1A3">
              <w:rPr>
                <w:rFonts w:ascii="Calibri Light" w:hAnsi="Calibri Light" w:cs="Calibri Light"/>
                <w:color w:val="000000" w:themeColor="text1"/>
                <w:sz w:val="18"/>
                <w:szCs w:val="18"/>
              </w:rPr>
              <w:t>administrative</w:t>
            </w:r>
            <w:r w:rsidRPr="3702C1A3">
              <w:rPr>
                <w:rFonts w:ascii="Calibri Light" w:hAnsi="Calibri Light" w:cs="Calibri Light"/>
                <w:color w:val="000000" w:themeColor="text1"/>
                <w:sz w:val="18"/>
                <w:szCs w:val="18"/>
              </w:rPr>
              <w:t xml:space="preserve"> costs/</w:t>
            </w:r>
            <w:r w:rsidR="044CB0C8" w:rsidRPr="3702C1A3">
              <w:rPr>
                <w:rFonts w:ascii="Calibri Light" w:hAnsi="Calibri Light" w:cs="Calibri Light"/>
                <w:color w:val="000000" w:themeColor="text1"/>
                <w:sz w:val="18"/>
                <w:szCs w:val="18"/>
              </w:rPr>
              <w:t>overhead</w:t>
            </w:r>
            <w:r w:rsidRPr="3702C1A3">
              <w:rPr>
                <w:rFonts w:ascii="Calibri Light" w:hAnsi="Calibri Light" w:cs="Calibri Light"/>
                <w:color w:val="000000" w:themeColor="text1"/>
                <w:sz w:val="18"/>
                <w:szCs w:val="18"/>
              </w:rPr>
              <w:t xml:space="preserve"> expenses of UNDP and is applied according to the </w:t>
            </w:r>
            <w:r w:rsidR="5147769A" w:rsidRPr="3702C1A3">
              <w:rPr>
                <w:rFonts w:ascii="Calibri Light" w:hAnsi="Calibri Light" w:cs="Calibri Light"/>
                <w:color w:val="000000" w:themeColor="text1"/>
                <w:sz w:val="18"/>
                <w:szCs w:val="18"/>
              </w:rPr>
              <w:t>respective</w:t>
            </w:r>
            <w:r w:rsidRPr="3702C1A3">
              <w:rPr>
                <w:rFonts w:ascii="Calibri Light" w:hAnsi="Calibri Light" w:cs="Calibri Light"/>
                <w:color w:val="000000" w:themeColor="text1"/>
                <w:sz w:val="18"/>
                <w:szCs w:val="18"/>
              </w:rPr>
              <w:t xml:space="preserve"> agreements with donors. </w:t>
            </w:r>
          </w:p>
        </w:tc>
        <w:tc>
          <w:tcPr>
            <w:tcW w:w="1311" w:type="dxa"/>
            <w:gridSpan w:val="2"/>
            <w:tcBorders>
              <w:top w:val="nil"/>
              <w:left w:val="nil"/>
              <w:bottom w:val="single" w:sz="4" w:space="0" w:color="auto"/>
              <w:right w:val="single" w:sz="4" w:space="0" w:color="auto"/>
            </w:tcBorders>
            <w:vAlign w:val="center"/>
            <w:hideMark/>
          </w:tcPr>
          <w:p w14:paraId="76B60C24" w14:textId="77777777" w:rsidR="007A2E83" w:rsidRPr="00D80503" w:rsidRDefault="007A2E83" w:rsidP="00EF78FE">
            <w:pPr>
              <w:spacing w:before="0" w:after="0"/>
              <w:jc w:val="left"/>
              <w:rPr>
                <w:rFonts w:ascii="Calibri Light" w:hAnsi="Calibri Light" w:cs="Calibri Light"/>
                <w:color w:val="000000"/>
                <w:sz w:val="18"/>
                <w:szCs w:val="18"/>
              </w:rPr>
            </w:pPr>
            <w:r w:rsidRPr="00D80503">
              <w:rPr>
                <w:rFonts w:ascii="Calibri Light" w:hAnsi="Calibri Light" w:cs="Calibri Light"/>
                <w:color w:val="000000"/>
                <w:sz w:val="18"/>
                <w:szCs w:val="18"/>
              </w:rPr>
              <w:t xml:space="preserve">            414,097.92 </w:t>
            </w:r>
          </w:p>
        </w:tc>
        <w:tc>
          <w:tcPr>
            <w:tcW w:w="1042" w:type="dxa"/>
            <w:gridSpan w:val="2"/>
            <w:tcBorders>
              <w:top w:val="nil"/>
              <w:left w:val="nil"/>
              <w:bottom w:val="single" w:sz="4" w:space="0" w:color="auto"/>
              <w:right w:val="single" w:sz="4" w:space="0" w:color="auto"/>
            </w:tcBorders>
            <w:vAlign w:val="center"/>
          </w:tcPr>
          <w:p w14:paraId="41482869" w14:textId="26DBB53E" w:rsidR="2ECA4B3F" w:rsidRDefault="2ECA4B3F" w:rsidP="2ECA4B3F">
            <w:pPr>
              <w:jc w:val="left"/>
              <w:rPr>
                <w:rFonts w:ascii="Calibri Light" w:hAnsi="Calibri Light" w:cs="Calibri Light"/>
                <w:color w:val="000000" w:themeColor="text1"/>
                <w:sz w:val="18"/>
                <w:szCs w:val="18"/>
              </w:rPr>
            </w:pPr>
          </w:p>
        </w:tc>
      </w:tr>
      <w:tr w:rsidR="007A2E83" w:rsidRPr="00D80503" w14:paraId="47ECB2E8" w14:textId="77777777" w:rsidTr="3702C1A3">
        <w:trPr>
          <w:gridAfter w:val="1"/>
          <w:wAfter w:w="11" w:type="dxa"/>
          <w:trHeight w:val="315"/>
        </w:trPr>
        <w:tc>
          <w:tcPr>
            <w:tcW w:w="2071" w:type="dxa"/>
            <w:tcBorders>
              <w:top w:val="single" w:sz="4" w:space="0" w:color="auto"/>
              <w:left w:val="single" w:sz="8" w:space="0" w:color="auto"/>
              <w:bottom w:val="single" w:sz="8" w:space="0" w:color="auto"/>
              <w:right w:val="single" w:sz="4" w:space="0" w:color="auto"/>
            </w:tcBorders>
            <w:shd w:val="clear" w:color="auto" w:fill="002060"/>
            <w:vAlign w:val="center"/>
            <w:hideMark/>
          </w:tcPr>
          <w:p w14:paraId="388A7BC4" w14:textId="77777777" w:rsidR="007A2E83" w:rsidRPr="00D80503" w:rsidRDefault="007A2E83" w:rsidP="00EF78FE">
            <w:pPr>
              <w:spacing w:before="0" w:after="0"/>
              <w:rPr>
                <w:rFonts w:ascii="Calibri Light" w:hAnsi="Calibri Light" w:cs="Calibri Light"/>
                <w:b/>
                <w:bCs/>
                <w:color w:val="FFFFFF"/>
                <w:sz w:val="22"/>
                <w:szCs w:val="22"/>
              </w:rPr>
            </w:pPr>
            <w:r w:rsidRPr="00D80503">
              <w:rPr>
                <w:rFonts w:ascii="Calibri Light" w:hAnsi="Calibri Light" w:cs="Calibri Light"/>
                <w:b/>
                <w:bCs/>
                <w:color w:val="FFFFFF"/>
                <w:sz w:val="22"/>
                <w:szCs w:val="22"/>
              </w:rPr>
              <w:t>Grand TOTAL</w:t>
            </w:r>
          </w:p>
        </w:tc>
        <w:tc>
          <w:tcPr>
            <w:tcW w:w="841" w:type="dxa"/>
            <w:tcBorders>
              <w:top w:val="nil"/>
              <w:left w:val="nil"/>
              <w:bottom w:val="single" w:sz="8" w:space="0" w:color="auto"/>
              <w:right w:val="single" w:sz="4" w:space="0" w:color="auto"/>
            </w:tcBorders>
            <w:shd w:val="clear" w:color="auto" w:fill="002060"/>
            <w:vAlign w:val="center"/>
            <w:hideMark/>
          </w:tcPr>
          <w:p w14:paraId="33BAF18F" w14:textId="77777777" w:rsidR="007A2E83" w:rsidRPr="00D80503" w:rsidRDefault="007A2E83" w:rsidP="00EF78FE">
            <w:pPr>
              <w:spacing w:before="0" w:after="0"/>
              <w:rPr>
                <w:rFonts w:ascii="Calibri Light" w:hAnsi="Calibri Light" w:cs="Calibri Light"/>
                <w:b/>
                <w:bCs/>
                <w:color w:val="FFFFFF"/>
                <w:sz w:val="22"/>
                <w:szCs w:val="22"/>
              </w:rPr>
            </w:pPr>
            <w:r w:rsidRPr="00D80503">
              <w:rPr>
                <w:rFonts w:ascii="Calibri Light" w:hAnsi="Calibri Light" w:cs="Calibri Light"/>
                <w:b/>
                <w:bCs/>
                <w:color w:val="FFFFFF"/>
                <w:sz w:val="22"/>
                <w:szCs w:val="22"/>
              </w:rPr>
              <w:t> </w:t>
            </w:r>
          </w:p>
        </w:tc>
        <w:tc>
          <w:tcPr>
            <w:tcW w:w="1366" w:type="dxa"/>
            <w:tcBorders>
              <w:top w:val="nil"/>
              <w:left w:val="nil"/>
              <w:bottom w:val="single" w:sz="8" w:space="0" w:color="auto"/>
              <w:right w:val="single" w:sz="4" w:space="0" w:color="auto"/>
            </w:tcBorders>
            <w:shd w:val="clear" w:color="auto" w:fill="002060"/>
            <w:vAlign w:val="center"/>
            <w:hideMark/>
          </w:tcPr>
          <w:p w14:paraId="25D1CF3F" w14:textId="77777777" w:rsidR="007A2E83" w:rsidRPr="00D80503" w:rsidRDefault="007A2E83" w:rsidP="00EF78FE">
            <w:pPr>
              <w:spacing w:before="0" w:after="0"/>
              <w:rPr>
                <w:rFonts w:ascii="Calibri Light" w:hAnsi="Calibri Light" w:cs="Calibri Light"/>
                <w:b/>
                <w:bCs/>
                <w:color w:val="FFFFFF"/>
                <w:sz w:val="22"/>
                <w:szCs w:val="22"/>
              </w:rPr>
            </w:pPr>
            <w:r w:rsidRPr="00D80503">
              <w:rPr>
                <w:rFonts w:ascii="Calibri Light" w:hAnsi="Calibri Light" w:cs="Calibri Light"/>
                <w:b/>
                <w:bCs/>
                <w:color w:val="FFFFFF"/>
                <w:sz w:val="22"/>
                <w:szCs w:val="22"/>
              </w:rPr>
              <w:t> </w:t>
            </w:r>
          </w:p>
        </w:tc>
        <w:tc>
          <w:tcPr>
            <w:tcW w:w="1490" w:type="dxa"/>
            <w:tcBorders>
              <w:top w:val="nil"/>
              <w:left w:val="nil"/>
              <w:bottom w:val="single" w:sz="8" w:space="0" w:color="auto"/>
              <w:right w:val="single" w:sz="4" w:space="0" w:color="auto"/>
            </w:tcBorders>
            <w:shd w:val="clear" w:color="auto" w:fill="002060"/>
            <w:vAlign w:val="center"/>
            <w:hideMark/>
          </w:tcPr>
          <w:p w14:paraId="7D08649F" w14:textId="45BFB954" w:rsidR="007A2E83" w:rsidRPr="00D80503" w:rsidRDefault="00055DE5" w:rsidP="00A212F9">
            <w:pPr>
              <w:spacing w:before="0" w:after="0"/>
              <w:jc w:val="right"/>
              <w:rPr>
                <w:rFonts w:ascii="Calibri Light" w:hAnsi="Calibri Light" w:cs="Calibri Light"/>
                <w:b/>
                <w:bCs/>
                <w:color w:val="FFFFFF"/>
                <w:sz w:val="22"/>
                <w:szCs w:val="22"/>
              </w:rPr>
            </w:pPr>
            <w:r>
              <w:rPr>
                <w:rFonts w:ascii="Calibri Light" w:hAnsi="Calibri Light" w:cs="Calibri Light"/>
                <w:b/>
                <w:bCs/>
                <w:color w:val="FFFFFF" w:themeColor="background1"/>
                <w:sz w:val="22"/>
                <w:szCs w:val="22"/>
              </w:rPr>
              <w:t>382,124.27</w:t>
            </w:r>
          </w:p>
        </w:tc>
        <w:tc>
          <w:tcPr>
            <w:tcW w:w="1872" w:type="dxa"/>
            <w:tcBorders>
              <w:top w:val="nil"/>
              <w:left w:val="nil"/>
              <w:bottom w:val="single" w:sz="8" w:space="0" w:color="auto"/>
              <w:right w:val="single" w:sz="4" w:space="0" w:color="auto"/>
            </w:tcBorders>
            <w:shd w:val="clear" w:color="auto" w:fill="002060"/>
            <w:vAlign w:val="center"/>
            <w:hideMark/>
          </w:tcPr>
          <w:p w14:paraId="46092591" w14:textId="622B6034" w:rsidR="007A2E83" w:rsidRPr="00D80503" w:rsidRDefault="00A212F9" w:rsidP="00A212F9">
            <w:pPr>
              <w:spacing w:before="0" w:after="0"/>
              <w:jc w:val="right"/>
              <w:rPr>
                <w:rFonts w:ascii="Calibri Light" w:hAnsi="Calibri Light" w:cs="Calibri Light"/>
                <w:b/>
                <w:bCs/>
                <w:color w:val="FFFFFF"/>
                <w:sz w:val="22"/>
                <w:szCs w:val="22"/>
              </w:rPr>
            </w:pPr>
            <w:r>
              <w:rPr>
                <w:rFonts w:ascii="Calibri Light" w:hAnsi="Calibri Light" w:cs="Calibri Light"/>
                <w:b/>
                <w:bCs/>
                <w:color w:val="FFFFFF" w:themeColor="background1"/>
                <w:sz w:val="22"/>
                <w:szCs w:val="22"/>
              </w:rPr>
              <w:t>3,572,818.07</w:t>
            </w:r>
          </w:p>
        </w:tc>
        <w:tc>
          <w:tcPr>
            <w:tcW w:w="1440" w:type="dxa"/>
            <w:tcBorders>
              <w:top w:val="nil"/>
              <w:left w:val="nil"/>
              <w:bottom w:val="single" w:sz="8" w:space="0" w:color="auto"/>
              <w:right w:val="single" w:sz="4" w:space="0" w:color="auto"/>
            </w:tcBorders>
            <w:shd w:val="clear" w:color="auto" w:fill="002060"/>
            <w:vAlign w:val="center"/>
            <w:hideMark/>
          </w:tcPr>
          <w:p w14:paraId="67F3049D" w14:textId="77777777" w:rsidR="007A2E83" w:rsidRPr="00D80503" w:rsidRDefault="007A2E83" w:rsidP="00A212F9">
            <w:pPr>
              <w:spacing w:before="0" w:after="0"/>
              <w:jc w:val="right"/>
              <w:rPr>
                <w:rFonts w:ascii="Calibri Light" w:hAnsi="Calibri Light" w:cs="Calibri Light"/>
                <w:b/>
                <w:bCs/>
                <w:color w:val="FFFFFF"/>
                <w:sz w:val="22"/>
                <w:szCs w:val="22"/>
              </w:rPr>
            </w:pPr>
            <w:r w:rsidRPr="00D80503">
              <w:rPr>
                <w:rFonts w:ascii="Calibri Light" w:hAnsi="Calibri Light" w:cs="Calibri Light"/>
                <w:b/>
                <w:bCs/>
                <w:color w:val="FFFFFF"/>
                <w:sz w:val="22"/>
                <w:szCs w:val="22"/>
              </w:rPr>
              <w:t xml:space="preserve"> 2,374,840.20 </w:t>
            </w:r>
          </w:p>
        </w:tc>
        <w:tc>
          <w:tcPr>
            <w:tcW w:w="745" w:type="dxa"/>
            <w:tcBorders>
              <w:top w:val="nil"/>
              <w:left w:val="nil"/>
              <w:bottom w:val="single" w:sz="8" w:space="0" w:color="auto"/>
              <w:right w:val="single" w:sz="4" w:space="0" w:color="auto"/>
            </w:tcBorders>
            <w:shd w:val="clear" w:color="auto" w:fill="002060"/>
            <w:vAlign w:val="center"/>
            <w:hideMark/>
          </w:tcPr>
          <w:p w14:paraId="7104EC2D" w14:textId="77777777" w:rsidR="007A2E83" w:rsidRPr="00D80503" w:rsidRDefault="007A2E83" w:rsidP="00EF78FE">
            <w:pPr>
              <w:spacing w:before="0" w:after="0"/>
              <w:rPr>
                <w:rFonts w:ascii="Calibri Light" w:hAnsi="Calibri Light" w:cs="Calibri Light"/>
                <w:b/>
                <w:bCs/>
                <w:color w:val="FFFFFF"/>
                <w:sz w:val="22"/>
                <w:szCs w:val="22"/>
              </w:rPr>
            </w:pPr>
            <w:r w:rsidRPr="00D80503">
              <w:rPr>
                <w:rFonts w:ascii="Calibri Light" w:hAnsi="Calibri Light" w:cs="Calibri Light"/>
                <w:b/>
                <w:bCs/>
                <w:color w:val="FFFFFF"/>
                <w:sz w:val="22"/>
                <w:szCs w:val="22"/>
              </w:rPr>
              <w:t> </w:t>
            </w:r>
          </w:p>
        </w:tc>
        <w:tc>
          <w:tcPr>
            <w:tcW w:w="2675" w:type="dxa"/>
            <w:gridSpan w:val="2"/>
            <w:tcBorders>
              <w:top w:val="nil"/>
              <w:left w:val="nil"/>
              <w:bottom w:val="single" w:sz="8" w:space="0" w:color="auto"/>
              <w:right w:val="single" w:sz="4" w:space="0" w:color="auto"/>
            </w:tcBorders>
            <w:shd w:val="clear" w:color="auto" w:fill="002060"/>
            <w:vAlign w:val="center"/>
            <w:hideMark/>
          </w:tcPr>
          <w:p w14:paraId="64E55ED3" w14:textId="77777777" w:rsidR="007A2E83" w:rsidRPr="00D80503" w:rsidRDefault="007A2E83" w:rsidP="00EF78FE">
            <w:pPr>
              <w:spacing w:before="0" w:after="0"/>
              <w:rPr>
                <w:rFonts w:ascii="Calibri Light" w:hAnsi="Calibri Light" w:cs="Calibri Light"/>
                <w:color w:val="FFFFFF"/>
                <w:sz w:val="22"/>
                <w:szCs w:val="22"/>
              </w:rPr>
            </w:pPr>
            <w:r w:rsidRPr="00D80503">
              <w:rPr>
                <w:rFonts w:ascii="Calibri Light" w:hAnsi="Calibri Light" w:cs="Calibri Light"/>
                <w:color w:val="FFFFFF"/>
                <w:sz w:val="22"/>
                <w:szCs w:val="22"/>
              </w:rPr>
              <w:t> </w:t>
            </w:r>
          </w:p>
        </w:tc>
        <w:tc>
          <w:tcPr>
            <w:tcW w:w="1311" w:type="dxa"/>
            <w:gridSpan w:val="2"/>
            <w:tcBorders>
              <w:top w:val="nil"/>
              <w:left w:val="nil"/>
              <w:bottom w:val="single" w:sz="8" w:space="0" w:color="auto"/>
              <w:right w:val="single" w:sz="4" w:space="0" w:color="auto"/>
            </w:tcBorders>
            <w:shd w:val="clear" w:color="auto" w:fill="002060"/>
            <w:vAlign w:val="center"/>
            <w:hideMark/>
          </w:tcPr>
          <w:p w14:paraId="4E73B4D2" w14:textId="77777777" w:rsidR="007A2E83" w:rsidRPr="00D80503" w:rsidRDefault="007A2E83" w:rsidP="00EF78FE">
            <w:pPr>
              <w:spacing w:before="0" w:after="0"/>
              <w:rPr>
                <w:rFonts w:ascii="Calibri Light" w:hAnsi="Calibri Light" w:cs="Calibri Light"/>
                <w:b/>
                <w:bCs/>
                <w:color w:val="FFFFFF"/>
                <w:sz w:val="18"/>
                <w:szCs w:val="18"/>
              </w:rPr>
            </w:pPr>
            <w:r w:rsidRPr="00D80503">
              <w:rPr>
                <w:rFonts w:ascii="Calibri Light" w:hAnsi="Calibri Light" w:cs="Calibri Light"/>
                <w:b/>
                <w:bCs/>
                <w:color w:val="FFFFFF"/>
                <w:sz w:val="18"/>
                <w:szCs w:val="18"/>
              </w:rPr>
              <w:t xml:space="preserve">    6,329,782.54 </w:t>
            </w:r>
          </w:p>
        </w:tc>
        <w:tc>
          <w:tcPr>
            <w:tcW w:w="1042" w:type="dxa"/>
            <w:gridSpan w:val="2"/>
            <w:tcBorders>
              <w:top w:val="nil"/>
              <w:left w:val="nil"/>
              <w:bottom w:val="single" w:sz="8" w:space="0" w:color="auto"/>
              <w:right w:val="single" w:sz="4" w:space="0" w:color="auto"/>
            </w:tcBorders>
            <w:shd w:val="clear" w:color="auto" w:fill="002060"/>
            <w:vAlign w:val="center"/>
          </w:tcPr>
          <w:p w14:paraId="436F9A3B" w14:textId="08E13D67" w:rsidR="2ECA4B3F" w:rsidRDefault="2ECA4B3F" w:rsidP="2ECA4B3F">
            <w:pPr>
              <w:rPr>
                <w:rFonts w:ascii="Calibri Light" w:hAnsi="Calibri Light" w:cs="Calibri Light"/>
                <w:b/>
                <w:bCs/>
                <w:color w:val="FFFFFF" w:themeColor="background1"/>
                <w:sz w:val="18"/>
                <w:szCs w:val="18"/>
              </w:rPr>
            </w:pPr>
          </w:p>
        </w:tc>
      </w:tr>
    </w:tbl>
    <w:p w14:paraId="2217B87B" w14:textId="77777777" w:rsidR="00244810" w:rsidRPr="005F67B5" w:rsidRDefault="00244810" w:rsidP="00AC59DC">
      <w:pPr>
        <w:rPr>
          <w:lang w:val="en-GB"/>
        </w:rPr>
      </w:pPr>
    </w:p>
    <w:p w14:paraId="5F6F85BD" w14:textId="77777777" w:rsidR="00C347F2" w:rsidRDefault="00C347F2" w:rsidP="00AC59DC">
      <w:pPr>
        <w:rPr>
          <w:lang w:val="en-GB"/>
        </w:rPr>
      </w:pPr>
    </w:p>
    <w:p w14:paraId="000002ED" w14:textId="0683E663" w:rsidR="0069262A" w:rsidRPr="005F67B5" w:rsidRDefault="0069262A" w:rsidP="00AC59DC">
      <w:pPr>
        <w:rPr>
          <w:lang w:val="en-GB"/>
        </w:rPr>
        <w:sectPr w:rsidR="0069262A" w:rsidRPr="005F67B5" w:rsidSect="00225210">
          <w:footerReference w:type="default" r:id="rId26"/>
          <w:pgSz w:w="16838" w:h="11906" w:orient="landscape"/>
          <w:pgMar w:top="1440" w:right="1440" w:bottom="1440" w:left="1440" w:header="720" w:footer="432" w:gutter="0"/>
          <w:cols w:space="720"/>
          <w:docGrid w:linePitch="299"/>
        </w:sectPr>
      </w:pPr>
    </w:p>
    <w:p w14:paraId="00000318" w14:textId="10B9951C" w:rsidR="00C347F2" w:rsidRPr="005F67B5" w:rsidRDefault="00A40006" w:rsidP="00B47623">
      <w:pPr>
        <w:pStyle w:val="Heading1"/>
        <w:rPr>
          <w:lang w:val="en-GB"/>
        </w:rPr>
      </w:pPr>
      <w:bookmarkStart w:id="69" w:name="_Toc211256390"/>
      <w:r w:rsidRPr="005F67B5">
        <w:rPr>
          <w:lang w:val="en-GB"/>
        </w:rPr>
        <w:lastRenderedPageBreak/>
        <w:t>Legal Context</w:t>
      </w:r>
      <w:bookmarkEnd w:id="69"/>
      <w:r w:rsidRPr="005F67B5">
        <w:rPr>
          <w:lang w:val="en-GB"/>
        </w:rPr>
        <w:t xml:space="preserve"> </w:t>
      </w:r>
    </w:p>
    <w:p w14:paraId="0000031C" w14:textId="03F78178" w:rsidR="00C347F2" w:rsidRPr="005F67B5" w:rsidRDefault="00A40006" w:rsidP="00141D38">
      <w:pPr>
        <w:rPr>
          <w:lang w:val="en-GB"/>
        </w:rPr>
      </w:pPr>
      <w:r w:rsidRPr="005F67B5">
        <w:rPr>
          <w:lang w:val="en-GB"/>
        </w:rPr>
        <w:t>This project document shall be the instrument referred to as such in Article 1 of the Standard Basic Assistance Agreement between the Government of the Republic of Yemen and UNDP, signed on 11 April 1977.   All references in the SBAA to “Executing Agency” shall be deemed to refer to “Implementing Partner.”</w:t>
      </w:r>
    </w:p>
    <w:p w14:paraId="0000031F" w14:textId="492E98CF" w:rsidR="00C347F2" w:rsidRPr="005F67B5" w:rsidRDefault="00A40006" w:rsidP="00AC59DC">
      <w:pPr>
        <w:rPr>
          <w:lang w:val="en-GB"/>
        </w:rPr>
      </w:pPr>
      <w:r w:rsidRPr="005F67B5">
        <w:rPr>
          <w:lang w:val="en-GB"/>
        </w:rPr>
        <w:t>This project will be implemented by UNDP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5F9416C7" w14:textId="032BED86" w:rsidR="0047635C" w:rsidRPr="005F67B5" w:rsidRDefault="00A40006" w:rsidP="00B47623">
      <w:pPr>
        <w:pStyle w:val="Heading1"/>
        <w:rPr>
          <w:lang w:val="en-GB"/>
        </w:rPr>
      </w:pPr>
      <w:bookmarkStart w:id="70" w:name="_Toc211256391"/>
      <w:r w:rsidRPr="005F67B5">
        <w:rPr>
          <w:lang w:val="en-GB"/>
        </w:rPr>
        <w:t>Risk Management</w:t>
      </w:r>
      <w:bookmarkEnd w:id="70"/>
      <w:r w:rsidRPr="005F67B5">
        <w:rPr>
          <w:lang w:val="en-GB"/>
        </w:rPr>
        <w:t xml:space="preserve"> </w:t>
      </w:r>
    </w:p>
    <w:p w14:paraId="00000322" w14:textId="2530D773" w:rsidR="00C347F2" w:rsidRPr="005F67B5" w:rsidRDefault="00A40006">
      <w:pPr>
        <w:pStyle w:val="ListParagraph"/>
        <w:numPr>
          <w:ilvl w:val="0"/>
          <w:numId w:val="7"/>
        </w:numPr>
        <w:rPr>
          <w:lang w:val="en-GB"/>
        </w:rPr>
      </w:pPr>
      <w:r w:rsidRPr="005F67B5">
        <w:rPr>
          <w:lang w:val="en-GB"/>
        </w:rPr>
        <w:t xml:space="preserve">UNDP as the Implementing Partner will comply with the policies, </w:t>
      </w:r>
      <w:r w:rsidR="0090231F" w:rsidRPr="005F67B5">
        <w:rPr>
          <w:lang w:val="en-GB"/>
        </w:rPr>
        <w:t>procedures,</w:t>
      </w:r>
      <w:r w:rsidRPr="005F67B5">
        <w:rPr>
          <w:lang w:val="en-GB"/>
        </w:rPr>
        <w:t xml:space="preserve"> and practices of the United Nations Security Management System (UNSMS.)</w:t>
      </w:r>
    </w:p>
    <w:p w14:paraId="00000324" w14:textId="1D3F3655" w:rsidR="00C347F2" w:rsidRPr="005F67B5" w:rsidRDefault="00A40006">
      <w:pPr>
        <w:pStyle w:val="ListParagraph"/>
        <w:numPr>
          <w:ilvl w:val="0"/>
          <w:numId w:val="7"/>
        </w:numPr>
        <w:rPr>
          <w:lang w:val="en-GB"/>
        </w:rPr>
      </w:pPr>
      <w:bookmarkStart w:id="71" w:name="_heading=h.3dy6vkm" w:colFirst="0" w:colLast="0"/>
      <w:bookmarkEnd w:id="71"/>
      <w:r w:rsidRPr="005F67B5">
        <w:rPr>
          <w:lang w:val="en-GB"/>
        </w:rPr>
        <w:t xml:space="preserve">UNDP as the Implementing Partner will undertake all reasonable efforts to ensure </w:t>
      </w:r>
      <w:r w:rsidR="0047635C" w:rsidRPr="005F67B5">
        <w:rPr>
          <w:lang w:val="en-GB"/>
        </w:rPr>
        <w:t xml:space="preserve">that none of the project funds </w:t>
      </w:r>
      <w:r w:rsidRPr="005F67B5">
        <w:rPr>
          <w:lang w:val="en-GB"/>
        </w:rPr>
        <w:t xml:space="preserve">are used to provide support to individuals or entities associated with </w:t>
      </w:r>
      <w:r w:rsidR="0047635C" w:rsidRPr="005F67B5">
        <w:rPr>
          <w:lang w:val="en-GB"/>
        </w:rPr>
        <w:t>terrorism,</w:t>
      </w:r>
      <w:r w:rsidRPr="005F67B5">
        <w:rPr>
          <w:lang w:val="en-GB"/>
        </w:rPr>
        <w:t xml:space="preserve"> that the recipients of any amounts provided by UNDP hereunder do not appear on the United Nations Security Council Consolidated Sanctions List, and that no UNDP funds received pursuant to the Project Document are used for money laundering activities. The United Nations Security Council Consolidated Sanctions List can be accessed via https://www.un.org/securitycouncil/content/un-sc-consolidated-list.</w:t>
      </w:r>
      <w:r w:rsidRPr="005F67B5">
        <w:rPr>
          <w:color w:val="000080"/>
          <w:lang w:val="en-GB"/>
        </w:rPr>
        <w:t xml:space="preserve"> </w:t>
      </w:r>
      <w:r w:rsidRPr="005F67B5">
        <w:rPr>
          <w:lang w:val="en-GB"/>
        </w:rPr>
        <w:t xml:space="preserve">This provision must be included in all sub-contracts or sub-agreements </w:t>
      </w:r>
      <w:r w:rsidR="491285DB" w:rsidRPr="005F67B5">
        <w:rPr>
          <w:lang w:val="en-GB"/>
        </w:rPr>
        <w:t>established</w:t>
      </w:r>
      <w:r w:rsidRPr="005F67B5">
        <w:rPr>
          <w:lang w:val="en-GB"/>
        </w:rPr>
        <w:t xml:space="preserve"> under this Project Document.</w:t>
      </w:r>
    </w:p>
    <w:p w14:paraId="00000325" w14:textId="77777777" w:rsidR="00C347F2" w:rsidRPr="005F67B5" w:rsidRDefault="00A40006">
      <w:pPr>
        <w:pStyle w:val="ListParagraph"/>
        <w:numPr>
          <w:ilvl w:val="0"/>
          <w:numId w:val="7"/>
        </w:numPr>
        <w:rPr>
          <w:u w:val="single"/>
          <w:lang w:val="en-GB"/>
        </w:rPr>
      </w:pPr>
      <w:r w:rsidRPr="005F67B5">
        <w:rPr>
          <w:lang w:val="en-GB"/>
        </w:rPr>
        <w:t>Social and environmental sustainability will be enhanced through application of the UNDP Social and Environmental Standards (http://www.undp.org/ses) and related Accountability Mechanism (http://www.undp.org/secu-srm).   </w:t>
      </w:r>
    </w:p>
    <w:p w14:paraId="00000327" w14:textId="4E6E6FD1" w:rsidR="00C347F2" w:rsidRPr="005F67B5" w:rsidRDefault="00A40006">
      <w:pPr>
        <w:pStyle w:val="ListParagraph"/>
        <w:numPr>
          <w:ilvl w:val="0"/>
          <w:numId w:val="7"/>
        </w:numPr>
        <w:rPr>
          <w:color w:val="000000"/>
          <w:lang w:val="en-GB"/>
        </w:rPr>
      </w:pPr>
      <w:r w:rsidRPr="005F67B5">
        <w:rPr>
          <w:lang w:val="en-GB"/>
        </w:rPr>
        <w:t xml:space="preserve">UNDP as the Implementing Partner will: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sidRPr="005F67B5">
        <w:rPr>
          <w:color w:val="141414"/>
          <w:lang w:val="en-GB"/>
        </w:rPr>
        <w:t>UNDP</w:t>
      </w:r>
      <w:r w:rsidRPr="005F67B5">
        <w:rPr>
          <w:color w:val="000000"/>
          <w:lang w:val="en-GB"/>
        </w:rPr>
        <w:t xml:space="preserve"> will seek to ensure that communities and other project stakeholders are informed of and have access to the Accountability Mechanism. </w:t>
      </w:r>
    </w:p>
    <w:p w14:paraId="00000328" w14:textId="77777777" w:rsidR="00C347F2" w:rsidRPr="005F67B5" w:rsidRDefault="00A40006">
      <w:pPr>
        <w:pStyle w:val="ListParagraph"/>
        <w:numPr>
          <w:ilvl w:val="0"/>
          <w:numId w:val="7"/>
        </w:numPr>
        <w:rPr>
          <w:lang w:val="en-GB"/>
        </w:rPr>
      </w:pPr>
      <w:r w:rsidRPr="005F67B5">
        <w:rPr>
          <w:lang w:val="en-GB"/>
        </w:rPr>
        <w:t>In the implementation of the activities under this Project Document, UNDP as the Implementing Partner will handle any sexual exploitation and abuse (“SEA”) and sexual harassment (“SH”) allegations in accordance with its regulations, rules, policies and procedures.</w:t>
      </w:r>
    </w:p>
    <w:p w14:paraId="00000329" w14:textId="77777777" w:rsidR="00C347F2" w:rsidRPr="005F67B5" w:rsidRDefault="00A40006">
      <w:pPr>
        <w:pStyle w:val="ListParagraph"/>
        <w:numPr>
          <w:ilvl w:val="0"/>
          <w:numId w:val="7"/>
        </w:numPr>
        <w:rPr>
          <w:lang w:val="en-GB"/>
        </w:rPr>
      </w:pPr>
      <w:r w:rsidRPr="005F67B5">
        <w:rPr>
          <w:lang w:val="en-GB"/>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0000032A" w14:textId="77777777" w:rsidR="00C347F2" w:rsidRPr="005F67B5" w:rsidRDefault="00A40006">
      <w:pPr>
        <w:pStyle w:val="ListParagraph"/>
        <w:numPr>
          <w:ilvl w:val="0"/>
          <w:numId w:val="7"/>
        </w:numPr>
        <w:rPr>
          <w:color w:val="000000"/>
          <w:lang w:val="en-GB"/>
        </w:rPr>
      </w:pPr>
      <w:r w:rsidRPr="005F67B5">
        <w:rPr>
          <w:color w:val="000000"/>
          <w:lang w:val="en-GB"/>
        </w:rPr>
        <w:t xml:space="preserve">UNDP as the Implementing Partner will ensure that </w:t>
      </w:r>
      <w:r w:rsidRPr="005F67B5">
        <w:rPr>
          <w:lang w:val="en-GB"/>
        </w:rPr>
        <w:t>the following obligations are binding on each responsible party, subcontractor, and sub-recipient:</w:t>
      </w:r>
    </w:p>
    <w:p w14:paraId="0000032B" w14:textId="77777777" w:rsidR="00C347F2" w:rsidRPr="005F67B5" w:rsidRDefault="00A40006" w:rsidP="009536B8">
      <w:pPr>
        <w:pStyle w:val="ListParagraph"/>
        <w:numPr>
          <w:ilvl w:val="0"/>
          <w:numId w:val="6"/>
        </w:numPr>
        <w:rPr>
          <w:lang w:val="en-GB"/>
        </w:rPr>
      </w:pPr>
      <w:r w:rsidRPr="005F67B5">
        <w:rPr>
          <w:lang w:val="en-GB"/>
        </w:rPr>
        <w:t xml:space="preserve">Consistent with the Article III of the SBAA </w:t>
      </w:r>
      <w:r w:rsidRPr="005F67B5">
        <w:rPr>
          <w:i/>
          <w:lang w:val="en-GB"/>
        </w:rPr>
        <w:t>[or the Supplemental Provisions to the Project Document]</w:t>
      </w:r>
      <w:r w:rsidRPr="005F67B5">
        <w:rPr>
          <w:lang w:val="en-GB"/>
        </w:rPr>
        <w:t>, the responsibility for the safety and security of each responsible party, subcontractor and sub-recipient</w:t>
      </w:r>
      <w:r w:rsidRPr="005F67B5">
        <w:rPr>
          <w:color w:val="000000"/>
          <w:lang w:val="en-GB"/>
        </w:rPr>
        <w:t xml:space="preserve"> </w:t>
      </w:r>
      <w:r w:rsidRPr="005F67B5">
        <w:rPr>
          <w:lang w:val="en-GB"/>
        </w:rPr>
        <w:t xml:space="preserve">and its personnel and property, and of UNDP’s property in such responsible </w:t>
      </w:r>
      <w:proofErr w:type="spellStart"/>
      <w:r w:rsidRPr="005F67B5">
        <w:rPr>
          <w:lang w:val="en-GB"/>
        </w:rPr>
        <w:t>party’s</w:t>
      </w:r>
      <w:proofErr w:type="spellEnd"/>
      <w:r w:rsidRPr="005F67B5">
        <w:rPr>
          <w:lang w:val="en-GB"/>
        </w:rPr>
        <w:t>, subcontractor’s and sub-recipient’s custody, rests with such responsible party, subcontractor and sub-recipient.  To this end, each responsible party, subcontractor and sub-recipient</w:t>
      </w:r>
      <w:r w:rsidRPr="005F67B5">
        <w:rPr>
          <w:color w:val="000000"/>
          <w:lang w:val="en-GB"/>
        </w:rPr>
        <w:t xml:space="preserve"> </w:t>
      </w:r>
      <w:r w:rsidRPr="005F67B5">
        <w:rPr>
          <w:lang w:val="en-GB"/>
        </w:rPr>
        <w:t>shall:</w:t>
      </w:r>
    </w:p>
    <w:p w14:paraId="0000032C" w14:textId="27B670DE" w:rsidR="00C347F2" w:rsidRPr="005F67B5" w:rsidRDefault="00A40006" w:rsidP="009536B8">
      <w:pPr>
        <w:pStyle w:val="ListParagraph"/>
        <w:numPr>
          <w:ilvl w:val="1"/>
          <w:numId w:val="6"/>
        </w:numPr>
        <w:rPr>
          <w:lang w:val="en-GB"/>
        </w:rPr>
      </w:pPr>
      <w:r w:rsidRPr="005F67B5">
        <w:rPr>
          <w:lang w:val="en-GB"/>
        </w:rPr>
        <w:t xml:space="preserve">put in place an appropriate security plan and maintain the security plan, </w:t>
      </w:r>
      <w:r w:rsidR="472C2263" w:rsidRPr="005F67B5">
        <w:rPr>
          <w:lang w:val="en-GB"/>
        </w:rPr>
        <w:t>considering</w:t>
      </w:r>
      <w:r w:rsidRPr="005F67B5">
        <w:rPr>
          <w:lang w:val="en-GB"/>
        </w:rPr>
        <w:t xml:space="preserve"> the security situation in the country where the project is being </w:t>
      </w:r>
      <w:r w:rsidR="0FDF90D5" w:rsidRPr="005F67B5">
        <w:rPr>
          <w:lang w:val="en-GB"/>
        </w:rPr>
        <w:t>carried out</w:t>
      </w:r>
      <w:r w:rsidR="00683AF0" w:rsidRPr="005F67B5">
        <w:rPr>
          <w:lang w:val="en-GB"/>
        </w:rPr>
        <w:t>.</w:t>
      </w:r>
    </w:p>
    <w:p w14:paraId="0000032D" w14:textId="77777777" w:rsidR="00C347F2" w:rsidRPr="005F67B5" w:rsidRDefault="00A40006" w:rsidP="009536B8">
      <w:pPr>
        <w:pStyle w:val="ListParagraph"/>
        <w:numPr>
          <w:ilvl w:val="1"/>
          <w:numId w:val="6"/>
        </w:numPr>
        <w:rPr>
          <w:lang w:val="en-GB"/>
        </w:rPr>
      </w:pPr>
      <w:r w:rsidRPr="005F67B5">
        <w:rPr>
          <w:lang w:val="en-GB"/>
        </w:rPr>
        <w:t xml:space="preserve">assume all risks and liabilities related to such responsible </w:t>
      </w:r>
      <w:proofErr w:type="spellStart"/>
      <w:r w:rsidRPr="005F67B5">
        <w:rPr>
          <w:lang w:val="en-GB"/>
        </w:rPr>
        <w:t>party’s</w:t>
      </w:r>
      <w:proofErr w:type="spellEnd"/>
      <w:r w:rsidRPr="005F67B5">
        <w:rPr>
          <w:lang w:val="en-GB"/>
        </w:rPr>
        <w:t>, subcontractor’s and sub-recipient’s security, and the full implementation of the security plan.</w:t>
      </w:r>
    </w:p>
    <w:p w14:paraId="0000032F" w14:textId="2D5B7AA2" w:rsidR="00C347F2" w:rsidRPr="005F67B5" w:rsidRDefault="00A40006" w:rsidP="00AC59DC">
      <w:pPr>
        <w:pStyle w:val="ListParagraph"/>
        <w:numPr>
          <w:ilvl w:val="1"/>
          <w:numId w:val="6"/>
        </w:numPr>
        <w:rPr>
          <w:lang w:val="en-GB"/>
        </w:rPr>
      </w:pPr>
      <w:r w:rsidRPr="005F67B5">
        <w:rPr>
          <w:lang w:val="en-GB"/>
        </w:rPr>
        <w:t xml:space="preserve">UNDP reserves the right to verify whether such a plan is in place, and to suggest modifications to the plan when necessary. Failure to maintain and implement an appropriate security plan as required hereunder shall be deemed a breach of the responsible </w:t>
      </w:r>
      <w:proofErr w:type="spellStart"/>
      <w:r w:rsidRPr="005F67B5">
        <w:rPr>
          <w:lang w:val="en-GB"/>
        </w:rPr>
        <w:t>party’s</w:t>
      </w:r>
      <w:proofErr w:type="spellEnd"/>
      <w:r w:rsidRPr="005F67B5">
        <w:rPr>
          <w:lang w:val="en-GB"/>
        </w:rPr>
        <w:t>, subcontractor’s and sub-recipient’s obligations under this Project Document.</w:t>
      </w:r>
    </w:p>
    <w:p w14:paraId="00000330" w14:textId="77777777" w:rsidR="00C347F2" w:rsidRPr="005F67B5" w:rsidRDefault="00A40006" w:rsidP="009536B8">
      <w:pPr>
        <w:pStyle w:val="ListParagraph"/>
        <w:numPr>
          <w:ilvl w:val="0"/>
          <w:numId w:val="6"/>
        </w:numPr>
        <w:rPr>
          <w:lang w:val="en-GB"/>
        </w:rPr>
      </w:pPr>
      <w:r w:rsidRPr="005F67B5">
        <w:rPr>
          <w:lang w:val="en-GB"/>
        </w:rPr>
        <w:lastRenderedPageBreak/>
        <w:t xml:space="preserve">Each responsible party, subcontractor and sub-recipient (each a “sub-party” and together “sub-parties”) acknowledges and agrees that UNDP will not tolerate sexual harassment and sexual exploitation and abuse of anyone by the sub-parties, and other entities involved in Project implementation, either as contractors or subcontractors and their personnel, and any individuals performing services for them under the Project Document. </w:t>
      </w:r>
    </w:p>
    <w:p w14:paraId="00000331" w14:textId="5C7523E6" w:rsidR="00C347F2" w:rsidRPr="005F67B5" w:rsidRDefault="00A40006" w:rsidP="009536B8">
      <w:pPr>
        <w:pStyle w:val="ListParagraph"/>
        <w:numPr>
          <w:ilvl w:val="0"/>
          <w:numId w:val="6"/>
        </w:numPr>
        <w:rPr>
          <w:lang w:val="en-GB"/>
        </w:rPr>
      </w:pPr>
      <w:r w:rsidRPr="005F67B5">
        <w:rPr>
          <w:lang w:val="en-GB"/>
        </w:rPr>
        <w:t xml:space="preserve">In the implementation of the activities under this Project Document, each sub-party shall comply with the standards of conduct set forth in the Secretary General’s Bulletin ST/SGB/2003/13 of 9 October 2003, concerning “Special measures for protection from sexual exploitation and sexual abuse” (“SEA”). </w:t>
      </w:r>
    </w:p>
    <w:p w14:paraId="00000332" w14:textId="042B332A" w:rsidR="00C347F2" w:rsidRPr="005F67B5" w:rsidRDefault="00A40006" w:rsidP="009536B8">
      <w:pPr>
        <w:pStyle w:val="ListParagraph"/>
        <w:numPr>
          <w:ilvl w:val="0"/>
          <w:numId w:val="6"/>
        </w:numPr>
        <w:rPr>
          <w:lang w:val="en-GB"/>
        </w:rPr>
      </w:pPr>
      <w:r w:rsidRPr="005F67B5">
        <w:rPr>
          <w:lang w:val="en-GB"/>
        </w:rPr>
        <w:t xml:space="preserve">Moreover, and without limitation to the application of other regulations, rules, policies and procedures bearing upon the performance of the activities under this Project Document, in the implementation of activities, each sub-party,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 </w:t>
      </w:r>
    </w:p>
    <w:p w14:paraId="00000333" w14:textId="1E02E5CB" w:rsidR="00C347F2" w:rsidRPr="005F67B5" w:rsidRDefault="00A40006" w:rsidP="009536B8">
      <w:pPr>
        <w:pStyle w:val="ListParagraph"/>
        <w:numPr>
          <w:ilvl w:val="0"/>
          <w:numId w:val="6"/>
        </w:numPr>
        <w:rPr>
          <w:lang w:val="en-GB"/>
        </w:rPr>
      </w:pPr>
      <w:r w:rsidRPr="005F67B5">
        <w:rPr>
          <w:lang w:val="en-GB"/>
        </w:rPr>
        <w:t>In the performance of the activities under this Project Document, each sub-party shall (with respect to its own activities</w:t>
      </w:r>
      <w:r w:rsidR="15E36B52" w:rsidRPr="005F67B5">
        <w:rPr>
          <w:lang w:val="en-GB"/>
        </w:rPr>
        <w:t>) and</w:t>
      </w:r>
      <w:r w:rsidRPr="005F67B5">
        <w:rPr>
          <w:lang w:val="en-GB"/>
        </w:rPr>
        <w:t xml:space="preserve"> shall require from its sub-parties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sub-parties will and will require that their respective sub-parties will take all appropriate measures to:</w:t>
      </w:r>
    </w:p>
    <w:p w14:paraId="00000334" w14:textId="77777777" w:rsidR="00C347F2" w:rsidRPr="005F67B5" w:rsidRDefault="00A40006" w:rsidP="009536B8">
      <w:pPr>
        <w:ind w:left="720"/>
        <w:rPr>
          <w:lang w:val="en-GB"/>
        </w:rPr>
      </w:pPr>
      <w:r w:rsidRPr="005F67B5">
        <w:rPr>
          <w:lang w:val="en-GB"/>
        </w:rPr>
        <w:t>(i) Prevent its employees, agents or any other persons engaged to perform any services under this Project Document, from engaging in SH or SEA;</w:t>
      </w:r>
    </w:p>
    <w:p w14:paraId="00000335" w14:textId="77777777" w:rsidR="00C347F2" w:rsidRPr="005F67B5" w:rsidRDefault="00A40006" w:rsidP="009536B8">
      <w:pPr>
        <w:ind w:left="720"/>
        <w:rPr>
          <w:lang w:val="en-GB"/>
        </w:rPr>
      </w:pPr>
      <w:r w:rsidRPr="005F67B5">
        <w:rPr>
          <w:lang w:val="en-GB"/>
        </w:rPr>
        <w:t>(ii) Offer employees and associated personnel training on prevention and response to SH and SEA, where sub-parties have not put in place its own training regarding the prevention of SH and SEA, sub-parties may use the training material available at UNDP;</w:t>
      </w:r>
    </w:p>
    <w:p w14:paraId="00000336" w14:textId="77777777" w:rsidR="00C347F2" w:rsidRPr="005F67B5" w:rsidRDefault="00A40006" w:rsidP="009536B8">
      <w:pPr>
        <w:ind w:left="720"/>
        <w:rPr>
          <w:lang w:val="en-GB"/>
        </w:rPr>
      </w:pPr>
      <w:r w:rsidRPr="005F67B5">
        <w:rPr>
          <w:lang w:val="en-GB"/>
        </w:rPr>
        <w:t xml:space="preserve">(iii) Report and monitor allegations of SH and SEA of which any of the sub-parties have been informed or have otherwise become aware, and status thereof; </w:t>
      </w:r>
    </w:p>
    <w:p w14:paraId="00000337" w14:textId="77777777" w:rsidR="00C347F2" w:rsidRPr="005F67B5" w:rsidRDefault="00A40006" w:rsidP="009536B8">
      <w:pPr>
        <w:ind w:left="720"/>
        <w:rPr>
          <w:lang w:val="en-GB"/>
        </w:rPr>
      </w:pPr>
      <w:r w:rsidRPr="005F67B5">
        <w:rPr>
          <w:lang w:val="en-GB"/>
        </w:rPr>
        <w:t>(iv) Refer victims/survivors of SH and SEA to safe and confidential victim assistance; and</w:t>
      </w:r>
    </w:p>
    <w:p w14:paraId="00000338" w14:textId="77777777" w:rsidR="00C347F2" w:rsidRPr="005F67B5" w:rsidRDefault="00A40006" w:rsidP="009536B8">
      <w:pPr>
        <w:ind w:left="720"/>
        <w:rPr>
          <w:lang w:val="en-GB"/>
        </w:rPr>
      </w:pPr>
      <w:r w:rsidRPr="005F67B5">
        <w:rPr>
          <w:lang w:val="en-GB"/>
        </w:rPr>
        <w:t xml:space="preserve">(v) Promptly and confidentially record and investigate any allegations credible enough to warrant an investigation of SH or SEA. Each sub-party shall advise UNDP of any such allegations received and investigations being conducted by itself or any of its sub-parties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relevant sub-party shall advise UNDP of any actions taken by it or any of the other entities further to the investigation. </w:t>
      </w:r>
    </w:p>
    <w:p w14:paraId="00000339" w14:textId="77777777" w:rsidR="00C347F2" w:rsidRPr="005F67B5" w:rsidRDefault="00A40006" w:rsidP="009536B8">
      <w:pPr>
        <w:pStyle w:val="ListParagraph"/>
        <w:numPr>
          <w:ilvl w:val="0"/>
          <w:numId w:val="6"/>
        </w:numPr>
        <w:rPr>
          <w:lang w:val="en-GB"/>
        </w:rPr>
      </w:pPr>
      <w:r w:rsidRPr="005F67B5">
        <w:rPr>
          <w:lang w:val="en-GB"/>
        </w:rPr>
        <w:t>Each sub-party shall establish that it has complied with the foregoing, to the satisfaction of UNDP, when requested by UNDP or any party acting on its behalf to provide such confirmation. Failure of the relevant sub-party to comply of the foregoing, as determined by UNDP, shall be considered grounds for suspension or termination of the Project.</w:t>
      </w:r>
    </w:p>
    <w:p w14:paraId="0000033A" w14:textId="77777777" w:rsidR="00C347F2" w:rsidRPr="005F67B5" w:rsidRDefault="00A40006" w:rsidP="009536B8">
      <w:pPr>
        <w:pStyle w:val="ListParagraph"/>
        <w:numPr>
          <w:ilvl w:val="0"/>
          <w:numId w:val="6"/>
        </w:numPr>
        <w:rPr>
          <w:lang w:val="en-GB"/>
        </w:rPr>
      </w:pPr>
      <w:r w:rsidRPr="005F67B5">
        <w:rPr>
          <w:lang w:val="en-GB"/>
        </w:rPr>
        <w:t>Each responsible party, subcontractor and sub-recipient will ensure that any project activities undertaken by them will be implemented in a manner consistent with the UNDP Social and Environmental Standards and shall ensure that any incidents or issues of non-compliance shall be reported to UNDP in accordance with UNDP Social and Environmental Standards.</w:t>
      </w:r>
    </w:p>
    <w:p w14:paraId="0000033B" w14:textId="70365889" w:rsidR="00C347F2" w:rsidRPr="005F67B5" w:rsidRDefault="00A40006" w:rsidP="009536B8">
      <w:pPr>
        <w:pStyle w:val="ListParagraph"/>
        <w:numPr>
          <w:ilvl w:val="0"/>
          <w:numId w:val="6"/>
        </w:numPr>
        <w:rPr>
          <w:lang w:val="en-GB"/>
        </w:rPr>
      </w:pPr>
      <w:r w:rsidRPr="005F67B5">
        <w:rPr>
          <w:lang w:val="en-GB"/>
        </w:rPr>
        <w:t xml:space="preserve">Each responsible party, subcontractor and sub-recipient will take appropriate steps to prevent misuse of funds, fraud, corruption or other financial irregularities, by its officials, consultants, subcontractors and sub-recipients in implementing the project or programme or using the UNDP funds.  It will ensure that its financial management, anti-corruption, anti-fraud and </w:t>
      </w:r>
      <w:r w:rsidR="4597595A" w:rsidRPr="005F67B5">
        <w:rPr>
          <w:lang w:val="en-GB"/>
        </w:rPr>
        <w:t>anti-money</w:t>
      </w:r>
      <w:r w:rsidRPr="005F67B5">
        <w:rPr>
          <w:lang w:val="en-GB"/>
        </w:rPr>
        <w:t xml:space="preserve"> laundering and countering the financing of terrorism policies are in place and enforced for all funding received from or through UNDP.</w:t>
      </w:r>
    </w:p>
    <w:p w14:paraId="0000033C" w14:textId="77777777" w:rsidR="00C347F2" w:rsidRPr="005F67B5" w:rsidRDefault="00A40006" w:rsidP="009536B8">
      <w:pPr>
        <w:pStyle w:val="ListParagraph"/>
        <w:numPr>
          <w:ilvl w:val="0"/>
          <w:numId w:val="6"/>
        </w:numPr>
        <w:rPr>
          <w:lang w:val="en-GB"/>
        </w:rPr>
      </w:pPr>
      <w:r w:rsidRPr="005F67B5">
        <w:rPr>
          <w:lang w:val="en-GB"/>
        </w:rPr>
        <w:lastRenderedPageBreak/>
        <w:t xml:space="preserve">The requirements of the following documents, then in force at the time of signature of the Project Document, apply to each responsible party, subcontractor and sub-recipient: (a) UNDP Policy on Fraud and other Corrupt Practices (b) UNDP Anti-Money Laundering and Countering the Financing of Terrorism Policy; and (c) UNDP Office of Audit and Investigations Investigation Guidelines. Each responsible party, subcontractor and sub-recipient agrees to the requirements of the above documents, which are an integral part of this Project Document and are available online at www.undp.org. </w:t>
      </w:r>
    </w:p>
    <w:p w14:paraId="0000033D" w14:textId="6FEF7E05" w:rsidR="00C347F2" w:rsidRPr="005F67B5" w:rsidRDefault="28F04D04" w:rsidP="009536B8">
      <w:pPr>
        <w:pStyle w:val="ListParagraph"/>
        <w:numPr>
          <w:ilvl w:val="0"/>
          <w:numId w:val="6"/>
        </w:numPr>
        <w:rPr>
          <w:lang w:val="en-GB"/>
        </w:rPr>
      </w:pPr>
      <w:r w:rsidRPr="005F67B5">
        <w:rPr>
          <w:lang w:val="en-GB"/>
        </w:rPr>
        <w:t>If</w:t>
      </w:r>
      <w:r w:rsidR="00A40006" w:rsidRPr="005F67B5">
        <w:rPr>
          <w:lang w:val="en-GB"/>
        </w:rPr>
        <w:t xml:space="preserve"> an investigation is required, UNDP will conduct investigations relating to any aspect of UNDP programmes and projects. Each responsible party, subcontractor and sub-recipient will provide its full cooperation, including making available personnel, relevant documentation, and granting access to its (and its consultants’, subcontractors’ and sub-recipients’) premises, for such purposes at reasonable times and on reasonable conditions as may be required for the purpose of an investigation. Should there be a limitation in meeting this obligation, UNDP shall consult with it to find a solution.</w:t>
      </w:r>
    </w:p>
    <w:p w14:paraId="0000033E" w14:textId="77777777" w:rsidR="00C347F2" w:rsidRPr="005F67B5" w:rsidRDefault="00A40006" w:rsidP="009536B8">
      <w:pPr>
        <w:pStyle w:val="ListParagraph"/>
        <w:numPr>
          <w:ilvl w:val="0"/>
          <w:numId w:val="6"/>
        </w:numPr>
        <w:rPr>
          <w:lang w:val="en-GB"/>
        </w:rPr>
      </w:pPr>
      <w:r w:rsidRPr="005F67B5">
        <w:rPr>
          <w:lang w:val="en-GB"/>
        </w:rPr>
        <w:t>Each responsible party, subcontractor and sub-recipient will promptly inform UNDP as the Implementing Partner in case of any incidence of inappropriate use of funds, or credible allegation of fraud, corruption other financial irregularities with due confidentiality.</w:t>
      </w:r>
    </w:p>
    <w:p w14:paraId="0000033F" w14:textId="77777777" w:rsidR="00C347F2" w:rsidRPr="005F67B5" w:rsidRDefault="00A40006" w:rsidP="00AC59DC">
      <w:pPr>
        <w:rPr>
          <w:color w:val="000000"/>
          <w:lang w:val="en-GB"/>
        </w:rPr>
      </w:pPr>
      <w:r w:rsidRPr="005F67B5">
        <w:rPr>
          <w:lang w:val="en-GB"/>
        </w:rPr>
        <w:t>Where it becomes aware that a UNDP project or activity, in whole or in part, is the focus of investigation for alleged fraud/corruption, each responsible party, subcontractor and sub-recipient will inform the UNDP Resident Representative/Head of Office, who will promptly inform UNDP’s Office of Audit and Investigations (OAI). It will provide regular updates to the head of UNDP in the country and OAI of the status of, and actions relating to, such investigation.</w:t>
      </w:r>
    </w:p>
    <w:p w14:paraId="00000345" w14:textId="3D24BA26" w:rsidR="00C347F2" w:rsidRPr="005F67B5" w:rsidRDefault="00A40006" w:rsidP="00AC59DC">
      <w:pPr>
        <w:rPr>
          <w:lang w:val="en-GB"/>
        </w:rPr>
      </w:pPr>
      <w:r w:rsidRPr="005F67B5">
        <w:rPr>
          <w:lang w:val="en-GB"/>
        </w:rPr>
        <w:t xml:space="preserve">UNDP will be entitled to a refund from the responsible party, subcontractor or sub-recipient of any funds provided that have been used inappropriately, including through fraud corruption or other financial irregularities, or otherwise paid other than in accordance with the terms and conditions of the Project Document.  Such amount may be deducted by UNDP from any payment due to the responsible party, subcontractor or sub-recipient under this or any other agreement.  </w:t>
      </w:r>
    </w:p>
    <w:p w14:paraId="00000347" w14:textId="77777777" w:rsidR="00C347F2" w:rsidRPr="005F67B5" w:rsidRDefault="00A40006" w:rsidP="00AC59DC">
      <w:pPr>
        <w:rPr>
          <w:lang w:val="en-GB"/>
        </w:rPr>
      </w:pPr>
      <w:r w:rsidRPr="005F67B5">
        <w:rPr>
          <w:lang w:val="en-GB"/>
        </w:rPr>
        <w:t>Where such funds have not been refunded to UNDP, the responsible party, subcontractor or sub-recipient agrees that donors to UNDP (including the Government) whose funding is the source, in whole or in part, of the funds for the activities under this Project Document, may seek recourse to such responsible party, subcontractor or sub-recipient for the recovery of any funds determined by UNDP to have been used inappropriately, including through fraud, corruption or other financial irregularities, or otherwise paid other than in accordance with the terms and conditions of the Project Document.</w:t>
      </w:r>
    </w:p>
    <w:p w14:paraId="0000034A" w14:textId="609967F3" w:rsidR="00C347F2" w:rsidRPr="005F67B5" w:rsidRDefault="00A40006" w:rsidP="00AC59DC">
      <w:pPr>
        <w:rPr>
          <w:color w:val="000000"/>
          <w:lang w:val="en-GB"/>
        </w:rPr>
      </w:pPr>
      <w:r w:rsidRPr="005F67B5">
        <w:rPr>
          <w:i/>
          <w:iCs/>
          <w:u w:val="single"/>
          <w:lang w:val="en-GB"/>
        </w:rPr>
        <w:t>Note</w:t>
      </w:r>
      <w:r w:rsidR="1BBAC4C1" w:rsidRPr="005F67B5">
        <w:rPr>
          <w:lang w:val="en-GB"/>
        </w:rPr>
        <w:t>:</w:t>
      </w:r>
      <w:r w:rsidRPr="005F67B5">
        <w:rPr>
          <w:lang w:val="en-GB"/>
        </w:rPr>
        <w:t xml:space="preserve"> The term “Project Document” as used in this clause shall be deemed to include any relevant subsidiary agreement further to the Project Document, including those with responsible parties, subcontractors and sub-recipients.</w:t>
      </w:r>
    </w:p>
    <w:p w14:paraId="0000034B" w14:textId="77777777" w:rsidR="00C347F2" w:rsidRPr="005F67B5" w:rsidRDefault="00A40006">
      <w:pPr>
        <w:pStyle w:val="ListParagraph"/>
        <w:numPr>
          <w:ilvl w:val="1"/>
          <w:numId w:val="6"/>
        </w:numPr>
        <w:rPr>
          <w:lang w:val="en-GB"/>
        </w:rPr>
      </w:pPr>
      <w:r w:rsidRPr="005F67B5">
        <w:rPr>
          <w:lang w:val="en-GB"/>
        </w:rPr>
        <w:t>Each contract issued by the responsible party, subcontractor or sub-recipient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it shall cooperate with any and all investigations and post-payment audits.</w:t>
      </w:r>
    </w:p>
    <w:p w14:paraId="0000034C" w14:textId="77777777" w:rsidR="00C347F2" w:rsidRPr="005F67B5" w:rsidRDefault="00A40006">
      <w:pPr>
        <w:pStyle w:val="ListParagraph"/>
        <w:numPr>
          <w:ilvl w:val="1"/>
          <w:numId w:val="6"/>
        </w:numPr>
        <w:rPr>
          <w:lang w:val="en-GB"/>
        </w:rPr>
      </w:pPr>
      <w:r w:rsidRPr="005F67B5">
        <w:rPr>
          <w:lang w:val="en-GB"/>
        </w:rPr>
        <w:t>Should UNDP refer to the relevant national authorities for appropriate legal action any alleged wrongdoing relating to the project or programme, the Government will ensure that the relevant national authorities shall actively investigate the same and take appropriate legal action against all individuals found to have participated in the wrongdoing, recover and return any recovered funds to UNDP.</w:t>
      </w:r>
    </w:p>
    <w:p w14:paraId="0000034D" w14:textId="43D8A687" w:rsidR="00C347F2" w:rsidRPr="005F67B5" w:rsidRDefault="00A40006">
      <w:pPr>
        <w:pStyle w:val="ListParagraph"/>
        <w:numPr>
          <w:ilvl w:val="1"/>
          <w:numId w:val="6"/>
        </w:numPr>
        <w:rPr>
          <w:lang w:val="en-GB"/>
        </w:rPr>
      </w:pPr>
      <w:r w:rsidRPr="005F67B5">
        <w:rPr>
          <w:lang w:val="en-GB"/>
        </w:rPr>
        <w:t xml:space="preserve">Each responsible party, subcontractor and sub-recipient shall ensure that </w:t>
      </w:r>
      <w:r w:rsidR="7B905A0E" w:rsidRPr="005F67B5">
        <w:rPr>
          <w:lang w:val="en-GB"/>
        </w:rPr>
        <w:t>all</w:t>
      </w:r>
      <w:r w:rsidRPr="005F67B5">
        <w:rPr>
          <w:lang w:val="en-GB"/>
        </w:rPr>
        <w:t xml:space="preserve"> its obligations set forth under this section entitled “Risk Management” are passed on to its subcontractors and sub-recipients and that all the clauses under this section entitled “Risk Management Standard Clauses” are adequately reflected, </w:t>
      </w:r>
      <w:r w:rsidRPr="005F67B5">
        <w:rPr>
          <w:i/>
          <w:iCs/>
          <w:lang w:val="en-GB"/>
        </w:rPr>
        <w:t>mutatis mutandis</w:t>
      </w:r>
      <w:r w:rsidRPr="005F67B5">
        <w:rPr>
          <w:lang w:val="en-GB"/>
        </w:rPr>
        <w:t xml:space="preserve">, in all its sub-contracts or sub-agreements </w:t>
      </w:r>
      <w:r w:rsidR="28A0A3C2" w:rsidRPr="005F67B5">
        <w:rPr>
          <w:lang w:val="en-GB"/>
        </w:rPr>
        <w:t>established</w:t>
      </w:r>
      <w:r w:rsidRPr="005F67B5">
        <w:rPr>
          <w:lang w:val="en-GB"/>
        </w:rPr>
        <w:t xml:space="preserve"> further to this Project Document.</w:t>
      </w:r>
    </w:p>
    <w:p w14:paraId="0000034E" w14:textId="77777777" w:rsidR="00C347F2" w:rsidRPr="005F67B5" w:rsidRDefault="00C347F2" w:rsidP="00AC59DC">
      <w:pPr>
        <w:rPr>
          <w:lang w:val="en-GB"/>
        </w:rPr>
      </w:pPr>
    </w:p>
    <w:p w14:paraId="0000034F" w14:textId="590C4DED" w:rsidR="00C347F2" w:rsidRDefault="00A40006" w:rsidP="00B47623">
      <w:pPr>
        <w:pStyle w:val="Heading1"/>
        <w:rPr>
          <w:lang w:val="en-GB"/>
        </w:rPr>
      </w:pPr>
      <w:bookmarkStart w:id="72" w:name="_Toc211256392"/>
      <w:r w:rsidRPr="005F67B5">
        <w:rPr>
          <w:lang w:val="en-GB"/>
        </w:rPr>
        <w:lastRenderedPageBreak/>
        <w:t>ANNEXES</w:t>
      </w:r>
      <w:bookmarkEnd w:id="72"/>
    </w:p>
    <w:p w14:paraId="1FCC5BED" w14:textId="0F8ABAB6" w:rsidR="00DC1694" w:rsidRPr="00DC1694" w:rsidRDefault="00EA52C8" w:rsidP="00DC1694">
      <w:pPr>
        <w:rPr>
          <w:lang w:val="en-GB"/>
        </w:rPr>
      </w:pPr>
      <w:r>
        <w:rPr>
          <w:lang w:val="en-GB"/>
        </w:rPr>
        <w:t>The annexes below refer to UNDP Project Document annexes, whereas annexes using roman numerals refer to annexes to the</w:t>
      </w:r>
      <w:r w:rsidR="00837870">
        <w:rPr>
          <w:lang w:val="en-GB"/>
        </w:rPr>
        <w:t xml:space="preserve"> EU</w:t>
      </w:r>
      <w:r>
        <w:rPr>
          <w:lang w:val="en-GB"/>
        </w:rPr>
        <w:t xml:space="preserve"> </w:t>
      </w:r>
      <w:r w:rsidR="00837870">
        <w:rPr>
          <w:lang w:val="en-GB"/>
        </w:rPr>
        <w:t>S</w:t>
      </w:r>
      <w:r>
        <w:rPr>
          <w:lang w:val="en-GB"/>
        </w:rPr>
        <w:t xml:space="preserve">pecial </w:t>
      </w:r>
      <w:r w:rsidR="00837870">
        <w:rPr>
          <w:lang w:val="en-GB"/>
        </w:rPr>
        <w:t>C</w:t>
      </w:r>
      <w:r>
        <w:rPr>
          <w:lang w:val="en-GB"/>
        </w:rPr>
        <w:t>onditions</w:t>
      </w:r>
      <w:r w:rsidR="00837870">
        <w:rPr>
          <w:lang w:val="en-GB"/>
        </w:rPr>
        <w:t xml:space="preserve"> of which this </w:t>
      </w:r>
      <w:r w:rsidR="003B018B">
        <w:rPr>
          <w:lang w:val="en-GB"/>
        </w:rPr>
        <w:t>project document is Annex I- Description of Action</w:t>
      </w:r>
      <w:r>
        <w:rPr>
          <w:lang w:val="en-GB"/>
        </w:rPr>
        <w:t xml:space="preserve">. </w:t>
      </w:r>
    </w:p>
    <w:p w14:paraId="0AAC2222" w14:textId="210D98EC" w:rsidR="006D405C" w:rsidRPr="00EF4F03" w:rsidRDefault="006D405C" w:rsidP="006D405C">
      <w:pPr>
        <w:pStyle w:val="ListParagraph"/>
        <w:numPr>
          <w:ilvl w:val="0"/>
          <w:numId w:val="2"/>
        </w:numPr>
        <w:rPr>
          <w:lang w:val="en-GB"/>
        </w:rPr>
      </w:pPr>
      <w:r w:rsidRPr="00EF4F03">
        <w:rPr>
          <w:lang w:val="en-GB"/>
        </w:rPr>
        <w:t xml:space="preserve">Annex </w:t>
      </w:r>
      <w:r w:rsidR="18178236" w:rsidRPr="00EF4F03">
        <w:rPr>
          <w:lang w:val="en-GB"/>
        </w:rPr>
        <w:t>1: Project Quality Assurance Report</w:t>
      </w:r>
    </w:p>
    <w:p w14:paraId="2C5D55E0" w14:textId="11693AB8" w:rsidR="006D405C" w:rsidRPr="00EF4F03" w:rsidRDefault="18178236" w:rsidP="006D405C">
      <w:pPr>
        <w:pStyle w:val="ListParagraph"/>
        <w:numPr>
          <w:ilvl w:val="0"/>
          <w:numId w:val="2"/>
        </w:numPr>
        <w:rPr>
          <w:lang w:val="en-GB"/>
        </w:rPr>
      </w:pPr>
      <w:r w:rsidRPr="00EF4F03">
        <w:rPr>
          <w:lang w:val="en-GB"/>
        </w:rPr>
        <w:t>Annex 2</w:t>
      </w:r>
      <w:r w:rsidR="006D405C" w:rsidRPr="00EF4F03">
        <w:rPr>
          <w:lang w:val="en-GB"/>
        </w:rPr>
        <w:t>:</w:t>
      </w:r>
      <w:r w:rsidR="00CF5684" w:rsidRPr="00EF4F03">
        <w:rPr>
          <w:lang w:val="en-GB"/>
        </w:rPr>
        <w:t xml:space="preserve"> Social and Environmental Scree</w:t>
      </w:r>
      <w:r w:rsidR="0092201F" w:rsidRPr="00EF4F03">
        <w:rPr>
          <w:lang w:val="en-GB"/>
        </w:rPr>
        <w:t>ning</w:t>
      </w:r>
    </w:p>
    <w:p w14:paraId="5326A940" w14:textId="665689D4" w:rsidR="0092201F" w:rsidRPr="00EF4F03" w:rsidRDefault="0092201F" w:rsidP="006D405C">
      <w:pPr>
        <w:pStyle w:val="ListParagraph"/>
        <w:numPr>
          <w:ilvl w:val="0"/>
          <w:numId w:val="2"/>
        </w:numPr>
        <w:rPr>
          <w:lang w:val="en-GB"/>
        </w:rPr>
      </w:pPr>
      <w:r w:rsidRPr="00EF4F03">
        <w:rPr>
          <w:lang w:val="en-GB"/>
        </w:rPr>
        <w:t xml:space="preserve">Annex </w:t>
      </w:r>
      <w:r w:rsidR="49E5D1EA" w:rsidRPr="00EF4F03">
        <w:rPr>
          <w:lang w:val="en-GB"/>
        </w:rPr>
        <w:t>3</w:t>
      </w:r>
      <w:r w:rsidRPr="00EF4F03">
        <w:rPr>
          <w:lang w:val="en-GB"/>
        </w:rPr>
        <w:t xml:space="preserve">: </w:t>
      </w:r>
      <w:r w:rsidR="008D6AD3" w:rsidRPr="00EF4F03">
        <w:rPr>
          <w:lang w:val="en-GB"/>
        </w:rPr>
        <w:t xml:space="preserve">PSF </w:t>
      </w:r>
      <w:r w:rsidRPr="00EF4F03">
        <w:rPr>
          <w:lang w:val="en-GB"/>
        </w:rPr>
        <w:t>Risk Register</w:t>
      </w:r>
    </w:p>
    <w:p w14:paraId="3B79E00E" w14:textId="53937656" w:rsidR="0092201F" w:rsidRPr="00EF4F03" w:rsidRDefault="0092201F" w:rsidP="006D405C">
      <w:pPr>
        <w:pStyle w:val="ListParagraph"/>
        <w:numPr>
          <w:ilvl w:val="0"/>
          <w:numId w:val="2"/>
        </w:numPr>
        <w:rPr>
          <w:lang w:val="en-GB"/>
        </w:rPr>
      </w:pPr>
      <w:r w:rsidRPr="00EF4F03">
        <w:rPr>
          <w:lang w:val="en-GB"/>
        </w:rPr>
        <w:t xml:space="preserve">Annex </w:t>
      </w:r>
      <w:r w:rsidR="49E5D1EA" w:rsidRPr="00EF4F03">
        <w:rPr>
          <w:lang w:val="en-GB"/>
        </w:rPr>
        <w:t>4</w:t>
      </w:r>
      <w:r w:rsidRPr="00EF4F03">
        <w:rPr>
          <w:lang w:val="en-GB"/>
        </w:rPr>
        <w:t xml:space="preserve">: Steering Committee </w:t>
      </w:r>
      <w:proofErr w:type="spellStart"/>
      <w:r w:rsidRPr="00EF4F03">
        <w:rPr>
          <w:lang w:val="en-GB"/>
        </w:rPr>
        <w:t>ToR</w:t>
      </w:r>
      <w:proofErr w:type="spellEnd"/>
      <w:r w:rsidRPr="00EF4F03">
        <w:rPr>
          <w:lang w:val="en-GB"/>
        </w:rPr>
        <w:t xml:space="preserve"> </w:t>
      </w:r>
    </w:p>
    <w:p w14:paraId="5CB91CEE" w14:textId="09861A6F" w:rsidR="002C11B6" w:rsidRPr="00EF4F03" w:rsidRDefault="5F032DCA" w:rsidP="006D405C">
      <w:pPr>
        <w:pStyle w:val="ListParagraph"/>
        <w:numPr>
          <w:ilvl w:val="0"/>
          <w:numId w:val="2"/>
        </w:numPr>
        <w:rPr>
          <w:lang w:val="en-GB"/>
        </w:rPr>
      </w:pPr>
      <w:r w:rsidRPr="00EF4F03">
        <w:rPr>
          <w:lang w:val="en-GB"/>
        </w:rPr>
        <w:t xml:space="preserve">Annex </w:t>
      </w:r>
      <w:r w:rsidR="07AE6BA1" w:rsidRPr="00EF4F03">
        <w:rPr>
          <w:lang w:val="en-GB"/>
        </w:rPr>
        <w:t>5</w:t>
      </w:r>
      <w:r w:rsidRPr="00EF4F03">
        <w:rPr>
          <w:lang w:val="en-GB"/>
        </w:rPr>
        <w:t xml:space="preserve">: Technical </w:t>
      </w:r>
      <w:r w:rsidR="159A1EBA" w:rsidRPr="00EF4F03">
        <w:rPr>
          <w:lang w:val="en-GB"/>
        </w:rPr>
        <w:t xml:space="preserve">Committee </w:t>
      </w:r>
      <w:proofErr w:type="spellStart"/>
      <w:r w:rsidR="159A1EBA" w:rsidRPr="00EF4F03">
        <w:rPr>
          <w:lang w:val="en-GB"/>
        </w:rPr>
        <w:t>ToR</w:t>
      </w:r>
      <w:proofErr w:type="spellEnd"/>
    </w:p>
    <w:p w14:paraId="3E363E20" w14:textId="578FBAA4" w:rsidR="004F283B" w:rsidRPr="00EF4F03" w:rsidRDefault="004F283B" w:rsidP="009A4AD7">
      <w:pPr>
        <w:pStyle w:val="ListParagraph"/>
        <w:numPr>
          <w:ilvl w:val="0"/>
          <w:numId w:val="2"/>
        </w:numPr>
        <w:rPr>
          <w:lang w:val="en-GB"/>
        </w:rPr>
      </w:pPr>
      <w:r w:rsidRPr="00EF4F03">
        <w:rPr>
          <w:lang w:val="en-GB"/>
        </w:rPr>
        <w:t xml:space="preserve">Annex </w:t>
      </w:r>
      <w:r w:rsidR="003C4648" w:rsidRPr="00EF4F03">
        <w:rPr>
          <w:lang w:val="en-GB"/>
        </w:rPr>
        <w:t>6</w:t>
      </w:r>
      <w:r w:rsidRPr="00EF4F03">
        <w:rPr>
          <w:lang w:val="en-GB"/>
        </w:rPr>
        <w:t xml:space="preserve">: </w:t>
      </w:r>
      <w:r w:rsidR="00F360AD" w:rsidRPr="00EF4F03">
        <w:rPr>
          <w:lang w:val="en-GB"/>
        </w:rPr>
        <w:t xml:space="preserve">LPAC Minutes </w:t>
      </w:r>
    </w:p>
    <w:p w14:paraId="432706CE" w14:textId="2AD75D79" w:rsidR="00557ED7" w:rsidRDefault="00557ED7" w:rsidP="009A4AD7">
      <w:pPr>
        <w:pStyle w:val="ListParagraph"/>
        <w:numPr>
          <w:ilvl w:val="0"/>
          <w:numId w:val="2"/>
        </w:numPr>
        <w:rPr>
          <w:lang w:val="en-GB"/>
        </w:rPr>
      </w:pPr>
      <w:r w:rsidRPr="00EF4F03">
        <w:rPr>
          <w:lang w:val="en-GB"/>
        </w:rPr>
        <w:t xml:space="preserve">Annex </w:t>
      </w:r>
      <w:r w:rsidR="003C4648" w:rsidRPr="00EF4F03">
        <w:rPr>
          <w:lang w:val="en-GB"/>
        </w:rPr>
        <w:t>7</w:t>
      </w:r>
      <w:r w:rsidRPr="00EF4F03">
        <w:rPr>
          <w:lang w:val="en-GB"/>
        </w:rPr>
        <w:t>: UN PSF Strategic Direction</w:t>
      </w:r>
    </w:p>
    <w:p w14:paraId="02C3B36C" w14:textId="168F3EC5" w:rsidR="003638E6" w:rsidRPr="003638E6" w:rsidRDefault="003638E6" w:rsidP="009A4AD7">
      <w:pPr>
        <w:pStyle w:val="ListParagraph"/>
        <w:numPr>
          <w:ilvl w:val="0"/>
          <w:numId w:val="2"/>
        </w:numPr>
        <w:rPr>
          <w:lang w:val="da-DK"/>
        </w:rPr>
      </w:pPr>
      <w:r w:rsidRPr="003638E6">
        <w:rPr>
          <w:lang w:val="da-DK"/>
        </w:rPr>
        <w:t xml:space="preserve">Annex 8: Gender Marker &amp; LNOB Analysis </w:t>
      </w:r>
    </w:p>
    <w:p w14:paraId="0000035D" w14:textId="77777777" w:rsidR="00C347F2" w:rsidRPr="003638E6" w:rsidRDefault="00C347F2" w:rsidP="00AC59DC">
      <w:pPr>
        <w:rPr>
          <w:lang w:val="da-DK"/>
        </w:rPr>
      </w:pPr>
    </w:p>
    <w:p w14:paraId="0000035E" w14:textId="77777777" w:rsidR="00C347F2" w:rsidRPr="003638E6" w:rsidRDefault="00C347F2" w:rsidP="00AC59DC">
      <w:pPr>
        <w:rPr>
          <w:lang w:val="da-DK"/>
        </w:rPr>
      </w:pPr>
    </w:p>
    <w:p w14:paraId="0000035F" w14:textId="77777777" w:rsidR="00C347F2" w:rsidRPr="003638E6" w:rsidRDefault="00C347F2" w:rsidP="00AC59DC">
      <w:pPr>
        <w:rPr>
          <w:lang w:val="da-DK"/>
        </w:rPr>
      </w:pPr>
    </w:p>
    <w:p w14:paraId="00000360" w14:textId="77777777" w:rsidR="00C347F2" w:rsidRPr="003638E6" w:rsidRDefault="00C347F2" w:rsidP="00AC59DC">
      <w:pPr>
        <w:rPr>
          <w:lang w:val="da-DK"/>
        </w:rPr>
      </w:pPr>
    </w:p>
    <w:p w14:paraId="00000361" w14:textId="77777777" w:rsidR="00C347F2" w:rsidRPr="003638E6" w:rsidRDefault="00C347F2" w:rsidP="00AC59DC">
      <w:pPr>
        <w:rPr>
          <w:lang w:val="da-DK"/>
        </w:rPr>
      </w:pPr>
    </w:p>
    <w:p w14:paraId="00000362" w14:textId="77777777" w:rsidR="00C347F2" w:rsidRPr="003638E6" w:rsidRDefault="00C347F2" w:rsidP="00AC59DC">
      <w:pPr>
        <w:rPr>
          <w:lang w:val="da-DK"/>
        </w:rPr>
      </w:pPr>
    </w:p>
    <w:p w14:paraId="00000363" w14:textId="77777777" w:rsidR="00C347F2" w:rsidRPr="003638E6" w:rsidRDefault="00C347F2" w:rsidP="00AC59DC">
      <w:pPr>
        <w:rPr>
          <w:lang w:val="da-DK"/>
        </w:rPr>
      </w:pPr>
    </w:p>
    <w:p w14:paraId="00000364" w14:textId="77777777" w:rsidR="00C347F2" w:rsidRPr="003638E6" w:rsidRDefault="00C347F2" w:rsidP="00AC59DC">
      <w:pPr>
        <w:rPr>
          <w:lang w:val="da-DK"/>
        </w:rPr>
      </w:pPr>
    </w:p>
    <w:p w14:paraId="0000036A" w14:textId="14F16888" w:rsidR="00C347F2" w:rsidRPr="003638E6" w:rsidRDefault="00C347F2" w:rsidP="00AC59DC">
      <w:pPr>
        <w:rPr>
          <w:lang w:val="da-DK"/>
        </w:rPr>
      </w:pPr>
    </w:p>
    <w:sectPr w:rsidR="00C347F2" w:rsidRPr="003638E6" w:rsidSect="00225210">
      <w:headerReference w:type="default" r:id="rId27"/>
      <w:footerReference w:type="default" r:id="rId28"/>
      <w:headerReference w:type="first" r:id="rId29"/>
      <w:pgSz w:w="11906" w:h="16838"/>
      <w:pgMar w:top="864" w:right="1152" w:bottom="864" w:left="1152" w:header="720" w:footer="432"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9203D" w14:textId="77777777" w:rsidR="001200E2" w:rsidRDefault="001200E2" w:rsidP="00AC59DC">
      <w:r>
        <w:separator/>
      </w:r>
    </w:p>
    <w:p w14:paraId="3246A232" w14:textId="77777777" w:rsidR="001200E2" w:rsidRDefault="001200E2" w:rsidP="00AC59DC"/>
  </w:endnote>
  <w:endnote w:type="continuationSeparator" w:id="0">
    <w:p w14:paraId="7353C4C0" w14:textId="77777777" w:rsidR="001200E2" w:rsidRDefault="001200E2" w:rsidP="00AC59DC">
      <w:r>
        <w:continuationSeparator/>
      </w:r>
    </w:p>
    <w:p w14:paraId="6FAFDCF4" w14:textId="77777777" w:rsidR="001200E2" w:rsidRDefault="001200E2" w:rsidP="00AC59DC"/>
  </w:endnote>
  <w:endnote w:type="continuationNotice" w:id="1">
    <w:p w14:paraId="7F22DDD6" w14:textId="77777777" w:rsidR="001200E2" w:rsidRDefault="001200E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urier">
    <w:altName w:val="Courier New"/>
    <w:panose1 w:val="02070409020205020404"/>
    <w:charset w:val="00"/>
    <w:family w:val="moder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venir Next LT Pro">
    <w:charset w:val="00"/>
    <w:family w:val="swiss"/>
    <w:pitch w:val="variable"/>
    <w:sig w:usb0="800000EF" w:usb1="5000204A" w:usb2="00000000" w:usb3="00000000" w:csb0="00000093" w:csb1="00000000"/>
  </w:font>
  <w:font w:name="Helvetica Neue">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B734F" w14:textId="724BF50D" w:rsidR="00CE029F" w:rsidRDefault="00CE029F" w:rsidP="0022521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14:paraId="00000384" w14:textId="617FD496" w:rsidR="00FB1118" w:rsidRDefault="00FB1118" w:rsidP="00CE029F">
    <w:pPr>
      <w:ind w:right="360"/>
    </w:pPr>
  </w:p>
  <w:p w14:paraId="00000385" w14:textId="77777777" w:rsidR="00FB1118" w:rsidRDefault="00FB1118" w:rsidP="00AC59D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222B3" w14:textId="1E6723AA" w:rsidR="00CE029F" w:rsidRDefault="00CE029F" w:rsidP="00CE029F">
    <w:pPr>
      <w:pStyle w:val="Footer"/>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323E4F" w:themeColor="text2" w:themeShade="BF"/>
      </w:rPr>
      <w:id w:val="1047111074"/>
      <w:docPartObj>
        <w:docPartGallery w:val="Page Numbers (Bottom of Page)"/>
        <w:docPartUnique/>
      </w:docPartObj>
    </w:sdtPr>
    <w:sdtEndPr>
      <w:rPr>
        <w:rStyle w:val="PageNumber"/>
      </w:rPr>
    </w:sdtEndPr>
    <w:sdtContent>
      <w:p w14:paraId="43A5EEE8" w14:textId="77777777" w:rsidR="00225210" w:rsidRPr="0087686D" w:rsidRDefault="00225210" w:rsidP="00225210">
        <w:pPr>
          <w:pStyle w:val="Footer"/>
          <w:framePr w:wrap="none" w:vAnchor="text" w:hAnchor="margin" w:xAlign="right" w:y="1"/>
          <w:rPr>
            <w:rStyle w:val="PageNumber"/>
            <w:color w:val="323E4F" w:themeColor="text2" w:themeShade="BF"/>
          </w:rPr>
        </w:pPr>
        <w:r w:rsidRPr="0087686D">
          <w:rPr>
            <w:rStyle w:val="PageNumber"/>
            <w:color w:val="323E4F" w:themeColor="text2" w:themeShade="BF"/>
          </w:rPr>
          <w:fldChar w:fldCharType="begin"/>
        </w:r>
        <w:r w:rsidRPr="0087686D">
          <w:rPr>
            <w:rStyle w:val="PageNumber"/>
            <w:color w:val="323E4F" w:themeColor="text2" w:themeShade="BF"/>
          </w:rPr>
          <w:instrText xml:space="preserve"> PAGE </w:instrText>
        </w:r>
        <w:r w:rsidRPr="0087686D">
          <w:rPr>
            <w:rStyle w:val="PageNumber"/>
            <w:color w:val="323E4F" w:themeColor="text2" w:themeShade="BF"/>
          </w:rPr>
          <w:fldChar w:fldCharType="separate"/>
        </w:r>
        <w:r w:rsidRPr="0087686D">
          <w:rPr>
            <w:rStyle w:val="PageNumber"/>
            <w:noProof/>
            <w:color w:val="323E4F" w:themeColor="text2" w:themeShade="BF"/>
          </w:rPr>
          <w:t>iv</w:t>
        </w:r>
        <w:r w:rsidRPr="0087686D">
          <w:rPr>
            <w:rStyle w:val="PageNumber"/>
            <w:color w:val="323E4F" w:themeColor="text2" w:themeShade="BF"/>
          </w:rPr>
          <w:fldChar w:fldCharType="end"/>
        </w:r>
      </w:p>
    </w:sdtContent>
  </w:sdt>
  <w:p w14:paraId="68FE90E8" w14:textId="57ED3407" w:rsidR="00225210" w:rsidRDefault="00225210" w:rsidP="00225210">
    <w:pPr>
      <w:pStyle w:val="Footer"/>
      <w:tabs>
        <w:tab w:val="clear" w:pos="8306"/>
        <w:tab w:val="left" w:pos="11905"/>
      </w:tabs>
      <w:ind w:right="360"/>
      <w:jc w:val="left"/>
      <w:rPr>
        <w:color w:val="323E4F" w:themeColor="text2" w:themeShade="BF"/>
      </w:rPr>
    </w:pPr>
    <w:r>
      <w:rPr>
        <w:color w:val="323E4F" w:themeColor="text2" w:themeShade="BF"/>
      </w:rPr>
      <w:tab/>
    </w:r>
    <w:r>
      <w:rPr>
        <w:color w:val="323E4F" w:themeColor="text2" w:themeShade="BF"/>
      </w:rPr>
      <w:tab/>
    </w:r>
  </w:p>
  <w:p w14:paraId="6604E685" w14:textId="77777777" w:rsidR="00225210" w:rsidRPr="0087686D" w:rsidRDefault="00225210" w:rsidP="00225210">
    <w:pPr>
      <w:pStyle w:val="Footer"/>
      <w:ind w:right="360"/>
      <w:rPr>
        <w:color w:val="323E4F" w:themeColor="text2" w:themeShade="BF"/>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323E4F" w:themeColor="text2" w:themeShade="BF"/>
      </w:rPr>
      <w:id w:val="-2044582660"/>
      <w:docPartObj>
        <w:docPartGallery w:val="Page Numbers (Bottom of Page)"/>
        <w:docPartUnique/>
      </w:docPartObj>
    </w:sdtPr>
    <w:sdtEndPr>
      <w:rPr>
        <w:rStyle w:val="PageNumber"/>
      </w:rPr>
    </w:sdtEndPr>
    <w:sdtContent>
      <w:p w14:paraId="170CCB51" w14:textId="77777777" w:rsidR="00225210" w:rsidRPr="0087686D" w:rsidRDefault="00225210" w:rsidP="00225210">
        <w:pPr>
          <w:pStyle w:val="Footer"/>
          <w:framePr w:wrap="none" w:vAnchor="text" w:hAnchor="margin" w:xAlign="right" w:y="1"/>
          <w:rPr>
            <w:rStyle w:val="PageNumber"/>
            <w:color w:val="323E4F" w:themeColor="text2" w:themeShade="BF"/>
          </w:rPr>
        </w:pPr>
        <w:r w:rsidRPr="0087686D">
          <w:rPr>
            <w:rStyle w:val="PageNumber"/>
            <w:color w:val="323E4F" w:themeColor="text2" w:themeShade="BF"/>
          </w:rPr>
          <w:fldChar w:fldCharType="begin"/>
        </w:r>
        <w:r w:rsidRPr="0087686D">
          <w:rPr>
            <w:rStyle w:val="PageNumber"/>
            <w:color w:val="323E4F" w:themeColor="text2" w:themeShade="BF"/>
          </w:rPr>
          <w:instrText xml:space="preserve"> PAGE </w:instrText>
        </w:r>
        <w:r w:rsidRPr="0087686D">
          <w:rPr>
            <w:rStyle w:val="PageNumber"/>
            <w:color w:val="323E4F" w:themeColor="text2" w:themeShade="BF"/>
          </w:rPr>
          <w:fldChar w:fldCharType="separate"/>
        </w:r>
        <w:r w:rsidRPr="0087686D">
          <w:rPr>
            <w:rStyle w:val="PageNumber"/>
            <w:noProof/>
            <w:color w:val="323E4F" w:themeColor="text2" w:themeShade="BF"/>
          </w:rPr>
          <w:t>iv</w:t>
        </w:r>
        <w:r w:rsidRPr="0087686D">
          <w:rPr>
            <w:rStyle w:val="PageNumber"/>
            <w:color w:val="323E4F" w:themeColor="text2" w:themeShade="BF"/>
          </w:rPr>
          <w:fldChar w:fldCharType="end"/>
        </w:r>
      </w:p>
    </w:sdtContent>
  </w:sdt>
  <w:p w14:paraId="60E0AF00" w14:textId="77777777" w:rsidR="00225210" w:rsidRDefault="00225210" w:rsidP="00225210">
    <w:pPr>
      <w:pStyle w:val="Footer"/>
      <w:tabs>
        <w:tab w:val="clear" w:pos="8306"/>
        <w:tab w:val="left" w:pos="11905"/>
      </w:tabs>
      <w:ind w:right="360"/>
      <w:jc w:val="left"/>
      <w:rPr>
        <w:color w:val="323E4F" w:themeColor="text2" w:themeShade="BF"/>
      </w:rPr>
    </w:pPr>
    <w:r>
      <w:rPr>
        <w:color w:val="323E4F" w:themeColor="text2" w:themeShade="BF"/>
      </w:rPr>
      <w:tab/>
    </w:r>
    <w:r>
      <w:rPr>
        <w:color w:val="323E4F" w:themeColor="text2" w:themeShade="BF"/>
      </w:rPr>
      <w:tab/>
    </w:r>
  </w:p>
  <w:p w14:paraId="26A68544" w14:textId="77777777" w:rsidR="00225210" w:rsidRPr="0087686D" w:rsidRDefault="00225210" w:rsidP="00225210">
    <w:pPr>
      <w:pStyle w:val="Footer"/>
      <w:ind w:right="360"/>
      <w:rPr>
        <w:color w:val="323E4F" w:themeColor="text2" w:themeShade="BF"/>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323E4F" w:themeColor="text2" w:themeShade="BF"/>
      </w:rPr>
      <w:id w:val="1232668967"/>
      <w:docPartObj>
        <w:docPartGallery w:val="Page Numbers (Bottom of Page)"/>
        <w:docPartUnique/>
      </w:docPartObj>
    </w:sdtPr>
    <w:sdtEndPr>
      <w:rPr>
        <w:rStyle w:val="PageNumber"/>
      </w:rPr>
    </w:sdtEndPr>
    <w:sdtContent>
      <w:p w14:paraId="3C4701B1" w14:textId="77777777" w:rsidR="00225210" w:rsidRPr="0087686D" w:rsidRDefault="00225210" w:rsidP="00225210">
        <w:pPr>
          <w:pStyle w:val="Footer"/>
          <w:framePr w:wrap="none" w:vAnchor="text" w:hAnchor="page" w:x="15540" w:y="73"/>
          <w:rPr>
            <w:rStyle w:val="PageNumber"/>
            <w:color w:val="323E4F" w:themeColor="text2" w:themeShade="BF"/>
          </w:rPr>
        </w:pPr>
        <w:r w:rsidRPr="0087686D">
          <w:rPr>
            <w:rStyle w:val="PageNumber"/>
            <w:color w:val="323E4F" w:themeColor="text2" w:themeShade="BF"/>
          </w:rPr>
          <w:fldChar w:fldCharType="begin"/>
        </w:r>
        <w:r w:rsidRPr="0087686D">
          <w:rPr>
            <w:rStyle w:val="PageNumber"/>
            <w:color w:val="323E4F" w:themeColor="text2" w:themeShade="BF"/>
          </w:rPr>
          <w:instrText xml:space="preserve"> PAGE </w:instrText>
        </w:r>
        <w:r w:rsidRPr="0087686D">
          <w:rPr>
            <w:rStyle w:val="PageNumber"/>
            <w:color w:val="323E4F" w:themeColor="text2" w:themeShade="BF"/>
          </w:rPr>
          <w:fldChar w:fldCharType="separate"/>
        </w:r>
        <w:r w:rsidRPr="0087686D">
          <w:rPr>
            <w:rStyle w:val="PageNumber"/>
            <w:noProof/>
            <w:color w:val="323E4F" w:themeColor="text2" w:themeShade="BF"/>
          </w:rPr>
          <w:t>iv</w:t>
        </w:r>
        <w:r w:rsidRPr="0087686D">
          <w:rPr>
            <w:rStyle w:val="PageNumber"/>
            <w:color w:val="323E4F" w:themeColor="text2" w:themeShade="BF"/>
          </w:rPr>
          <w:fldChar w:fldCharType="end"/>
        </w:r>
      </w:p>
    </w:sdtContent>
  </w:sdt>
  <w:p w14:paraId="0B18A9F6" w14:textId="77777777" w:rsidR="00225210" w:rsidRDefault="00225210" w:rsidP="00225210">
    <w:pPr>
      <w:pStyle w:val="Footer"/>
      <w:tabs>
        <w:tab w:val="clear" w:pos="8306"/>
        <w:tab w:val="left" w:pos="11905"/>
      </w:tabs>
      <w:ind w:right="360"/>
      <w:jc w:val="left"/>
      <w:rPr>
        <w:color w:val="323E4F" w:themeColor="text2" w:themeShade="BF"/>
      </w:rPr>
    </w:pPr>
    <w:r>
      <w:rPr>
        <w:color w:val="323E4F" w:themeColor="text2" w:themeShade="BF"/>
      </w:rPr>
      <w:tab/>
    </w:r>
    <w:r>
      <w:rPr>
        <w:color w:val="323E4F" w:themeColor="text2" w:themeShade="BF"/>
      </w:rPr>
      <w:tab/>
    </w:r>
  </w:p>
  <w:p w14:paraId="4C3D00DB" w14:textId="77777777" w:rsidR="00225210" w:rsidRPr="0087686D" w:rsidRDefault="00225210" w:rsidP="00225210">
    <w:pPr>
      <w:pStyle w:val="Footer"/>
      <w:ind w:right="360"/>
      <w:rPr>
        <w:color w:val="323E4F" w:themeColor="text2" w:themeShade="BF"/>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323E4F" w:themeColor="text2" w:themeShade="BF"/>
      </w:rPr>
      <w:id w:val="-1577124196"/>
      <w:docPartObj>
        <w:docPartGallery w:val="Page Numbers (Bottom of Page)"/>
        <w:docPartUnique/>
      </w:docPartObj>
    </w:sdtPr>
    <w:sdtEndPr>
      <w:rPr>
        <w:rStyle w:val="PageNumber"/>
      </w:rPr>
    </w:sdtEndPr>
    <w:sdtContent>
      <w:p w14:paraId="0408847E" w14:textId="77777777" w:rsidR="00225210" w:rsidRPr="0087686D" w:rsidRDefault="00225210" w:rsidP="00225210">
        <w:pPr>
          <w:pStyle w:val="Footer"/>
          <w:framePr w:wrap="none" w:vAnchor="text" w:hAnchor="page" w:x="15188" w:y="-20"/>
          <w:rPr>
            <w:rStyle w:val="PageNumber"/>
            <w:color w:val="323E4F" w:themeColor="text2" w:themeShade="BF"/>
          </w:rPr>
        </w:pPr>
        <w:r w:rsidRPr="0087686D">
          <w:rPr>
            <w:rStyle w:val="PageNumber"/>
            <w:color w:val="323E4F" w:themeColor="text2" w:themeShade="BF"/>
          </w:rPr>
          <w:fldChar w:fldCharType="begin"/>
        </w:r>
        <w:r w:rsidRPr="0087686D">
          <w:rPr>
            <w:rStyle w:val="PageNumber"/>
            <w:color w:val="323E4F" w:themeColor="text2" w:themeShade="BF"/>
          </w:rPr>
          <w:instrText xml:space="preserve"> PAGE </w:instrText>
        </w:r>
        <w:r w:rsidRPr="0087686D">
          <w:rPr>
            <w:rStyle w:val="PageNumber"/>
            <w:color w:val="323E4F" w:themeColor="text2" w:themeShade="BF"/>
          </w:rPr>
          <w:fldChar w:fldCharType="separate"/>
        </w:r>
        <w:r w:rsidRPr="0087686D">
          <w:rPr>
            <w:rStyle w:val="PageNumber"/>
            <w:noProof/>
            <w:color w:val="323E4F" w:themeColor="text2" w:themeShade="BF"/>
          </w:rPr>
          <w:t>iv</w:t>
        </w:r>
        <w:r w:rsidRPr="0087686D">
          <w:rPr>
            <w:rStyle w:val="PageNumber"/>
            <w:color w:val="323E4F" w:themeColor="text2" w:themeShade="BF"/>
          </w:rPr>
          <w:fldChar w:fldCharType="end"/>
        </w:r>
      </w:p>
    </w:sdtContent>
  </w:sdt>
  <w:p w14:paraId="55CF7ADD" w14:textId="77777777" w:rsidR="00225210" w:rsidRDefault="00225210" w:rsidP="00CE029F">
    <w:pPr>
      <w:pStyle w:val="Footer"/>
      <w:ind w:right="360"/>
      <w:jc w:val="center"/>
      <w:rPr>
        <w:color w:val="323E4F" w:themeColor="text2" w:themeShade="BF"/>
      </w:rPr>
    </w:pPr>
  </w:p>
  <w:p w14:paraId="13A946C1" w14:textId="5088683E" w:rsidR="00225210" w:rsidRPr="0087686D" w:rsidRDefault="00225210" w:rsidP="00CE029F">
    <w:pPr>
      <w:pStyle w:val="Footer"/>
      <w:ind w:right="360"/>
      <w:jc w:val="center"/>
      <w:rPr>
        <w:color w:val="323E4F" w:themeColor="text2" w:themeShade="BF"/>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323E4F" w:themeColor="text2" w:themeShade="BF"/>
      </w:rPr>
      <w:id w:val="614953031"/>
      <w:docPartObj>
        <w:docPartGallery w:val="Page Numbers (Bottom of Page)"/>
        <w:docPartUnique/>
      </w:docPartObj>
    </w:sdtPr>
    <w:sdtEndPr>
      <w:rPr>
        <w:rStyle w:val="PageNumber"/>
      </w:rPr>
    </w:sdtEndPr>
    <w:sdtContent>
      <w:p w14:paraId="51959AF1" w14:textId="77777777" w:rsidR="00225210" w:rsidRPr="0087686D" w:rsidRDefault="00225210" w:rsidP="00225210">
        <w:pPr>
          <w:pStyle w:val="Footer"/>
          <w:framePr w:wrap="none" w:vAnchor="text" w:hAnchor="page" w:x="10516" w:y="255"/>
          <w:rPr>
            <w:rStyle w:val="PageNumber"/>
            <w:color w:val="323E4F" w:themeColor="text2" w:themeShade="BF"/>
          </w:rPr>
        </w:pPr>
        <w:r w:rsidRPr="0087686D">
          <w:rPr>
            <w:rStyle w:val="PageNumber"/>
            <w:color w:val="323E4F" w:themeColor="text2" w:themeShade="BF"/>
          </w:rPr>
          <w:fldChar w:fldCharType="begin"/>
        </w:r>
        <w:r w:rsidRPr="0087686D">
          <w:rPr>
            <w:rStyle w:val="PageNumber"/>
            <w:color w:val="323E4F" w:themeColor="text2" w:themeShade="BF"/>
          </w:rPr>
          <w:instrText xml:space="preserve"> PAGE </w:instrText>
        </w:r>
        <w:r w:rsidRPr="0087686D">
          <w:rPr>
            <w:rStyle w:val="PageNumber"/>
            <w:color w:val="323E4F" w:themeColor="text2" w:themeShade="BF"/>
          </w:rPr>
          <w:fldChar w:fldCharType="separate"/>
        </w:r>
        <w:r w:rsidRPr="0087686D">
          <w:rPr>
            <w:rStyle w:val="PageNumber"/>
            <w:noProof/>
            <w:color w:val="323E4F" w:themeColor="text2" w:themeShade="BF"/>
          </w:rPr>
          <w:t>iv</w:t>
        </w:r>
        <w:r w:rsidRPr="0087686D">
          <w:rPr>
            <w:rStyle w:val="PageNumber"/>
            <w:color w:val="323E4F" w:themeColor="text2" w:themeShade="BF"/>
          </w:rPr>
          <w:fldChar w:fldCharType="end"/>
        </w:r>
      </w:p>
    </w:sdtContent>
  </w:sdt>
  <w:p w14:paraId="7365F620" w14:textId="77777777" w:rsidR="00225210" w:rsidRDefault="00225210" w:rsidP="00CE029F">
    <w:pPr>
      <w:pStyle w:val="Footer"/>
      <w:ind w:right="360"/>
      <w:jc w:val="center"/>
      <w:rPr>
        <w:color w:val="323E4F" w:themeColor="text2" w:themeShade="BF"/>
      </w:rPr>
    </w:pPr>
  </w:p>
  <w:p w14:paraId="29A01D04" w14:textId="77777777" w:rsidR="00225210" w:rsidRPr="0087686D" w:rsidRDefault="00225210" w:rsidP="00CE029F">
    <w:pPr>
      <w:pStyle w:val="Footer"/>
      <w:ind w:right="360"/>
      <w:jc w:val="center"/>
      <w:rPr>
        <w:color w:val="323E4F" w:themeColor="text2"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D839A" w14:textId="77777777" w:rsidR="001200E2" w:rsidRDefault="001200E2" w:rsidP="00AC59DC">
      <w:r>
        <w:separator/>
      </w:r>
    </w:p>
    <w:p w14:paraId="593E6085" w14:textId="77777777" w:rsidR="001200E2" w:rsidRDefault="001200E2" w:rsidP="00AC59DC"/>
  </w:footnote>
  <w:footnote w:type="continuationSeparator" w:id="0">
    <w:p w14:paraId="13833CB9" w14:textId="77777777" w:rsidR="001200E2" w:rsidRDefault="001200E2" w:rsidP="00AC59DC">
      <w:r>
        <w:continuationSeparator/>
      </w:r>
    </w:p>
    <w:p w14:paraId="2CBD47AC" w14:textId="77777777" w:rsidR="001200E2" w:rsidRDefault="001200E2" w:rsidP="00AC59DC"/>
  </w:footnote>
  <w:footnote w:type="continuationNotice" w:id="1">
    <w:p w14:paraId="05D2FB6A" w14:textId="77777777" w:rsidR="001200E2" w:rsidRDefault="001200E2">
      <w:pPr>
        <w:spacing w:after="0"/>
      </w:pPr>
    </w:p>
  </w:footnote>
  <w:footnote w:id="2">
    <w:p w14:paraId="67328A32" w14:textId="06A00376" w:rsidR="0076770D" w:rsidRPr="00316C81" w:rsidRDefault="0076770D" w:rsidP="007B2F0D">
      <w:pPr>
        <w:pStyle w:val="FootnoteText"/>
        <w:spacing w:before="0" w:after="0"/>
        <w:rPr>
          <w:rFonts w:asciiTheme="minorHAnsi" w:hAnsiTheme="minorHAnsi" w:cstheme="minorHAnsi"/>
          <w:sz w:val="18"/>
          <w:szCs w:val="18"/>
        </w:rPr>
      </w:pPr>
      <w:r w:rsidRPr="00316C81">
        <w:rPr>
          <w:rStyle w:val="FootnoteReference"/>
          <w:rFonts w:asciiTheme="minorHAnsi" w:hAnsiTheme="minorHAnsi" w:cstheme="minorHAnsi"/>
          <w:szCs w:val="18"/>
        </w:rPr>
        <w:footnoteRef/>
      </w:r>
      <w:r w:rsidRPr="00316C81">
        <w:rPr>
          <w:rFonts w:asciiTheme="minorHAnsi" w:hAnsiTheme="minorHAnsi" w:cstheme="minorHAnsi"/>
          <w:sz w:val="18"/>
          <w:szCs w:val="18"/>
        </w:rPr>
        <w:t xml:space="preserve"> </w:t>
      </w:r>
      <w:r w:rsidR="00316C81" w:rsidRPr="00316C81">
        <w:rPr>
          <w:rFonts w:asciiTheme="minorHAnsi" w:hAnsiTheme="minorHAnsi" w:cstheme="minorHAnsi"/>
          <w:b/>
          <w:bCs/>
          <w:sz w:val="18"/>
          <w:szCs w:val="18"/>
        </w:rPr>
        <w:t>Activity/Project 3.1.1.03</w:t>
      </w:r>
      <w:r w:rsidR="00316C81" w:rsidRPr="00316C81">
        <w:rPr>
          <w:rFonts w:asciiTheme="minorHAnsi" w:hAnsiTheme="minorHAnsi" w:cstheme="minorHAnsi"/>
          <w:sz w:val="18"/>
          <w:szCs w:val="18"/>
        </w:rPr>
        <w:t xml:space="preserve">: Participation of women, youth and marginalized groups in community-based structures increased to strengthen local mechanisms for peace-building and social cohesion; </w:t>
      </w:r>
      <w:r w:rsidR="00316C81" w:rsidRPr="00316C81">
        <w:rPr>
          <w:rFonts w:asciiTheme="minorHAnsi" w:hAnsiTheme="minorHAnsi" w:cstheme="minorHAnsi"/>
          <w:b/>
          <w:bCs/>
          <w:sz w:val="18"/>
          <w:szCs w:val="18"/>
        </w:rPr>
        <w:t>Activity/Project 3.1.1.01</w:t>
      </w:r>
      <w:r w:rsidR="00316C81" w:rsidRPr="00316C81">
        <w:rPr>
          <w:rFonts w:asciiTheme="minorHAnsi" w:hAnsiTheme="minorHAnsi" w:cstheme="minorHAnsi"/>
          <w:sz w:val="18"/>
          <w:szCs w:val="18"/>
        </w:rPr>
        <w:t>: Capacity of local authorities and community leaders to respond to and address shocks, risks, and conflicts strengthened through trainings.</w:t>
      </w:r>
    </w:p>
  </w:footnote>
  <w:footnote w:id="3">
    <w:p w14:paraId="37655490" w14:textId="6BA57D52" w:rsidR="00682906" w:rsidRPr="00BD1090" w:rsidRDefault="00682906" w:rsidP="007B2F0D">
      <w:pPr>
        <w:pStyle w:val="FootnoteText"/>
        <w:spacing w:before="0" w:after="0"/>
        <w:rPr>
          <w:rFonts w:asciiTheme="minorHAnsi" w:hAnsiTheme="minorHAnsi" w:cstheme="minorHAnsi"/>
          <w:sz w:val="18"/>
          <w:szCs w:val="18"/>
        </w:rPr>
      </w:pPr>
      <w:r w:rsidRPr="00BD1090">
        <w:rPr>
          <w:rStyle w:val="FootnoteReference"/>
          <w:rFonts w:asciiTheme="minorHAnsi" w:hAnsiTheme="minorHAnsi" w:cstheme="minorHAnsi"/>
          <w:szCs w:val="18"/>
        </w:rPr>
        <w:footnoteRef/>
      </w:r>
      <w:r w:rsidR="00E80EDB">
        <w:rPr>
          <w:rFonts w:asciiTheme="minorHAnsi" w:hAnsiTheme="minorHAnsi" w:cstheme="minorHAnsi"/>
          <w:sz w:val="18"/>
          <w:szCs w:val="18"/>
        </w:rPr>
        <w:t xml:space="preserve"> </w:t>
      </w:r>
      <w:r w:rsidRPr="00BD1090">
        <w:rPr>
          <w:rFonts w:asciiTheme="minorHAnsi" w:hAnsiTheme="minorHAnsi" w:cstheme="minorHAnsi"/>
          <w:sz w:val="18"/>
          <w:szCs w:val="18"/>
        </w:rPr>
        <w:t>GNI per capitate decreased from 2,995 in 2011 to 1,018 in 2023.</w:t>
      </w:r>
      <w:r>
        <w:rPr>
          <w:rFonts w:asciiTheme="minorHAnsi" w:hAnsiTheme="minorHAnsi" w:cstheme="minorHAnsi"/>
          <w:sz w:val="18"/>
          <w:szCs w:val="18"/>
        </w:rPr>
        <w:t xml:space="preserve"> See hdr.undp.org for more information.</w:t>
      </w:r>
      <w:r w:rsidRPr="00BD1090">
        <w:rPr>
          <w:rFonts w:asciiTheme="minorHAnsi" w:hAnsiTheme="minorHAnsi" w:cstheme="minorHAnsi"/>
          <w:sz w:val="18"/>
          <w:szCs w:val="18"/>
        </w:rPr>
        <w:t xml:space="preserve"> </w:t>
      </w:r>
    </w:p>
  </w:footnote>
  <w:footnote w:id="4">
    <w:p w14:paraId="4987811A" w14:textId="7979CF8A" w:rsidR="002102FD" w:rsidRPr="00CC4BF8" w:rsidRDefault="002102FD" w:rsidP="007B2F0D">
      <w:pPr>
        <w:spacing w:before="0" w:after="0"/>
        <w:rPr>
          <w:rFonts w:asciiTheme="minorHAnsi" w:hAnsiTheme="minorHAnsi" w:cstheme="minorHAnsi"/>
          <w:sz w:val="18"/>
          <w:szCs w:val="18"/>
        </w:rPr>
      </w:pPr>
      <w:r w:rsidRPr="00CC4BF8">
        <w:rPr>
          <w:rStyle w:val="FootnoteReference"/>
          <w:rFonts w:asciiTheme="minorHAnsi" w:hAnsiTheme="minorHAnsi" w:cstheme="minorHAnsi"/>
          <w:szCs w:val="18"/>
        </w:rPr>
        <w:footnoteRef/>
      </w:r>
      <w:r w:rsidR="00CC4BF8" w:rsidRPr="00CC4BF8">
        <w:rPr>
          <w:rFonts w:asciiTheme="minorHAnsi" w:hAnsiTheme="minorHAnsi" w:cstheme="minorHAnsi"/>
          <w:sz w:val="18"/>
          <w:szCs w:val="18"/>
        </w:rPr>
        <w:t xml:space="preserve"> United Nations Office for the Coordination of Humanitarian Affairs (OCHA), Yemen Humanitarian Needs &amp; Response Plan 2025, January</w:t>
      </w:r>
      <w:r w:rsidR="00CC4BF8">
        <w:rPr>
          <w:rFonts w:asciiTheme="minorHAnsi" w:hAnsiTheme="minorHAnsi" w:cstheme="minorHAnsi"/>
          <w:sz w:val="18"/>
          <w:szCs w:val="18"/>
        </w:rPr>
        <w:t xml:space="preserve"> </w:t>
      </w:r>
      <w:r w:rsidR="00CC4BF8" w:rsidRPr="00CC4BF8">
        <w:rPr>
          <w:rFonts w:asciiTheme="minorHAnsi" w:hAnsiTheme="minorHAnsi" w:cstheme="minorHAnsi"/>
          <w:sz w:val="18"/>
          <w:szCs w:val="18"/>
        </w:rPr>
        <w:t>2025</w:t>
      </w:r>
    </w:p>
  </w:footnote>
  <w:footnote w:id="5">
    <w:p w14:paraId="2A8E5C86" w14:textId="17E82CF3" w:rsidR="00A643B0" w:rsidRPr="00A643B0" w:rsidRDefault="00A643B0" w:rsidP="00A643B0">
      <w:pPr>
        <w:rPr>
          <w:lang w:val="en-GB"/>
        </w:rPr>
      </w:pPr>
      <w:r>
        <w:rPr>
          <w:rStyle w:val="FootnoteReference"/>
        </w:rPr>
        <w:footnoteRef/>
      </w:r>
      <w:r>
        <w:t xml:space="preserve"> </w:t>
      </w:r>
      <w:r w:rsidRPr="00A643B0">
        <w:rPr>
          <w:sz w:val="18"/>
          <w:szCs w:val="18"/>
          <w:lang w:val="en-GB"/>
        </w:rPr>
        <w:t>The annexes</w:t>
      </w:r>
      <w:r w:rsidR="00750576">
        <w:rPr>
          <w:sz w:val="18"/>
          <w:szCs w:val="18"/>
          <w:lang w:val="en-GB"/>
        </w:rPr>
        <w:t xml:space="preserve"> referenced throughout this product document refers</w:t>
      </w:r>
      <w:r w:rsidRPr="00A643B0">
        <w:rPr>
          <w:sz w:val="18"/>
          <w:szCs w:val="18"/>
          <w:lang w:val="en-GB"/>
        </w:rPr>
        <w:t xml:space="preserve"> to UNDP Project Document annexes</w:t>
      </w:r>
      <w:r w:rsidR="00750576">
        <w:rPr>
          <w:sz w:val="18"/>
          <w:szCs w:val="18"/>
          <w:lang w:val="en-GB"/>
        </w:rPr>
        <w:t xml:space="preserve"> when in numbers</w:t>
      </w:r>
      <w:r w:rsidRPr="00A643B0">
        <w:rPr>
          <w:sz w:val="18"/>
          <w:szCs w:val="18"/>
          <w:lang w:val="en-GB"/>
        </w:rPr>
        <w:t>, whereas annexes using roman numerals refer to annexes to the EU Special Conditions of which this project document is Annex I- Description of Action.</w:t>
      </w:r>
      <w:r>
        <w:rPr>
          <w:lang w:val="en-GB"/>
        </w:rPr>
        <w:t xml:space="preserve"> </w:t>
      </w:r>
    </w:p>
  </w:footnote>
  <w:footnote w:id="6">
    <w:p w14:paraId="3E67E6A3" w14:textId="34C22D3E" w:rsidR="005D1384" w:rsidRPr="003645B3" w:rsidRDefault="005D1384" w:rsidP="007B2F0D">
      <w:pPr>
        <w:pStyle w:val="FootnoteText"/>
        <w:spacing w:before="0" w:after="0"/>
        <w:jc w:val="left"/>
        <w:rPr>
          <w:rFonts w:asciiTheme="majorHAnsi" w:hAnsiTheme="majorHAnsi" w:cstheme="majorHAnsi"/>
          <w:sz w:val="18"/>
          <w:szCs w:val="18"/>
        </w:rPr>
      </w:pPr>
      <w:r w:rsidRPr="003645B3">
        <w:rPr>
          <w:rStyle w:val="FootnoteReference"/>
          <w:rFonts w:asciiTheme="majorHAnsi" w:hAnsiTheme="majorHAnsi" w:cstheme="majorHAnsi"/>
          <w:szCs w:val="18"/>
        </w:rPr>
        <w:footnoteRef/>
      </w:r>
      <w:r w:rsidR="0070319B">
        <w:rPr>
          <w:rFonts w:asciiTheme="majorHAnsi" w:hAnsiTheme="majorHAnsi" w:cstheme="majorHAnsi"/>
          <w:sz w:val="18"/>
          <w:szCs w:val="18"/>
        </w:rPr>
        <w:t xml:space="preserve"> </w:t>
      </w:r>
      <w:r w:rsidRPr="003645B3">
        <w:rPr>
          <w:rFonts w:asciiTheme="majorHAnsi" w:hAnsiTheme="majorHAnsi" w:cstheme="majorHAnsi"/>
          <w:sz w:val="18"/>
          <w:szCs w:val="18"/>
        </w:rPr>
        <w:t xml:space="preserve">The </w:t>
      </w:r>
      <w:r>
        <w:rPr>
          <w:rFonts w:asciiTheme="majorHAnsi" w:hAnsiTheme="majorHAnsi" w:cstheme="majorHAnsi"/>
          <w:sz w:val="18"/>
          <w:szCs w:val="18"/>
        </w:rPr>
        <w:t>EU</w:t>
      </w:r>
      <w:r w:rsidRPr="003645B3">
        <w:rPr>
          <w:rFonts w:asciiTheme="majorHAnsi" w:hAnsiTheme="majorHAnsi" w:cstheme="majorHAnsi"/>
          <w:sz w:val="18"/>
          <w:szCs w:val="18"/>
        </w:rPr>
        <w:t xml:space="preserve"> initiated their evaluation in Mid-2025, simultaneously with UNDP’s internal evaluation of the project.</w:t>
      </w:r>
    </w:p>
  </w:footnote>
  <w:footnote w:id="7">
    <w:p w14:paraId="7ABCECE8" w14:textId="01443239" w:rsidR="0070319B" w:rsidRDefault="0070319B" w:rsidP="007B2F0D">
      <w:pPr>
        <w:pStyle w:val="FootnoteText"/>
        <w:spacing w:before="0" w:after="0"/>
      </w:pPr>
      <w:r>
        <w:rPr>
          <w:rStyle w:val="FootnoteReference"/>
        </w:rPr>
        <w:footnoteRef/>
      </w:r>
      <w:r>
        <w:rPr>
          <w:rFonts w:asciiTheme="majorHAnsi" w:hAnsiTheme="majorHAnsi" w:cstheme="majorHAnsi"/>
          <w:sz w:val="18"/>
          <w:szCs w:val="18"/>
        </w:rPr>
        <w:t xml:space="preserve"> As the EU contribution to UN PSF phase 2 end</w:t>
      </w:r>
      <w:r w:rsidR="00B47782">
        <w:rPr>
          <w:rFonts w:asciiTheme="majorHAnsi" w:hAnsiTheme="majorHAnsi" w:cstheme="majorHAnsi"/>
          <w:sz w:val="18"/>
          <w:szCs w:val="18"/>
        </w:rPr>
        <w:t>ed</w:t>
      </w:r>
      <w:r>
        <w:rPr>
          <w:rFonts w:asciiTheme="majorHAnsi" w:hAnsiTheme="majorHAnsi" w:cstheme="majorHAnsi"/>
          <w:sz w:val="18"/>
          <w:szCs w:val="18"/>
        </w:rPr>
        <w:t xml:space="preserve"> before </w:t>
      </w:r>
      <w:r w:rsidR="00B47782">
        <w:rPr>
          <w:rFonts w:asciiTheme="majorHAnsi" w:hAnsiTheme="majorHAnsi" w:cstheme="majorHAnsi"/>
          <w:sz w:val="18"/>
          <w:szCs w:val="18"/>
        </w:rPr>
        <w:t>the contribution of other donors (31 December 2025), projects under the gender portfolio are not finali</w:t>
      </w:r>
      <w:r w:rsidR="0098390D">
        <w:rPr>
          <w:rFonts w:asciiTheme="majorHAnsi" w:hAnsiTheme="majorHAnsi" w:cstheme="majorHAnsi"/>
          <w:sz w:val="18"/>
          <w:szCs w:val="18"/>
        </w:rPr>
        <w:t>s</w:t>
      </w:r>
      <w:r w:rsidR="00B47782">
        <w:rPr>
          <w:rFonts w:asciiTheme="majorHAnsi" w:hAnsiTheme="majorHAnsi" w:cstheme="majorHAnsi"/>
          <w:sz w:val="18"/>
          <w:szCs w:val="18"/>
        </w:rPr>
        <w:t>ed at the time of writing this project document</w:t>
      </w:r>
      <w:r w:rsidR="00343111">
        <w:rPr>
          <w:rFonts w:asciiTheme="majorHAnsi" w:hAnsiTheme="majorHAnsi" w:cstheme="majorHAnsi"/>
          <w:sz w:val="18"/>
          <w:szCs w:val="18"/>
        </w:rPr>
        <w:t xml:space="preserve"> and the portfolio’s specific activities under the next phase remains to be defined. </w:t>
      </w:r>
      <w:r w:rsidR="00B47782">
        <w:rPr>
          <w:rFonts w:asciiTheme="majorHAnsi" w:hAnsiTheme="majorHAnsi" w:cstheme="majorHAnsi"/>
          <w:sz w:val="18"/>
          <w:szCs w:val="18"/>
        </w:rPr>
        <w:t xml:space="preserve"> </w:t>
      </w:r>
    </w:p>
  </w:footnote>
  <w:footnote w:id="8">
    <w:p w14:paraId="4E4C8426" w14:textId="5D2DDF2F" w:rsidR="00402A7D" w:rsidRPr="001C6F20" w:rsidRDefault="00402A7D" w:rsidP="007B2F0D">
      <w:pPr>
        <w:pStyle w:val="FootnoteText"/>
        <w:spacing w:before="0" w:after="0"/>
        <w:rPr>
          <w:rFonts w:asciiTheme="majorHAnsi" w:hAnsiTheme="majorHAnsi" w:cstheme="majorHAnsi"/>
          <w:sz w:val="18"/>
          <w:szCs w:val="18"/>
        </w:rPr>
      </w:pPr>
      <w:r>
        <w:rPr>
          <w:rStyle w:val="FootnoteReference"/>
        </w:rPr>
        <w:footnoteRef/>
      </w:r>
      <w:r>
        <w:rPr>
          <w:rFonts w:asciiTheme="majorHAnsi" w:hAnsiTheme="majorHAnsi" w:cstheme="majorHAnsi"/>
          <w:sz w:val="18"/>
          <w:szCs w:val="18"/>
        </w:rPr>
        <w:t xml:space="preserve"> The impact survey </w:t>
      </w:r>
      <w:r w:rsidR="00692E80">
        <w:rPr>
          <w:rFonts w:asciiTheme="majorHAnsi" w:hAnsiTheme="majorHAnsi" w:cstheme="majorHAnsi"/>
          <w:sz w:val="18"/>
          <w:szCs w:val="18"/>
        </w:rPr>
        <w:t>has</w:t>
      </w:r>
      <w:r>
        <w:rPr>
          <w:rFonts w:asciiTheme="majorHAnsi" w:hAnsiTheme="majorHAnsi" w:cstheme="majorHAnsi"/>
          <w:sz w:val="18"/>
          <w:szCs w:val="18"/>
        </w:rPr>
        <w:t xml:space="preserve"> consistently demonstrated </w:t>
      </w:r>
      <w:r w:rsidR="00C24E1F">
        <w:rPr>
          <w:rFonts w:asciiTheme="majorHAnsi" w:hAnsiTheme="majorHAnsi" w:cstheme="majorHAnsi"/>
          <w:sz w:val="18"/>
          <w:szCs w:val="18"/>
        </w:rPr>
        <w:t xml:space="preserve">higher levels of impact on women than on men, in particular </w:t>
      </w:r>
      <w:r w:rsidR="00692E80">
        <w:rPr>
          <w:rFonts w:asciiTheme="majorHAnsi" w:hAnsiTheme="majorHAnsi" w:cstheme="majorHAnsi"/>
          <w:sz w:val="18"/>
          <w:szCs w:val="18"/>
        </w:rPr>
        <w:t xml:space="preserve">with regards to trust in local peace processes. </w:t>
      </w:r>
      <w:r w:rsidR="00C24E1F">
        <w:rPr>
          <w:rFonts w:asciiTheme="majorHAnsi" w:hAnsiTheme="majorHAnsi" w:cstheme="majorHAnsi"/>
          <w:sz w:val="18"/>
          <w:szCs w:val="18"/>
        </w:rPr>
        <w:t xml:space="preserve"> </w:t>
      </w:r>
      <w:r>
        <w:rPr>
          <w:rFonts w:asciiTheme="majorHAnsi" w:hAnsiTheme="majorHAnsi" w:cstheme="majorHAnsi"/>
          <w:sz w:val="18"/>
          <w:szCs w:val="18"/>
        </w:rPr>
        <w:t xml:space="preserve"> </w:t>
      </w:r>
    </w:p>
  </w:footnote>
  <w:footnote w:id="9">
    <w:p w14:paraId="3584390A" w14:textId="1BA3055B" w:rsidR="002827E1" w:rsidRDefault="002827E1" w:rsidP="007B2F0D">
      <w:pPr>
        <w:pStyle w:val="FootnoteText"/>
        <w:spacing w:before="0" w:after="0"/>
      </w:pPr>
      <w:r>
        <w:rPr>
          <w:rStyle w:val="FootnoteReference"/>
        </w:rPr>
        <w:footnoteRef/>
      </w:r>
      <w:r>
        <w:t xml:space="preserve"> </w:t>
      </w:r>
      <w:r w:rsidR="00821F73" w:rsidRPr="00EA4551">
        <w:rPr>
          <w:rFonts w:asciiTheme="majorHAnsi" w:hAnsiTheme="majorHAnsi" w:cstheme="majorHAnsi"/>
          <w:sz w:val="18"/>
          <w:szCs w:val="18"/>
        </w:rPr>
        <w:t xml:space="preserve">Noting that no special initiatives was </w:t>
      </w:r>
      <w:r w:rsidR="00EA4551" w:rsidRPr="00EA4551">
        <w:rPr>
          <w:rFonts w:asciiTheme="majorHAnsi" w:hAnsiTheme="majorHAnsi" w:cstheme="majorHAnsi"/>
          <w:sz w:val="18"/>
          <w:szCs w:val="18"/>
        </w:rPr>
        <w:t>identified by the steering committee during phase 2.</w:t>
      </w:r>
      <w:r>
        <w:t xml:space="preserve">  </w:t>
      </w:r>
    </w:p>
  </w:footnote>
  <w:footnote w:id="10">
    <w:p w14:paraId="5571407A" w14:textId="1B2B2428" w:rsidR="00A32531" w:rsidRDefault="00A32531" w:rsidP="007B2F0D">
      <w:pPr>
        <w:pStyle w:val="FootnoteText"/>
        <w:spacing w:before="0" w:after="0"/>
      </w:pPr>
      <w:r>
        <w:rPr>
          <w:rStyle w:val="FootnoteReference"/>
        </w:rPr>
        <w:footnoteRef/>
      </w:r>
      <w:r>
        <w:t xml:space="preserve"> </w:t>
      </w:r>
      <w:r w:rsidRPr="00A32531">
        <w:rPr>
          <w:rFonts w:asciiTheme="majorHAnsi" w:hAnsiTheme="majorHAnsi" w:cstheme="majorHAnsi"/>
          <w:sz w:val="18"/>
          <w:szCs w:val="18"/>
        </w:rPr>
        <w:t>Seve</w:t>
      </w:r>
      <w:bookmarkStart w:id="11" w:name="_Hlk208837337"/>
      <w:r w:rsidRPr="00A32531">
        <w:rPr>
          <w:rFonts w:asciiTheme="majorHAnsi" w:hAnsiTheme="majorHAnsi" w:cstheme="majorHAnsi"/>
          <w:sz w:val="18"/>
          <w:szCs w:val="18"/>
        </w:rPr>
        <w:t xml:space="preserve">ral factors </w:t>
      </w:r>
      <w:bookmarkEnd w:id="11"/>
      <w:r w:rsidRPr="00A32531">
        <w:rPr>
          <w:rFonts w:asciiTheme="majorHAnsi" w:hAnsiTheme="majorHAnsi" w:cstheme="majorHAnsi"/>
          <w:sz w:val="18"/>
          <w:szCs w:val="18"/>
        </w:rPr>
        <w:t>outside the control of the UN and the UN PSF, have significant impact on the possibility of this.</w:t>
      </w:r>
    </w:p>
  </w:footnote>
  <w:footnote w:id="11">
    <w:p w14:paraId="1926DE76" w14:textId="078E6A5B" w:rsidR="00A32531" w:rsidRDefault="00A32531" w:rsidP="007B2F0D">
      <w:pPr>
        <w:pStyle w:val="FootnoteText"/>
        <w:spacing w:before="0" w:after="0"/>
      </w:pPr>
      <w:r>
        <w:rPr>
          <w:rStyle w:val="FootnoteReference"/>
        </w:rPr>
        <w:footnoteRef/>
      </w:r>
      <w:r>
        <w:t xml:space="preserve"> </w:t>
      </w:r>
      <w:r w:rsidRPr="00A32531">
        <w:rPr>
          <w:rFonts w:asciiTheme="majorHAnsi" w:hAnsiTheme="majorHAnsi" w:cstheme="majorHAnsi"/>
          <w:sz w:val="18"/>
          <w:szCs w:val="18"/>
        </w:rPr>
        <w:t>The UNDP Country Programme Document was extended till end of 2026.</w:t>
      </w:r>
    </w:p>
  </w:footnote>
  <w:footnote w:id="12">
    <w:p w14:paraId="4A5EEE57" w14:textId="0E2A15AE" w:rsidR="006D3754" w:rsidRPr="006D3754" w:rsidRDefault="006D3754">
      <w:pPr>
        <w:pStyle w:val="FootnoteText"/>
        <w:rPr>
          <w:rFonts w:asciiTheme="minorHAnsi" w:hAnsiTheme="minorHAnsi" w:cstheme="minorHAnsi"/>
          <w:sz w:val="18"/>
          <w:szCs w:val="18"/>
        </w:rPr>
      </w:pPr>
      <w:r>
        <w:rPr>
          <w:rStyle w:val="FootnoteReference"/>
        </w:rPr>
        <w:footnoteRef/>
      </w:r>
      <w:r>
        <w:t xml:space="preserve"> </w:t>
      </w:r>
      <w:r w:rsidR="00375BC0">
        <w:rPr>
          <w:rFonts w:asciiTheme="minorHAnsi" w:hAnsiTheme="minorHAnsi" w:cstheme="minorHAnsi"/>
          <w:sz w:val="18"/>
          <w:szCs w:val="18"/>
        </w:rPr>
        <w:t>While Berghof Foundation and their local partners</w:t>
      </w:r>
      <w:r w:rsidR="001112B4">
        <w:rPr>
          <w:rFonts w:asciiTheme="minorHAnsi" w:hAnsiTheme="minorHAnsi" w:cstheme="minorHAnsi"/>
          <w:sz w:val="18"/>
          <w:szCs w:val="18"/>
        </w:rPr>
        <w:t xml:space="preserve">, Political Development Forum (PSF), led local mediation, the UN PSF rehabilitated water infrastructure </w:t>
      </w:r>
      <w:r w:rsidR="00AE5D7F">
        <w:rPr>
          <w:rFonts w:asciiTheme="minorHAnsi" w:hAnsiTheme="minorHAnsi" w:cstheme="minorHAnsi"/>
          <w:sz w:val="18"/>
          <w:szCs w:val="18"/>
        </w:rPr>
        <w:t>for the local communities</w:t>
      </w:r>
      <w:r w:rsidR="00150A51">
        <w:rPr>
          <w:rFonts w:asciiTheme="minorHAnsi" w:hAnsiTheme="minorHAnsi" w:cstheme="minorHAnsi"/>
          <w:sz w:val="18"/>
          <w:szCs w:val="18"/>
        </w:rPr>
        <w:t xml:space="preserve">. The rehabilitation was identified by </w:t>
      </w:r>
      <w:r w:rsidR="00AC7641">
        <w:rPr>
          <w:rFonts w:asciiTheme="minorHAnsi" w:hAnsiTheme="minorHAnsi" w:cstheme="minorHAnsi"/>
          <w:sz w:val="18"/>
          <w:szCs w:val="18"/>
        </w:rPr>
        <w:t xml:space="preserve">communities dialogues. </w:t>
      </w:r>
    </w:p>
  </w:footnote>
  <w:footnote w:id="13">
    <w:p w14:paraId="47C8E9EE" w14:textId="77777777" w:rsidR="006D3754" w:rsidRPr="00763D6E" w:rsidRDefault="006D3754" w:rsidP="006D3754">
      <w:pPr>
        <w:pStyle w:val="FootnoteText"/>
        <w:rPr>
          <w:rFonts w:asciiTheme="minorHAnsi" w:hAnsiTheme="minorHAnsi" w:cstheme="minorHAnsi"/>
          <w:sz w:val="18"/>
          <w:szCs w:val="18"/>
        </w:rPr>
      </w:pPr>
      <w:r w:rsidRPr="00763D6E">
        <w:rPr>
          <w:rStyle w:val="FootnoteReference"/>
          <w:rFonts w:asciiTheme="minorHAnsi" w:hAnsiTheme="minorHAnsi" w:cstheme="minorHAnsi"/>
          <w:szCs w:val="18"/>
        </w:rPr>
        <w:footnoteRef/>
      </w:r>
      <w:r w:rsidRPr="00763D6E">
        <w:rPr>
          <w:rFonts w:asciiTheme="minorHAnsi" w:hAnsiTheme="minorHAnsi" w:cstheme="minorHAnsi"/>
          <w:sz w:val="18"/>
          <w:szCs w:val="18"/>
        </w:rPr>
        <w:t xml:space="preserve"> Under the action plan on the WPS NAP, rehabilitation of 20 police stations to include safe spaces for women were identified as a main priority. The UN PSF only had budget to rehabilitate 17 stations and coordinated with the YSF to support the last 3 stations. </w:t>
      </w:r>
    </w:p>
    <w:p w14:paraId="01C31F6A" w14:textId="77777777" w:rsidR="006D3754" w:rsidRDefault="006D3754" w:rsidP="006D3754">
      <w:pPr>
        <w:pStyle w:val="FootnoteText"/>
      </w:pPr>
    </w:p>
  </w:footnote>
  <w:footnote w:id="14">
    <w:p w14:paraId="568D7794" w14:textId="3C215831" w:rsidR="00A45119" w:rsidRDefault="00A45119">
      <w:pPr>
        <w:pStyle w:val="FootnoteText"/>
      </w:pPr>
      <w:r>
        <w:rPr>
          <w:rStyle w:val="FootnoteReference"/>
        </w:rPr>
        <w:footnoteRef/>
      </w:r>
      <w:r>
        <w:t xml:space="preserve"> </w:t>
      </w:r>
      <w:r w:rsidRPr="00A45119">
        <w:rPr>
          <w:rFonts w:asciiTheme="minorHAnsi" w:hAnsiTheme="minorHAnsi" w:cstheme="minorHAnsi"/>
          <w:sz w:val="18"/>
          <w:szCs w:val="18"/>
        </w:rPr>
        <w:t>Noting</w:t>
      </w:r>
      <w:r>
        <w:rPr>
          <w:rFonts w:asciiTheme="minorHAnsi" w:hAnsiTheme="minorHAnsi" w:cstheme="minorHAnsi"/>
          <w:sz w:val="18"/>
          <w:szCs w:val="18"/>
        </w:rPr>
        <w:t xml:space="preserve"> that interventions in DFA-controlled areas will be endorsed on a case-by-case basis and the statement from the UN Secretary General that only life-saving activities should be initiated. </w:t>
      </w:r>
    </w:p>
  </w:footnote>
  <w:footnote w:id="15">
    <w:p w14:paraId="4C1F05E3" w14:textId="50D73D4B" w:rsidR="003E1D13" w:rsidRPr="003E1D13" w:rsidRDefault="003E1D13">
      <w:pPr>
        <w:pStyle w:val="FootnoteText"/>
        <w:rPr>
          <w:rFonts w:asciiTheme="minorHAnsi" w:hAnsiTheme="minorHAnsi" w:cstheme="minorHAnsi"/>
          <w:sz w:val="18"/>
          <w:szCs w:val="18"/>
        </w:rPr>
      </w:pPr>
      <w:r>
        <w:rPr>
          <w:rStyle w:val="FootnoteReference"/>
        </w:rPr>
        <w:footnoteRef/>
      </w:r>
      <w:r>
        <w:t xml:space="preserve"> </w:t>
      </w:r>
      <w:r>
        <w:rPr>
          <w:rFonts w:asciiTheme="minorHAnsi" w:hAnsiTheme="minorHAnsi" w:cstheme="minorHAnsi"/>
          <w:sz w:val="18"/>
          <w:szCs w:val="18"/>
        </w:rPr>
        <w:t xml:space="preserve">During phase 2, the UNDP Regional Bureau for Arab States (RBAS)’s Gender, Governance, and Transitional Justice Team, were facilitated to provide technical input on various interventions. </w:t>
      </w:r>
    </w:p>
  </w:footnote>
  <w:footnote w:id="16">
    <w:p w14:paraId="717266CB" w14:textId="05D27ACD" w:rsidR="00621DD2" w:rsidRDefault="00621DD2" w:rsidP="009258C2">
      <w:pPr>
        <w:pStyle w:val="FootnoteText"/>
      </w:pPr>
      <w:r>
        <w:rPr>
          <w:rStyle w:val="FootnoteReference"/>
        </w:rPr>
        <w:footnoteRef/>
      </w:r>
      <w:r>
        <w:t xml:space="preserve"> </w:t>
      </w:r>
      <w:r w:rsidR="00B2732C" w:rsidRPr="009258C2">
        <w:rPr>
          <w:rFonts w:asciiTheme="minorHAnsi" w:hAnsiTheme="minorHAnsi" w:cstheme="minorHAnsi"/>
          <w:sz w:val="18"/>
          <w:szCs w:val="18"/>
        </w:rPr>
        <w:t xml:space="preserve">Denmark, Japan, </w:t>
      </w:r>
      <w:r w:rsidRPr="009258C2">
        <w:rPr>
          <w:rFonts w:asciiTheme="minorHAnsi" w:hAnsiTheme="minorHAnsi" w:cstheme="minorHAnsi"/>
          <w:sz w:val="18"/>
          <w:szCs w:val="18"/>
        </w:rPr>
        <w:t>Korea,</w:t>
      </w:r>
      <w:r w:rsidR="00B2732C" w:rsidRPr="009258C2">
        <w:rPr>
          <w:rFonts w:asciiTheme="minorHAnsi" w:hAnsiTheme="minorHAnsi" w:cstheme="minorHAnsi"/>
          <w:sz w:val="18"/>
          <w:szCs w:val="18"/>
        </w:rPr>
        <w:t xml:space="preserve"> the Netherlands</w:t>
      </w:r>
      <w:r w:rsidR="009258C2" w:rsidRPr="009258C2">
        <w:rPr>
          <w:rFonts w:asciiTheme="minorHAnsi" w:hAnsiTheme="minorHAnsi" w:cstheme="minorHAnsi"/>
          <w:sz w:val="18"/>
          <w:szCs w:val="18"/>
        </w:rPr>
        <w:t>,</w:t>
      </w:r>
      <w:r w:rsidRPr="009258C2">
        <w:rPr>
          <w:rFonts w:asciiTheme="minorHAnsi" w:hAnsiTheme="minorHAnsi" w:cstheme="minorHAnsi"/>
          <w:sz w:val="18"/>
          <w:szCs w:val="18"/>
        </w:rPr>
        <w:t xml:space="preserve"> </w:t>
      </w:r>
      <w:r w:rsidR="00B2732C" w:rsidRPr="009258C2">
        <w:rPr>
          <w:rFonts w:asciiTheme="minorHAnsi" w:hAnsiTheme="minorHAnsi" w:cstheme="minorHAnsi"/>
          <w:sz w:val="18"/>
          <w:szCs w:val="18"/>
        </w:rPr>
        <w:t xml:space="preserve">and Spain, have previously shown interests in </w:t>
      </w:r>
      <w:r w:rsidR="009258C2" w:rsidRPr="009258C2">
        <w:rPr>
          <w:rFonts w:asciiTheme="minorHAnsi" w:hAnsiTheme="minorHAnsi" w:cstheme="minorHAnsi"/>
          <w:sz w:val="18"/>
          <w:szCs w:val="18"/>
        </w:rPr>
        <w:t>supporting the UN PSF.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CF594" w14:textId="0FB83C08" w:rsidR="00551837" w:rsidRPr="00CE029F" w:rsidRDefault="00551837" w:rsidP="00551837">
    <w:pPr>
      <w:pStyle w:val="Header"/>
      <w:jc w:val="right"/>
      <w:rPr>
        <w:color w:val="8496B0" w:themeColor="text2" w:themeTint="99"/>
        <w:sz w:val="20"/>
        <w:szCs w:val="20"/>
      </w:rPr>
    </w:pPr>
    <w:r>
      <w:rPr>
        <w:color w:val="8496B0" w:themeColor="text2" w:themeTint="99"/>
        <w:sz w:val="20"/>
        <w:szCs w:val="20"/>
      </w:rPr>
      <w:t xml:space="preserve">Annex </w:t>
    </w:r>
    <w:r w:rsidR="003B018B">
      <w:rPr>
        <w:color w:val="8496B0" w:themeColor="text2" w:themeTint="99"/>
        <w:sz w:val="20"/>
        <w:szCs w:val="20"/>
      </w:rPr>
      <w:t>I</w:t>
    </w:r>
    <w:r>
      <w:rPr>
        <w:color w:val="8496B0" w:themeColor="text2" w:themeTint="99"/>
        <w:sz w:val="20"/>
        <w:szCs w:val="20"/>
      </w:rPr>
      <w:t>- Description of Action</w:t>
    </w:r>
    <w:r w:rsidRPr="00CE029F">
      <w:rPr>
        <w:color w:val="8496B0" w:themeColor="text2" w:themeTint="99"/>
        <w:sz w:val="20"/>
        <w:szCs w:val="20"/>
      </w:rPr>
      <w:t xml:space="preserve">, Peace Support Facility Phase </w:t>
    </w:r>
    <w:r w:rsidR="00316C81">
      <w:rPr>
        <w:color w:val="8496B0" w:themeColor="text2" w:themeTint="99"/>
        <w:sz w:val="20"/>
        <w:szCs w:val="20"/>
      </w:rPr>
      <w:t>3</w:t>
    </w:r>
    <w:r w:rsidRPr="00CE029F">
      <w:rPr>
        <w:color w:val="8496B0" w:themeColor="text2" w:themeTint="99"/>
        <w:sz w:val="20"/>
        <w:szCs w:val="20"/>
      </w:rPr>
      <w:t xml:space="preserve"> (202</w:t>
    </w:r>
    <w:r w:rsidR="00316C81">
      <w:rPr>
        <w:color w:val="8496B0" w:themeColor="text2" w:themeTint="99"/>
        <w:sz w:val="20"/>
        <w:szCs w:val="20"/>
      </w:rPr>
      <w:t>5</w:t>
    </w:r>
    <w:r w:rsidRPr="00CE029F">
      <w:rPr>
        <w:color w:val="8496B0" w:themeColor="text2" w:themeTint="99"/>
        <w:sz w:val="20"/>
        <w:szCs w:val="20"/>
      </w:rPr>
      <w:t>-</w:t>
    </w:r>
    <w:r w:rsidR="00316C81">
      <w:rPr>
        <w:color w:val="8496B0" w:themeColor="text2" w:themeTint="99"/>
        <w:sz w:val="20"/>
        <w:szCs w:val="20"/>
      </w:rPr>
      <w:t>202</w:t>
    </w:r>
    <w:r>
      <w:rPr>
        <w:color w:val="8496B0" w:themeColor="text2" w:themeTint="99"/>
        <w:sz w:val="20"/>
        <w:szCs w:val="20"/>
      </w:rPr>
      <w:t>)</w:t>
    </w:r>
  </w:p>
  <w:p w14:paraId="4D387640" w14:textId="3556FD37" w:rsidR="00CE029F" w:rsidRPr="00551837" w:rsidRDefault="00CE029F" w:rsidP="005518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D1DC4" w14:textId="7228D925" w:rsidR="00DE0057" w:rsidRPr="00CE029F" w:rsidRDefault="00DE0057" w:rsidP="00CE02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2DBDC" w14:textId="36DBC796" w:rsidR="00225210" w:rsidRPr="00803348" w:rsidRDefault="00803348" w:rsidP="00E918E9">
    <w:pPr>
      <w:pStyle w:val="Header"/>
      <w:jc w:val="right"/>
      <w:rPr>
        <w:color w:val="8496B0" w:themeColor="text2" w:themeTint="99"/>
        <w:sz w:val="20"/>
        <w:szCs w:val="20"/>
      </w:rPr>
    </w:pPr>
    <w:r>
      <w:rPr>
        <w:color w:val="8496B0" w:themeColor="text2" w:themeTint="99"/>
        <w:sz w:val="20"/>
        <w:szCs w:val="20"/>
      </w:rPr>
      <w:t xml:space="preserve">Annex </w:t>
    </w:r>
    <w:r w:rsidR="008B64B5">
      <w:rPr>
        <w:color w:val="8496B0" w:themeColor="text2" w:themeTint="99"/>
        <w:sz w:val="20"/>
        <w:szCs w:val="20"/>
      </w:rPr>
      <w:t>I</w:t>
    </w:r>
    <w:r>
      <w:rPr>
        <w:color w:val="8496B0" w:themeColor="text2" w:themeTint="99"/>
        <w:sz w:val="20"/>
        <w:szCs w:val="20"/>
      </w:rPr>
      <w:t>- Description of Action</w:t>
    </w:r>
    <w:r w:rsidRPr="00CE029F">
      <w:rPr>
        <w:color w:val="8496B0" w:themeColor="text2" w:themeTint="99"/>
        <w:sz w:val="20"/>
        <w:szCs w:val="20"/>
      </w:rPr>
      <w:t xml:space="preserve">, Peace Support Facility Phase </w:t>
    </w:r>
    <w:r w:rsidR="00A0267F">
      <w:rPr>
        <w:color w:val="8496B0" w:themeColor="text2" w:themeTint="99"/>
        <w:sz w:val="20"/>
        <w:szCs w:val="20"/>
      </w:rPr>
      <w:t>3</w:t>
    </w:r>
    <w:r w:rsidRPr="00CE029F">
      <w:rPr>
        <w:color w:val="8496B0" w:themeColor="text2" w:themeTint="99"/>
        <w:sz w:val="20"/>
        <w:szCs w:val="20"/>
      </w:rPr>
      <w:t xml:space="preserve"> (202</w:t>
    </w:r>
    <w:r w:rsidR="00A0267F">
      <w:rPr>
        <w:color w:val="8496B0" w:themeColor="text2" w:themeTint="99"/>
        <w:sz w:val="20"/>
        <w:szCs w:val="20"/>
      </w:rPr>
      <w:t>5</w:t>
    </w:r>
    <w:r w:rsidRPr="00CE029F">
      <w:rPr>
        <w:color w:val="8496B0" w:themeColor="text2" w:themeTint="99"/>
        <w:sz w:val="20"/>
        <w:szCs w:val="20"/>
      </w:rPr>
      <w:t>-202</w:t>
    </w:r>
    <w:r w:rsidR="00A0267F">
      <w:rPr>
        <w:color w:val="8496B0" w:themeColor="text2" w:themeTint="99"/>
        <w:sz w:val="20"/>
        <w:szCs w:val="20"/>
      </w:rPr>
      <w:t>7</w:t>
    </w:r>
    <w:r>
      <w:rPr>
        <w:color w:val="8496B0" w:themeColor="text2" w:themeTint="99"/>
        <w:sz w:val="20"/>
        <w:szCs w:val="20"/>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5C0C2" w14:textId="77777777" w:rsidR="00CE029F" w:rsidRPr="00CE029F" w:rsidRDefault="00CE029F" w:rsidP="00CE029F">
    <w:pPr>
      <w:pStyle w:val="Header"/>
      <w:pBdr>
        <w:bottom w:val="single" w:sz="2" w:space="1" w:color="D5DCE4" w:themeColor="text2" w:themeTint="33"/>
      </w:pBdr>
      <w:jc w:val="right"/>
      <w:rPr>
        <w:color w:val="002060"/>
        <w:sz w:val="18"/>
        <w:szCs w:val="18"/>
      </w:rPr>
    </w:pPr>
    <w:r w:rsidRPr="00CE029F">
      <w:rPr>
        <w:color w:val="002060"/>
        <w:sz w:val="18"/>
        <w:szCs w:val="18"/>
      </w:rPr>
      <w:t>Project Document, Peace Support Facility Phase 2 (2023-2025)</w:t>
    </w:r>
  </w:p>
  <w:p w14:paraId="7029F0BF" w14:textId="77777777" w:rsidR="00CE029F" w:rsidRPr="00CE029F" w:rsidRDefault="00CE029F" w:rsidP="00CE029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03E88" w14:textId="1743825B" w:rsidR="00225210" w:rsidRPr="00E918E9" w:rsidRDefault="00E918E9" w:rsidP="00E918E9">
    <w:pPr>
      <w:pStyle w:val="Header"/>
      <w:jc w:val="right"/>
      <w:rPr>
        <w:color w:val="8496B0" w:themeColor="text2" w:themeTint="99"/>
        <w:sz w:val="20"/>
        <w:szCs w:val="20"/>
      </w:rPr>
    </w:pPr>
    <w:r>
      <w:rPr>
        <w:color w:val="8496B0" w:themeColor="text2" w:themeTint="99"/>
        <w:sz w:val="20"/>
        <w:szCs w:val="20"/>
      </w:rPr>
      <w:t xml:space="preserve">Annex </w:t>
    </w:r>
    <w:r w:rsidR="003B018B">
      <w:rPr>
        <w:color w:val="8496B0" w:themeColor="text2" w:themeTint="99"/>
        <w:sz w:val="20"/>
        <w:szCs w:val="20"/>
      </w:rPr>
      <w:t>I</w:t>
    </w:r>
    <w:r>
      <w:rPr>
        <w:color w:val="8496B0" w:themeColor="text2" w:themeTint="99"/>
        <w:sz w:val="20"/>
        <w:szCs w:val="20"/>
      </w:rPr>
      <w:t>- Description of Action</w:t>
    </w:r>
    <w:r w:rsidRPr="00CE029F">
      <w:rPr>
        <w:color w:val="8496B0" w:themeColor="text2" w:themeTint="99"/>
        <w:sz w:val="20"/>
        <w:szCs w:val="20"/>
      </w:rPr>
      <w:t>, Peace Support Facility Phase 2 (2023-202</w:t>
    </w:r>
    <w:r>
      <w:rPr>
        <w:color w:val="8496B0" w:themeColor="text2" w:themeTint="99"/>
        <w:sz w:val="20"/>
        <w:szCs w:val="20"/>
      </w:rPr>
      <w:t>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80" w14:textId="77777777" w:rsidR="00FB1118" w:rsidRDefault="00FB1118" w:rsidP="00AC59DC"/>
  <w:p w14:paraId="00000381" w14:textId="77777777" w:rsidR="00FB1118" w:rsidRDefault="00FB1118" w:rsidP="00AC59DC"/>
</w:hdr>
</file>

<file path=word/intelligence2.xml><?xml version="1.0" encoding="utf-8"?>
<int2:intelligence xmlns:int2="http://schemas.microsoft.com/office/intelligence/2020/intelligence" xmlns:oel="http://schemas.microsoft.com/office/2019/extlst">
  <int2:observations>
    <int2:textHash int2:hashCode="+UHqihzMwEO9Ba" int2:id="p8d9cK6h">
      <int2:state int2:value="Rejected" int2:type="spell"/>
    </int2:textHash>
    <int2:textHash int2:hashCode="Is0Ei5qsmghQE4" int2:id="dVutkefY">
      <int2:state int2:value="Rejected" int2:type="spell"/>
    </int2:textHash>
    <int2:textHash int2:hashCode="m/C6mGJeQTWOW1" int2:id="FdQhKYRc">
      <int2:state int2:value="Rejected" int2:type="spell"/>
    </int2:textHash>
    <int2:textHash int2:hashCode="kByidkXaRxGvMx" int2:id="TpuSSeSZ">
      <int2:state int2:value="Rejected" int2:type="spell"/>
    </int2:textHash>
    <int2:textHash int2:hashCode="BC3EUS+j05HFFw" int2:id="2q9vFL9M">
      <int2:state int2:value="Rejected" int2:type="LegacyProofing"/>
    </int2:textHash>
    <int2:textHash int2:hashCode="oGrV27/k9T5J7b" int2:id="8uY3TWct">
      <int2:state int2:value="Rejected" int2:type="LegacyProofing"/>
    </int2:textHash>
    <int2:textHash int2:hashCode="mt2/VEEZ76SmQi" int2:id="DIrpO0qW">
      <int2:state int2:value="Rejected" int2:type="LegacyProofing"/>
    </int2:textHash>
    <int2:textHash int2:hashCode="SAykJPBnCqynDR" int2:id="Dpq3DbRB">
      <int2:state int2:value="Rejected" int2:type="LegacyProofing"/>
    </int2:textHash>
    <int2:textHash int2:hashCode="StWDryLC59QMHJ" int2:id="HV1yf9Oc">
      <int2:state int2:value="Rejected" int2:type="LegacyProofing"/>
    </int2:textHash>
    <int2:textHash int2:hashCode="HZyKwLIFdsD1fw" int2:id="X3p6F4cB">
      <int2:state int2:value="Rejected" int2:type="LegacyProofing"/>
    </int2:textHash>
    <int2:textHash int2:hashCode="OTd+lrZlChNiVO" int2:id="uMQxyTaJ">
      <int2:state int2:value="Rejected" int2:type="spell"/>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3476"/>
    <w:multiLevelType w:val="hybridMultilevel"/>
    <w:tmpl w:val="F2EC1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C2E8B"/>
    <w:multiLevelType w:val="hybridMultilevel"/>
    <w:tmpl w:val="7B701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4B3260"/>
    <w:multiLevelType w:val="hybridMultilevel"/>
    <w:tmpl w:val="59C66B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C56B25"/>
    <w:multiLevelType w:val="hybridMultilevel"/>
    <w:tmpl w:val="4B3EF8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3A01386"/>
    <w:multiLevelType w:val="multilevel"/>
    <w:tmpl w:val="B4EC57F2"/>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3B6594B"/>
    <w:multiLevelType w:val="hybridMultilevel"/>
    <w:tmpl w:val="2C4A7D8A"/>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107341"/>
    <w:multiLevelType w:val="multilevel"/>
    <w:tmpl w:val="D63AEA38"/>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90C10C1"/>
    <w:multiLevelType w:val="multilevel"/>
    <w:tmpl w:val="C1BE446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19A050BC"/>
    <w:multiLevelType w:val="multilevel"/>
    <w:tmpl w:val="EBE06E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BDD18F3"/>
    <w:multiLevelType w:val="hybridMultilevel"/>
    <w:tmpl w:val="99C23D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7E5C18"/>
    <w:multiLevelType w:val="hybridMultilevel"/>
    <w:tmpl w:val="1E66B74E"/>
    <w:lvl w:ilvl="0" w:tplc="2CDA1D66">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264CD8"/>
    <w:multiLevelType w:val="multilevel"/>
    <w:tmpl w:val="0966CB8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DC1610"/>
    <w:multiLevelType w:val="hybridMultilevel"/>
    <w:tmpl w:val="FB36F3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7935983"/>
    <w:multiLevelType w:val="hybridMultilevel"/>
    <w:tmpl w:val="84E616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87C522F"/>
    <w:multiLevelType w:val="hybridMultilevel"/>
    <w:tmpl w:val="4DAAFB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D1E1AE8"/>
    <w:multiLevelType w:val="multilevel"/>
    <w:tmpl w:val="D116EAC8"/>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D764950"/>
    <w:multiLevelType w:val="multilevel"/>
    <w:tmpl w:val="6FB6F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4013B6"/>
    <w:multiLevelType w:val="hybridMultilevel"/>
    <w:tmpl w:val="BC967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5C2530"/>
    <w:multiLevelType w:val="hybridMultilevel"/>
    <w:tmpl w:val="A396512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FF63F66"/>
    <w:multiLevelType w:val="hybridMultilevel"/>
    <w:tmpl w:val="B5A87336"/>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1D15A38"/>
    <w:multiLevelType w:val="multilevel"/>
    <w:tmpl w:val="D63AEA38"/>
    <w:styleLink w:val="CurrentLi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325B0259"/>
    <w:multiLevelType w:val="multilevel"/>
    <w:tmpl w:val="5F188E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28964B3"/>
    <w:multiLevelType w:val="hybridMultilevel"/>
    <w:tmpl w:val="9DEAC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DF6C43"/>
    <w:multiLevelType w:val="multilevel"/>
    <w:tmpl w:val="3738E8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3E185FFA"/>
    <w:multiLevelType w:val="multilevel"/>
    <w:tmpl w:val="8926E6E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42AA2625"/>
    <w:multiLevelType w:val="hybridMultilevel"/>
    <w:tmpl w:val="1876AC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3357B8C"/>
    <w:multiLevelType w:val="hybridMultilevel"/>
    <w:tmpl w:val="FD64A0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C4007BC"/>
    <w:multiLevelType w:val="hybridMultilevel"/>
    <w:tmpl w:val="D398FA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CA5B2A"/>
    <w:multiLevelType w:val="multilevel"/>
    <w:tmpl w:val="6D70D32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683208F0"/>
    <w:multiLevelType w:val="hybridMultilevel"/>
    <w:tmpl w:val="1F1E4532"/>
    <w:styleLink w:val="CurrentList1"/>
    <w:lvl w:ilvl="0" w:tplc="AF54B8E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354241"/>
    <w:multiLevelType w:val="multilevel"/>
    <w:tmpl w:val="F9BAE6E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1" w15:restartNumberingAfterBreak="0">
    <w:nsid w:val="6C3338C4"/>
    <w:multiLevelType w:val="hybridMultilevel"/>
    <w:tmpl w:val="E5D24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FC4ABF"/>
    <w:multiLevelType w:val="hybridMultilevel"/>
    <w:tmpl w:val="F5B494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22A09FD"/>
    <w:multiLevelType w:val="multilevel"/>
    <w:tmpl w:val="F29E4AE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4" w15:restartNumberingAfterBreak="0">
    <w:nsid w:val="72BF5A4F"/>
    <w:multiLevelType w:val="hybridMultilevel"/>
    <w:tmpl w:val="B1801ECA"/>
    <w:styleLink w:val="CurrentList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8F72C2"/>
    <w:multiLevelType w:val="multilevel"/>
    <w:tmpl w:val="BD920C5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 w15:restartNumberingAfterBreak="0">
    <w:nsid w:val="79FD3A20"/>
    <w:multiLevelType w:val="hybridMultilevel"/>
    <w:tmpl w:val="159432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9FE5950"/>
    <w:multiLevelType w:val="hybridMultilevel"/>
    <w:tmpl w:val="501A6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177879"/>
    <w:multiLevelType w:val="hybridMultilevel"/>
    <w:tmpl w:val="13143800"/>
    <w:lvl w:ilvl="0" w:tplc="04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B180C01"/>
    <w:multiLevelType w:val="hybridMultilevel"/>
    <w:tmpl w:val="935CD394"/>
    <w:lvl w:ilvl="0" w:tplc="5BD0CF48">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4294534">
    <w:abstractNumId w:val="23"/>
  </w:num>
  <w:num w:numId="2" w16cid:durableId="1577402681">
    <w:abstractNumId w:val="7"/>
  </w:num>
  <w:num w:numId="3" w16cid:durableId="1437411119">
    <w:abstractNumId w:val="21"/>
  </w:num>
  <w:num w:numId="4" w16cid:durableId="651643063">
    <w:abstractNumId w:val="24"/>
  </w:num>
  <w:num w:numId="5" w16cid:durableId="1572347232">
    <w:abstractNumId w:val="30"/>
  </w:num>
  <w:num w:numId="6" w16cid:durableId="1129710026">
    <w:abstractNumId w:val="15"/>
  </w:num>
  <w:num w:numId="7" w16cid:durableId="772555199">
    <w:abstractNumId w:val="35"/>
  </w:num>
  <w:num w:numId="8" w16cid:durableId="961764710">
    <w:abstractNumId w:val="28"/>
  </w:num>
  <w:num w:numId="9" w16cid:durableId="254244721">
    <w:abstractNumId w:val="18"/>
  </w:num>
  <w:num w:numId="10" w16cid:durableId="310214159">
    <w:abstractNumId w:val="36"/>
  </w:num>
  <w:num w:numId="11" w16cid:durableId="2129934894">
    <w:abstractNumId w:val="22"/>
  </w:num>
  <w:num w:numId="12" w16cid:durableId="1722240766">
    <w:abstractNumId w:val="32"/>
  </w:num>
  <w:num w:numId="13" w16cid:durableId="1398943305">
    <w:abstractNumId w:val="2"/>
  </w:num>
  <w:num w:numId="14" w16cid:durableId="321004713">
    <w:abstractNumId w:val="14"/>
  </w:num>
  <w:num w:numId="15" w16cid:durableId="1947344052">
    <w:abstractNumId w:val="26"/>
  </w:num>
  <w:num w:numId="16" w16cid:durableId="191655265">
    <w:abstractNumId w:val="13"/>
  </w:num>
  <w:num w:numId="17" w16cid:durableId="1443959229">
    <w:abstractNumId w:val="29"/>
  </w:num>
  <w:num w:numId="18" w16cid:durableId="1331177084">
    <w:abstractNumId w:val="20"/>
  </w:num>
  <w:num w:numId="19" w16cid:durableId="1369184103">
    <w:abstractNumId w:val="6"/>
  </w:num>
  <w:num w:numId="20" w16cid:durableId="1703092750">
    <w:abstractNumId w:val="34"/>
  </w:num>
  <w:num w:numId="21" w16cid:durableId="1593398279">
    <w:abstractNumId w:val="11"/>
  </w:num>
  <w:num w:numId="22" w16cid:durableId="2064600669">
    <w:abstractNumId w:val="1"/>
  </w:num>
  <w:num w:numId="23" w16cid:durableId="917715229">
    <w:abstractNumId w:val="12"/>
  </w:num>
  <w:num w:numId="24" w16cid:durableId="137843552">
    <w:abstractNumId w:val="8"/>
  </w:num>
  <w:num w:numId="25" w16cid:durableId="363024604">
    <w:abstractNumId w:val="25"/>
  </w:num>
  <w:num w:numId="26" w16cid:durableId="400252251">
    <w:abstractNumId w:val="19"/>
  </w:num>
  <w:num w:numId="27" w16cid:durableId="2110731380">
    <w:abstractNumId w:val="5"/>
  </w:num>
  <w:num w:numId="28" w16cid:durableId="1635065833">
    <w:abstractNumId w:val="37"/>
  </w:num>
  <w:num w:numId="29" w16cid:durableId="1663241390">
    <w:abstractNumId w:val="4"/>
  </w:num>
  <w:num w:numId="30" w16cid:durableId="76557950">
    <w:abstractNumId w:val="33"/>
  </w:num>
  <w:num w:numId="31" w16cid:durableId="1923176779">
    <w:abstractNumId w:val="27"/>
  </w:num>
  <w:num w:numId="32" w16cid:durableId="1834755019">
    <w:abstractNumId w:val="9"/>
  </w:num>
  <w:num w:numId="33" w16cid:durableId="1112941825">
    <w:abstractNumId w:val="38"/>
  </w:num>
  <w:num w:numId="34" w16cid:durableId="1912688619">
    <w:abstractNumId w:val="3"/>
  </w:num>
  <w:num w:numId="35" w16cid:durableId="1778209960">
    <w:abstractNumId w:val="31"/>
  </w:num>
  <w:num w:numId="36" w16cid:durableId="404574154">
    <w:abstractNumId w:val="17"/>
  </w:num>
  <w:num w:numId="37" w16cid:durableId="1110660618">
    <w:abstractNumId w:val="0"/>
  </w:num>
  <w:num w:numId="38" w16cid:durableId="1142767290">
    <w:abstractNumId w:val="10"/>
  </w:num>
  <w:num w:numId="39" w16cid:durableId="224487645">
    <w:abstractNumId w:val="39"/>
  </w:num>
  <w:num w:numId="40" w16cid:durableId="1756706901">
    <w:abstractNumId w:val="1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7F2"/>
    <w:rsid w:val="000006B9"/>
    <w:rsid w:val="00000B77"/>
    <w:rsid w:val="00001ACB"/>
    <w:rsid w:val="00001D0B"/>
    <w:rsid w:val="00001E4D"/>
    <w:rsid w:val="00002945"/>
    <w:rsid w:val="00002CDC"/>
    <w:rsid w:val="00002EBA"/>
    <w:rsid w:val="00002F14"/>
    <w:rsid w:val="00003597"/>
    <w:rsid w:val="0000378B"/>
    <w:rsid w:val="00003C34"/>
    <w:rsid w:val="0000400D"/>
    <w:rsid w:val="00004D50"/>
    <w:rsid w:val="00004F8D"/>
    <w:rsid w:val="00004FAB"/>
    <w:rsid w:val="000051D1"/>
    <w:rsid w:val="000051D3"/>
    <w:rsid w:val="0000546F"/>
    <w:rsid w:val="0000573A"/>
    <w:rsid w:val="00005B8E"/>
    <w:rsid w:val="00005C1C"/>
    <w:rsid w:val="00006B6E"/>
    <w:rsid w:val="00006BB5"/>
    <w:rsid w:val="00007004"/>
    <w:rsid w:val="00010CF2"/>
    <w:rsid w:val="0001203D"/>
    <w:rsid w:val="0001267B"/>
    <w:rsid w:val="00012D0F"/>
    <w:rsid w:val="00012FC7"/>
    <w:rsid w:val="0001333F"/>
    <w:rsid w:val="0001366A"/>
    <w:rsid w:val="0001377C"/>
    <w:rsid w:val="0001426E"/>
    <w:rsid w:val="00015708"/>
    <w:rsid w:val="00015739"/>
    <w:rsid w:val="000162D0"/>
    <w:rsid w:val="00016A8C"/>
    <w:rsid w:val="000208BB"/>
    <w:rsid w:val="00020A34"/>
    <w:rsid w:val="00020BBF"/>
    <w:rsid w:val="00020E15"/>
    <w:rsid w:val="000215BF"/>
    <w:rsid w:val="00021671"/>
    <w:rsid w:val="000216C2"/>
    <w:rsid w:val="00022FF4"/>
    <w:rsid w:val="000236FF"/>
    <w:rsid w:val="00023A84"/>
    <w:rsid w:val="00023EF7"/>
    <w:rsid w:val="00025883"/>
    <w:rsid w:val="00026ECE"/>
    <w:rsid w:val="00026FAE"/>
    <w:rsid w:val="0003096F"/>
    <w:rsid w:val="00030E62"/>
    <w:rsid w:val="00031563"/>
    <w:rsid w:val="00031899"/>
    <w:rsid w:val="00032D90"/>
    <w:rsid w:val="00033788"/>
    <w:rsid w:val="00033B84"/>
    <w:rsid w:val="00034803"/>
    <w:rsid w:val="00034A6B"/>
    <w:rsid w:val="00034CB4"/>
    <w:rsid w:val="000354B4"/>
    <w:rsid w:val="00035695"/>
    <w:rsid w:val="00035F35"/>
    <w:rsid w:val="0003641B"/>
    <w:rsid w:val="000368C7"/>
    <w:rsid w:val="00036A80"/>
    <w:rsid w:val="00036D75"/>
    <w:rsid w:val="00036FB2"/>
    <w:rsid w:val="000404B7"/>
    <w:rsid w:val="0004059B"/>
    <w:rsid w:val="00040AB6"/>
    <w:rsid w:val="0004151E"/>
    <w:rsid w:val="00041B80"/>
    <w:rsid w:val="0004244E"/>
    <w:rsid w:val="00042CE6"/>
    <w:rsid w:val="0004326C"/>
    <w:rsid w:val="000438D0"/>
    <w:rsid w:val="00044AD6"/>
    <w:rsid w:val="00045699"/>
    <w:rsid w:val="00045741"/>
    <w:rsid w:val="00047A99"/>
    <w:rsid w:val="0005039C"/>
    <w:rsid w:val="00051310"/>
    <w:rsid w:val="00052339"/>
    <w:rsid w:val="00052932"/>
    <w:rsid w:val="00052EF8"/>
    <w:rsid w:val="000531EC"/>
    <w:rsid w:val="0005351A"/>
    <w:rsid w:val="00053B7D"/>
    <w:rsid w:val="0005481B"/>
    <w:rsid w:val="00054971"/>
    <w:rsid w:val="00055364"/>
    <w:rsid w:val="000554DB"/>
    <w:rsid w:val="000557D4"/>
    <w:rsid w:val="00055863"/>
    <w:rsid w:val="00055A1D"/>
    <w:rsid w:val="00055DE5"/>
    <w:rsid w:val="00056CCB"/>
    <w:rsid w:val="0005744E"/>
    <w:rsid w:val="00057625"/>
    <w:rsid w:val="000578E5"/>
    <w:rsid w:val="00060FC2"/>
    <w:rsid w:val="000610FB"/>
    <w:rsid w:val="000611E2"/>
    <w:rsid w:val="00061678"/>
    <w:rsid w:val="000619BF"/>
    <w:rsid w:val="00061B42"/>
    <w:rsid w:val="00062700"/>
    <w:rsid w:val="00062895"/>
    <w:rsid w:val="00062E3E"/>
    <w:rsid w:val="000630D6"/>
    <w:rsid w:val="000633D0"/>
    <w:rsid w:val="00063AB4"/>
    <w:rsid w:val="00063C58"/>
    <w:rsid w:val="00063F56"/>
    <w:rsid w:val="00065841"/>
    <w:rsid w:val="00065C60"/>
    <w:rsid w:val="000671F5"/>
    <w:rsid w:val="0006789C"/>
    <w:rsid w:val="00067DFD"/>
    <w:rsid w:val="00068F9D"/>
    <w:rsid w:val="00070027"/>
    <w:rsid w:val="0007054F"/>
    <w:rsid w:val="000708EB"/>
    <w:rsid w:val="00070BC6"/>
    <w:rsid w:val="00070FE5"/>
    <w:rsid w:val="00071116"/>
    <w:rsid w:val="00071C1C"/>
    <w:rsid w:val="00071D4E"/>
    <w:rsid w:val="00071F03"/>
    <w:rsid w:val="00072DB7"/>
    <w:rsid w:val="00072EB0"/>
    <w:rsid w:val="00072F12"/>
    <w:rsid w:val="000732EC"/>
    <w:rsid w:val="0007457F"/>
    <w:rsid w:val="00074827"/>
    <w:rsid w:val="00074CE5"/>
    <w:rsid w:val="00075161"/>
    <w:rsid w:val="00076272"/>
    <w:rsid w:val="00076A90"/>
    <w:rsid w:val="000772B6"/>
    <w:rsid w:val="0007798F"/>
    <w:rsid w:val="00077A96"/>
    <w:rsid w:val="000806E5"/>
    <w:rsid w:val="00080D4B"/>
    <w:rsid w:val="00081947"/>
    <w:rsid w:val="00081D45"/>
    <w:rsid w:val="0008215C"/>
    <w:rsid w:val="0008224E"/>
    <w:rsid w:val="00082498"/>
    <w:rsid w:val="00082AA8"/>
    <w:rsid w:val="00084248"/>
    <w:rsid w:val="000846C9"/>
    <w:rsid w:val="00084935"/>
    <w:rsid w:val="00085D26"/>
    <w:rsid w:val="0008671C"/>
    <w:rsid w:val="00086B45"/>
    <w:rsid w:val="0008754D"/>
    <w:rsid w:val="000878EE"/>
    <w:rsid w:val="00087D9D"/>
    <w:rsid w:val="00087DCD"/>
    <w:rsid w:val="00087ED6"/>
    <w:rsid w:val="00090182"/>
    <w:rsid w:val="00090404"/>
    <w:rsid w:val="0009044C"/>
    <w:rsid w:val="00090E70"/>
    <w:rsid w:val="00091680"/>
    <w:rsid w:val="00091D0B"/>
    <w:rsid w:val="00092858"/>
    <w:rsid w:val="00094181"/>
    <w:rsid w:val="00094661"/>
    <w:rsid w:val="00094FED"/>
    <w:rsid w:val="0009535A"/>
    <w:rsid w:val="000953BC"/>
    <w:rsid w:val="0009548E"/>
    <w:rsid w:val="0009556E"/>
    <w:rsid w:val="00095688"/>
    <w:rsid w:val="00095F42"/>
    <w:rsid w:val="00096821"/>
    <w:rsid w:val="00096A97"/>
    <w:rsid w:val="00096E5E"/>
    <w:rsid w:val="00097516"/>
    <w:rsid w:val="000976B5"/>
    <w:rsid w:val="00097AC9"/>
    <w:rsid w:val="00097E54"/>
    <w:rsid w:val="000A0628"/>
    <w:rsid w:val="000A141E"/>
    <w:rsid w:val="000A143C"/>
    <w:rsid w:val="000A170A"/>
    <w:rsid w:val="000A171E"/>
    <w:rsid w:val="000A2AC6"/>
    <w:rsid w:val="000A35DF"/>
    <w:rsid w:val="000A3CAD"/>
    <w:rsid w:val="000A5185"/>
    <w:rsid w:val="000A519C"/>
    <w:rsid w:val="000A5383"/>
    <w:rsid w:val="000A5E27"/>
    <w:rsid w:val="000A5FCC"/>
    <w:rsid w:val="000A5FF6"/>
    <w:rsid w:val="000A62B0"/>
    <w:rsid w:val="000A62DC"/>
    <w:rsid w:val="000A6D2D"/>
    <w:rsid w:val="000A7297"/>
    <w:rsid w:val="000A7419"/>
    <w:rsid w:val="000B00B9"/>
    <w:rsid w:val="000B01BC"/>
    <w:rsid w:val="000B08B9"/>
    <w:rsid w:val="000B10E9"/>
    <w:rsid w:val="000B1283"/>
    <w:rsid w:val="000B1364"/>
    <w:rsid w:val="000B16B2"/>
    <w:rsid w:val="000B1755"/>
    <w:rsid w:val="000B17E7"/>
    <w:rsid w:val="000B1928"/>
    <w:rsid w:val="000B1A2D"/>
    <w:rsid w:val="000B1F6C"/>
    <w:rsid w:val="000B2074"/>
    <w:rsid w:val="000B28FA"/>
    <w:rsid w:val="000B2BE5"/>
    <w:rsid w:val="000B3999"/>
    <w:rsid w:val="000B3A9D"/>
    <w:rsid w:val="000B3CDA"/>
    <w:rsid w:val="000B41B5"/>
    <w:rsid w:val="000B457D"/>
    <w:rsid w:val="000B4ACF"/>
    <w:rsid w:val="000B5278"/>
    <w:rsid w:val="000B65E8"/>
    <w:rsid w:val="000B6D4F"/>
    <w:rsid w:val="000B7117"/>
    <w:rsid w:val="000B7550"/>
    <w:rsid w:val="000B795F"/>
    <w:rsid w:val="000BE948"/>
    <w:rsid w:val="000C0579"/>
    <w:rsid w:val="000C08F3"/>
    <w:rsid w:val="000C0CCB"/>
    <w:rsid w:val="000C11E4"/>
    <w:rsid w:val="000C19AC"/>
    <w:rsid w:val="000C223F"/>
    <w:rsid w:val="000C2A1F"/>
    <w:rsid w:val="000C365E"/>
    <w:rsid w:val="000C3717"/>
    <w:rsid w:val="000C3873"/>
    <w:rsid w:val="000C3BF6"/>
    <w:rsid w:val="000C46D4"/>
    <w:rsid w:val="000C5600"/>
    <w:rsid w:val="000C6375"/>
    <w:rsid w:val="000C6E44"/>
    <w:rsid w:val="000C750D"/>
    <w:rsid w:val="000C756C"/>
    <w:rsid w:val="000C7C9D"/>
    <w:rsid w:val="000D0195"/>
    <w:rsid w:val="000D07CA"/>
    <w:rsid w:val="000D0F6E"/>
    <w:rsid w:val="000D106A"/>
    <w:rsid w:val="000D1296"/>
    <w:rsid w:val="000D1A0E"/>
    <w:rsid w:val="000D2087"/>
    <w:rsid w:val="000D2298"/>
    <w:rsid w:val="000D25E4"/>
    <w:rsid w:val="000D2650"/>
    <w:rsid w:val="000D2946"/>
    <w:rsid w:val="000D2FDC"/>
    <w:rsid w:val="000D3342"/>
    <w:rsid w:val="000D3D8A"/>
    <w:rsid w:val="000D3E8B"/>
    <w:rsid w:val="000D43D7"/>
    <w:rsid w:val="000D4525"/>
    <w:rsid w:val="000D47AF"/>
    <w:rsid w:val="000D4C88"/>
    <w:rsid w:val="000D4D8C"/>
    <w:rsid w:val="000D5758"/>
    <w:rsid w:val="000D585A"/>
    <w:rsid w:val="000D5A49"/>
    <w:rsid w:val="000D5DE4"/>
    <w:rsid w:val="000D6721"/>
    <w:rsid w:val="000D6768"/>
    <w:rsid w:val="000D756F"/>
    <w:rsid w:val="000D789E"/>
    <w:rsid w:val="000E0127"/>
    <w:rsid w:val="000E0E55"/>
    <w:rsid w:val="000E2129"/>
    <w:rsid w:val="000E27C6"/>
    <w:rsid w:val="000E2991"/>
    <w:rsid w:val="000E3CF7"/>
    <w:rsid w:val="000E3E55"/>
    <w:rsid w:val="000E4025"/>
    <w:rsid w:val="000E419D"/>
    <w:rsid w:val="000E4B6B"/>
    <w:rsid w:val="000E4E75"/>
    <w:rsid w:val="000E4F10"/>
    <w:rsid w:val="000E50FB"/>
    <w:rsid w:val="000E5C9C"/>
    <w:rsid w:val="000E6428"/>
    <w:rsid w:val="000E7881"/>
    <w:rsid w:val="000E79F9"/>
    <w:rsid w:val="000E7B83"/>
    <w:rsid w:val="000E7D5F"/>
    <w:rsid w:val="000F026B"/>
    <w:rsid w:val="000F06FE"/>
    <w:rsid w:val="000F07CA"/>
    <w:rsid w:val="000F0C5D"/>
    <w:rsid w:val="000F107A"/>
    <w:rsid w:val="000F11C0"/>
    <w:rsid w:val="000F1788"/>
    <w:rsid w:val="000F1CE3"/>
    <w:rsid w:val="000F1F2F"/>
    <w:rsid w:val="000F2E1C"/>
    <w:rsid w:val="000F2E3A"/>
    <w:rsid w:val="000F4A26"/>
    <w:rsid w:val="000F4F91"/>
    <w:rsid w:val="000F501C"/>
    <w:rsid w:val="000F564C"/>
    <w:rsid w:val="000F5850"/>
    <w:rsid w:val="000F5965"/>
    <w:rsid w:val="000F5A1C"/>
    <w:rsid w:val="000F5FAD"/>
    <w:rsid w:val="000F64C7"/>
    <w:rsid w:val="000F6E61"/>
    <w:rsid w:val="000F73DC"/>
    <w:rsid w:val="000F7401"/>
    <w:rsid w:val="000F79F8"/>
    <w:rsid w:val="000F7A49"/>
    <w:rsid w:val="0010001D"/>
    <w:rsid w:val="00100265"/>
    <w:rsid w:val="00100343"/>
    <w:rsid w:val="00100702"/>
    <w:rsid w:val="00100D07"/>
    <w:rsid w:val="00101868"/>
    <w:rsid w:val="0010356A"/>
    <w:rsid w:val="00104966"/>
    <w:rsid w:val="00104B03"/>
    <w:rsid w:val="00104D0E"/>
    <w:rsid w:val="00105135"/>
    <w:rsid w:val="00105810"/>
    <w:rsid w:val="00105EC2"/>
    <w:rsid w:val="00106285"/>
    <w:rsid w:val="00107952"/>
    <w:rsid w:val="00107DD1"/>
    <w:rsid w:val="00107E06"/>
    <w:rsid w:val="001106F2"/>
    <w:rsid w:val="0011096E"/>
    <w:rsid w:val="00110BFE"/>
    <w:rsid w:val="001112B4"/>
    <w:rsid w:val="001117CD"/>
    <w:rsid w:val="00111947"/>
    <w:rsid w:val="00111E0C"/>
    <w:rsid w:val="00112280"/>
    <w:rsid w:val="001126CB"/>
    <w:rsid w:val="00112BF9"/>
    <w:rsid w:val="001134F6"/>
    <w:rsid w:val="00113686"/>
    <w:rsid w:val="001136CD"/>
    <w:rsid w:val="00113D7D"/>
    <w:rsid w:val="001147EB"/>
    <w:rsid w:val="00114D72"/>
    <w:rsid w:val="001158D7"/>
    <w:rsid w:val="00115C16"/>
    <w:rsid w:val="00116847"/>
    <w:rsid w:val="001200E2"/>
    <w:rsid w:val="0012047E"/>
    <w:rsid w:val="0012125E"/>
    <w:rsid w:val="001212D3"/>
    <w:rsid w:val="00121DAE"/>
    <w:rsid w:val="00121DB7"/>
    <w:rsid w:val="00121EA5"/>
    <w:rsid w:val="0012291D"/>
    <w:rsid w:val="0012292B"/>
    <w:rsid w:val="00122A39"/>
    <w:rsid w:val="00123738"/>
    <w:rsid w:val="00123CBF"/>
    <w:rsid w:val="00123D1F"/>
    <w:rsid w:val="0012480B"/>
    <w:rsid w:val="00124EC9"/>
    <w:rsid w:val="00124FB2"/>
    <w:rsid w:val="001259D8"/>
    <w:rsid w:val="001262F0"/>
    <w:rsid w:val="0012643F"/>
    <w:rsid w:val="001266AB"/>
    <w:rsid w:val="00126DEB"/>
    <w:rsid w:val="00127615"/>
    <w:rsid w:val="00127891"/>
    <w:rsid w:val="00127D28"/>
    <w:rsid w:val="001301A5"/>
    <w:rsid w:val="00130571"/>
    <w:rsid w:val="00130BD3"/>
    <w:rsid w:val="001319D4"/>
    <w:rsid w:val="00131A23"/>
    <w:rsid w:val="00131DFD"/>
    <w:rsid w:val="00131E1B"/>
    <w:rsid w:val="0013273D"/>
    <w:rsid w:val="0013367F"/>
    <w:rsid w:val="00133C15"/>
    <w:rsid w:val="001347A5"/>
    <w:rsid w:val="00134EA8"/>
    <w:rsid w:val="00134FEE"/>
    <w:rsid w:val="0013536D"/>
    <w:rsid w:val="00135577"/>
    <w:rsid w:val="00135628"/>
    <w:rsid w:val="00135DE9"/>
    <w:rsid w:val="00135F28"/>
    <w:rsid w:val="001361DB"/>
    <w:rsid w:val="0013654C"/>
    <w:rsid w:val="001377E6"/>
    <w:rsid w:val="001377EC"/>
    <w:rsid w:val="00137B11"/>
    <w:rsid w:val="00140334"/>
    <w:rsid w:val="001412CE"/>
    <w:rsid w:val="00141CFA"/>
    <w:rsid w:val="00141D38"/>
    <w:rsid w:val="00141F67"/>
    <w:rsid w:val="00142C9F"/>
    <w:rsid w:val="001433BF"/>
    <w:rsid w:val="001435B5"/>
    <w:rsid w:val="00143CB8"/>
    <w:rsid w:val="00144DFE"/>
    <w:rsid w:val="00145595"/>
    <w:rsid w:val="00146370"/>
    <w:rsid w:val="001472C2"/>
    <w:rsid w:val="00147711"/>
    <w:rsid w:val="00147842"/>
    <w:rsid w:val="00147CFA"/>
    <w:rsid w:val="00147EBC"/>
    <w:rsid w:val="00150853"/>
    <w:rsid w:val="00150A51"/>
    <w:rsid w:val="00151E16"/>
    <w:rsid w:val="00152A7B"/>
    <w:rsid w:val="00152C28"/>
    <w:rsid w:val="00153258"/>
    <w:rsid w:val="00153280"/>
    <w:rsid w:val="00153AC4"/>
    <w:rsid w:val="00153C1A"/>
    <w:rsid w:val="00154231"/>
    <w:rsid w:val="001543E4"/>
    <w:rsid w:val="001544C6"/>
    <w:rsid w:val="00154E99"/>
    <w:rsid w:val="00154F38"/>
    <w:rsid w:val="00155571"/>
    <w:rsid w:val="00155F8A"/>
    <w:rsid w:val="00155FBD"/>
    <w:rsid w:val="001567B8"/>
    <w:rsid w:val="00156FDB"/>
    <w:rsid w:val="001570BD"/>
    <w:rsid w:val="00157475"/>
    <w:rsid w:val="0015776E"/>
    <w:rsid w:val="00157CE2"/>
    <w:rsid w:val="0016144F"/>
    <w:rsid w:val="00161503"/>
    <w:rsid w:val="0016157E"/>
    <w:rsid w:val="00161A17"/>
    <w:rsid w:val="001623DC"/>
    <w:rsid w:val="00163892"/>
    <w:rsid w:val="00163936"/>
    <w:rsid w:val="0016465F"/>
    <w:rsid w:val="00164985"/>
    <w:rsid w:val="00165282"/>
    <w:rsid w:val="00165A27"/>
    <w:rsid w:val="001665D8"/>
    <w:rsid w:val="00166A5C"/>
    <w:rsid w:val="00166B72"/>
    <w:rsid w:val="001675E4"/>
    <w:rsid w:val="00167893"/>
    <w:rsid w:val="001678B6"/>
    <w:rsid w:val="0016E8A5"/>
    <w:rsid w:val="001701AF"/>
    <w:rsid w:val="001701C8"/>
    <w:rsid w:val="0017038E"/>
    <w:rsid w:val="00170795"/>
    <w:rsid w:val="00170954"/>
    <w:rsid w:val="00170A58"/>
    <w:rsid w:val="0017104F"/>
    <w:rsid w:val="00171124"/>
    <w:rsid w:val="0017117B"/>
    <w:rsid w:val="00172325"/>
    <w:rsid w:val="00172609"/>
    <w:rsid w:val="00173BE5"/>
    <w:rsid w:val="00174127"/>
    <w:rsid w:val="00174602"/>
    <w:rsid w:val="00174871"/>
    <w:rsid w:val="00174B01"/>
    <w:rsid w:val="00175165"/>
    <w:rsid w:val="00175204"/>
    <w:rsid w:val="001753F3"/>
    <w:rsid w:val="001758D7"/>
    <w:rsid w:val="00175B62"/>
    <w:rsid w:val="00175DE8"/>
    <w:rsid w:val="001765EC"/>
    <w:rsid w:val="001766E8"/>
    <w:rsid w:val="00176BA8"/>
    <w:rsid w:val="00176BF9"/>
    <w:rsid w:val="00176CD6"/>
    <w:rsid w:val="00176D74"/>
    <w:rsid w:val="00176FF0"/>
    <w:rsid w:val="001777BC"/>
    <w:rsid w:val="00180860"/>
    <w:rsid w:val="00182D15"/>
    <w:rsid w:val="0018355B"/>
    <w:rsid w:val="00183681"/>
    <w:rsid w:val="00183B23"/>
    <w:rsid w:val="00183D08"/>
    <w:rsid w:val="0018402D"/>
    <w:rsid w:val="0018461A"/>
    <w:rsid w:val="00184CD5"/>
    <w:rsid w:val="00184EB6"/>
    <w:rsid w:val="00185355"/>
    <w:rsid w:val="0018596F"/>
    <w:rsid w:val="00186031"/>
    <w:rsid w:val="0018717F"/>
    <w:rsid w:val="00187591"/>
    <w:rsid w:val="001878BB"/>
    <w:rsid w:val="00187B66"/>
    <w:rsid w:val="00190C3E"/>
    <w:rsid w:val="00191315"/>
    <w:rsid w:val="001916A3"/>
    <w:rsid w:val="001925A9"/>
    <w:rsid w:val="0019351B"/>
    <w:rsid w:val="00194402"/>
    <w:rsid w:val="00194961"/>
    <w:rsid w:val="00195498"/>
    <w:rsid w:val="001956A8"/>
    <w:rsid w:val="001966C2"/>
    <w:rsid w:val="00196758"/>
    <w:rsid w:val="00197824"/>
    <w:rsid w:val="0019BC4E"/>
    <w:rsid w:val="001A02D1"/>
    <w:rsid w:val="001A03A3"/>
    <w:rsid w:val="001A06BF"/>
    <w:rsid w:val="001A0C8E"/>
    <w:rsid w:val="001A0CC6"/>
    <w:rsid w:val="001A1C8A"/>
    <w:rsid w:val="001A1CDD"/>
    <w:rsid w:val="001A1F2D"/>
    <w:rsid w:val="001A2F16"/>
    <w:rsid w:val="001A2FBC"/>
    <w:rsid w:val="001A3220"/>
    <w:rsid w:val="001A3799"/>
    <w:rsid w:val="001A3828"/>
    <w:rsid w:val="001A3971"/>
    <w:rsid w:val="001A3AC8"/>
    <w:rsid w:val="001A4897"/>
    <w:rsid w:val="001A5445"/>
    <w:rsid w:val="001A6079"/>
    <w:rsid w:val="001A688F"/>
    <w:rsid w:val="001A6A7D"/>
    <w:rsid w:val="001A6AC9"/>
    <w:rsid w:val="001A6E8A"/>
    <w:rsid w:val="001A7297"/>
    <w:rsid w:val="001A72E6"/>
    <w:rsid w:val="001B0085"/>
    <w:rsid w:val="001B0E21"/>
    <w:rsid w:val="001B1DB1"/>
    <w:rsid w:val="001B1F39"/>
    <w:rsid w:val="001B274A"/>
    <w:rsid w:val="001B2ED8"/>
    <w:rsid w:val="001B373D"/>
    <w:rsid w:val="001B38E5"/>
    <w:rsid w:val="001B622C"/>
    <w:rsid w:val="001B641A"/>
    <w:rsid w:val="001B6A3F"/>
    <w:rsid w:val="001B6A54"/>
    <w:rsid w:val="001B6E35"/>
    <w:rsid w:val="001B703B"/>
    <w:rsid w:val="001B776C"/>
    <w:rsid w:val="001C0E88"/>
    <w:rsid w:val="001C11EC"/>
    <w:rsid w:val="001C131D"/>
    <w:rsid w:val="001C147B"/>
    <w:rsid w:val="001C1A44"/>
    <w:rsid w:val="001C2DA9"/>
    <w:rsid w:val="001C366E"/>
    <w:rsid w:val="001C3767"/>
    <w:rsid w:val="001C3B26"/>
    <w:rsid w:val="001C3FA0"/>
    <w:rsid w:val="001C4341"/>
    <w:rsid w:val="001C4632"/>
    <w:rsid w:val="001C4A23"/>
    <w:rsid w:val="001C4C4F"/>
    <w:rsid w:val="001C4DD7"/>
    <w:rsid w:val="001C5936"/>
    <w:rsid w:val="001C5B77"/>
    <w:rsid w:val="001C6DC2"/>
    <w:rsid w:val="001C6F20"/>
    <w:rsid w:val="001C7382"/>
    <w:rsid w:val="001C74C3"/>
    <w:rsid w:val="001C75C7"/>
    <w:rsid w:val="001C7817"/>
    <w:rsid w:val="001C7EA7"/>
    <w:rsid w:val="001C7FB0"/>
    <w:rsid w:val="001D02B6"/>
    <w:rsid w:val="001D0564"/>
    <w:rsid w:val="001D07E4"/>
    <w:rsid w:val="001D0A10"/>
    <w:rsid w:val="001D0E26"/>
    <w:rsid w:val="001D0E9F"/>
    <w:rsid w:val="001D117A"/>
    <w:rsid w:val="001D16D7"/>
    <w:rsid w:val="001D182E"/>
    <w:rsid w:val="001D239E"/>
    <w:rsid w:val="001D2C3C"/>
    <w:rsid w:val="001D38FA"/>
    <w:rsid w:val="001D42D3"/>
    <w:rsid w:val="001D4A07"/>
    <w:rsid w:val="001D5B86"/>
    <w:rsid w:val="001D5BB8"/>
    <w:rsid w:val="001D5F38"/>
    <w:rsid w:val="001D66FE"/>
    <w:rsid w:val="001D69E6"/>
    <w:rsid w:val="001D6EE3"/>
    <w:rsid w:val="001D6EF8"/>
    <w:rsid w:val="001D72E7"/>
    <w:rsid w:val="001D750B"/>
    <w:rsid w:val="001D7B01"/>
    <w:rsid w:val="001D7C3A"/>
    <w:rsid w:val="001E029F"/>
    <w:rsid w:val="001E08C8"/>
    <w:rsid w:val="001E099D"/>
    <w:rsid w:val="001E0B12"/>
    <w:rsid w:val="001E0B71"/>
    <w:rsid w:val="001E0C37"/>
    <w:rsid w:val="001E0F7D"/>
    <w:rsid w:val="001E118E"/>
    <w:rsid w:val="001E1CA5"/>
    <w:rsid w:val="001E1D24"/>
    <w:rsid w:val="001E1EEA"/>
    <w:rsid w:val="001E20EF"/>
    <w:rsid w:val="001E2875"/>
    <w:rsid w:val="001E360F"/>
    <w:rsid w:val="001E3A7E"/>
    <w:rsid w:val="001E3CAD"/>
    <w:rsid w:val="001E3E66"/>
    <w:rsid w:val="001E3FF6"/>
    <w:rsid w:val="001E452C"/>
    <w:rsid w:val="001E4E95"/>
    <w:rsid w:val="001E4F3A"/>
    <w:rsid w:val="001E5FB4"/>
    <w:rsid w:val="001E6A45"/>
    <w:rsid w:val="001E7982"/>
    <w:rsid w:val="001F0116"/>
    <w:rsid w:val="001F09B0"/>
    <w:rsid w:val="001F0D9B"/>
    <w:rsid w:val="001F1698"/>
    <w:rsid w:val="001F19F5"/>
    <w:rsid w:val="001F1B35"/>
    <w:rsid w:val="001F1D3E"/>
    <w:rsid w:val="001F1E98"/>
    <w:rsid w:val="001F1FC9"/>
    <w:rsid w:val="001F2350"/>
    <w:rsid w:val="001F2C96"/>
    <w:rsid w:val="001F2F0B"/>
    <w:rsid w:val="001F347B"/>
    <w:rsid w:val="001F3601"/>
    <w:rsid w:val="001F3BDC"/>
    <w:rsid w:val="001F3F06"/>
    <w:rsid w:val="001F4144"/>
    <w:rsid w:val="001F516A"/>
    <w:rsid w:val="001F5724"/>
    <w:rsid w:val="001F5B97"/>
    <w:rsid w:val="001F5FA1"/>
    <w:rsid w:val="001F6279"/>
    <w:rsid w:val="001F78AA"/>
    <w:rsid w:val="001F7CFB"/>
    <w:rsid w:val="001F8FC1"/>
    <w:rsid w:val="002004D2"/>
    <w:rsid w:val="0020054D"/>
    <w:rsid w:val="002032FB"/>
    <w:rsid w:val="002046DD"/>
    <w:rsid w:val="00204753"/>
    <w:rsid w:val="0020497A"/>
    <w:rsid w:val="002053BC"/>
    <w:rsid w:val="00205E29"/>
    <w:rsid w:val="0020658D"/>
    <w:rsid w:val="002067B3"/>
    <w:rsid w:val="00206BF7"/>
    <w:rsid w:val="00207329"/>
    <w:rsid w:val="00207691"/>
    <w:rsid w:val="00207C31"/>
    <w:rsid w:val="002102FD"/>
    <w:rsid w:val="0021107D"/>
    <w:rsid w:val="00211A00"/>
    <w:rsid w:val="00212112"/>
    <w:rsid w:val="002121F8"/>
    <w:rsid w:val="002124CE"/>
    <w:rsid w:val="00213007"/>
    <w:rsid w:val="0021389F"/>
    <w:rsid w:val="00214247"/>
    <w:rsid w:val="00215E21"/>
    <w:rsid w:val="00215FAE"/>
    <w:rsid w:val="00216C35"/>
    <w:rsid w:val="002179E7"/>
    <w:rsid w:val="00217AD3"/>
    <w:rsid w:val="00217D8C"/>
    <w:rsid w:val="002203CB"/>
    <w:rsid w:val="002208D6"/>
    <w:rsid w:val="00220DAA"/>
    <w:rsid w:val="002212AB"/>
    <w:rsid w:val="002218A6"/>
    <w:rsid w:val="00221CB1"/>
    <w:rsid w:val="0022219C"/>
    <w:rsid w:val="002225CB"/>
    <w:rsid w:val="00222CB6"/>
    <w:rsid w:val="00223F2E"/>
    <w:rsid w:val="00224945"/>
    <w:rsid w:val="00224AA0"/>
    <w:rsid w:val="00224CA2"/>
    <w:rsid w:val="00225210"/>
    <w:rsid w:val="0022555C"/>
    <w:rsid w:val="002256A8"/>
    <w:rsid w:val="00225BE3"/>
    <w:rsid w:val="00226483"/>
    <w:rsid w:val="00226BF5"/>
    <w:rsid w:val="00227D70"/>
    <w:rsid w:val="002301B9"/>
    <w:rsid w:val="00230BFC"/>
    <w:rsid w:val="00230F0E"/>
    <w:rsid w:val="00230F69"/>
    <w:rsid w:val="00231739"/>
    <w:rsid w:val="00231779"/>
    <w:rsid w:val="00231D2B"/>
    <w:rsid w:val="0023227B"/>
    <w:rsid w:val="00232386"/>
    <w:rsid w:val="002326B0"/>
    <w:rsid w:val="002329C1"/>
    <w:rsid w:val="00232A61"/>
    <w:rsid w:val="00232E01"/>
    <w:rsid w:val="00233288"/>
    <w:rsid w:val="00233DFF"/>
    <w:rsid w:val="00234050"/>
    <w:rsid w:val="0023443B"/>
    <w:rsid w:val="00234846"/>
    <w:rsid w:val="00235244"/>
    <w:rsid w:val="0023530C"/>
    <w:rsid w:val="00236300"/>
    <w:rsid w:val="00236E8D"/>
    <w:rsid w:val="00236F05"/>
    <w:rsid w:val="002372D5"/>
    <w:rsid w:val="002377BD"/>
    <w:rsid w:val="00237E6A"/>
    <w:rsid w:val="0024002C"/>
    <w:rsid w:val="00240531"/>
    <w:rsid w:val="00240BE0"/>
    <w:rsid w:val="0024161F"/>
    <w:rsid w:val="002424B4"/>
    <w:rsid w:val="00242AF3"/>
    <w:rsid w:val="00242C2F"/>
    <w:rsid w:val="00243C5A"/>
    <w:rsid w:val="00243F4C"/>
    <w:rsid w:val="00243F60"/>
    <w:rsid w:val="0024407F"/>
    <w:rsid w:val="00244810"/>
    <w:rsid w:val="0024539F"/>
    <w:rsid w:val="0024550E"/>
    <w:rsid w:val="002457F8"/>
    <w:rsid w:val="00245BC6"/>
    <w:rsid w:val="00245E3A"/>
    <w:rsid w:val="00246350"/>
    <w:rsid w:val="00246CDB"/>
    <w:rsid w:val="00247C00"/>
    <w:rsid w:val="00247E4E"/>
    <w:rsid w:val="00250D0E"/>
    <w:rsid w:val="0025134F"/>
    <w:rsid w:val="002522E9"/>
    <w:rsid w:val="002523D9"/>
    <w:rsid w:val="002528E2"/>
    <w:rsid w:val="00252B7E"/>
    <w:rsid w:val="00252F69"/>
    <w:rsid w:val="00253304"/>
    <w:rsid w:val="0025346B"/>
    <w:rsid w:val="002542A6"/>
    <w:rsid w:val="002544E6"/>
    <w:rsid w:val="00254602"/>
    <w:rsid w:val="0025557A"/>
    <w:rsid w:val="00255754"/>
    <w:rsid w:val="00255A5E"/>
    <w:rsid w:val="00256037"/>
    <w:rsid w:val="00256C6A"/>
    <w:rsid w:val="00256D97"/>
    <w:rsid w:val="002604B9"/>
    <w:rsid w:val="00260E91"/>
    <w:rsid w:val="002619C8"/>
    <w:rsid w:val="00261D0B"/>
    <w:rsid w:val="00263196"/>
    <w:rsid w:val="0026376F"/>
    <w:rsid w:val="0026471C"/>
    <w:rsid w:val="0026499D"/>
    <w:rsid w:val="00264ED4"/>
    <w:rsid w:val="00265260"/>
    <w:rsid w:val="002658A9"/>
    <w:rsid w:val="00265B3F"/>
    <w:rsid w:val="00265C8A"/>
    <w:rsid w:val="00265EDE"/>
    <w:rsid w:val="002660E0"/>
    <w:rsid w:val="0026616A"/>
    <w:rsid w:val="002669D1"/>
    <w:rsid w:val="002679C6"/>
    <w:rsid w:val="00267D1B"/>
    <w:rsid w:val="00270201"/>
    <w:rsid w:val="002702EC"/>
    <w:rsid w:val="00271670"/>
    <w:rsid w:val="00271EC9"/>
    <w:rsid w:val="002721DA"/>
    <w:rsid w:val="00272593"/>
    <w:rsid w:val="00272813"/>
    <w:rsid w:val="002730C9"/>
    <w:rsid w:val="002735ED"/>
    <w:rsid w:val="0027464B"/>
    <w:rsid w:val="00274B2B"/>
    <w:rsid w:val="0027521A"/>
    <w:rsid w:val="00275C36"/>
    <w:rsid w:val="00277F5E"/>
    <w:rsid w:val="0028098A"/>
    <w:rsid w:val="002827E1"/>
    <w:rsid w:val="00282C53"/>
    <w:rsid w:val="00282F27"/>
    <w:rsid w:val="0028446B"/>
    <w:rsid w:val="00284483"/>
    <w:rsid w:val="0028567E"/>
    <w:rsid w:val="002856C8"/>
    <w:rsid w:val="002857AD"/>
    <w:rsid w:val="00285B2D"/>
    <w:rsid w:val="00285CC3"/>
    <w:rsid w:val="00285D9A"/>
    <w:rsid w:val="0028642B"/>
    <w:rsid w:val="002867B1"/>
    <w:rsid w:val="00286E47"/>
    <w:rsid w:val="00286EF7"/>
    <w:rsid w:val="0028752E"/>
    <w:rsid w:val="0028755A"/>
    <w:rsid w:val="0028767B"/>
    <w:rsid w:val="002876BC"/>
    <w:rsid w:val="002878B4"/>
    <w:rsid w:val="00287AFC"/>
    <w:rsid w:val="00287B81"/>
    <w:rsid w:val="00287C4D"/>
    <w:rsid w:val="00287D53"/>
    <w:rsid w:val="00290DBE"/>
    <w:rsid w:val="0029129B"/>
    <w:rsid w:val="00292072"/>
    <w:rsid w:val="00293610"/>
    <w:rsid w:val="00293BF2"/>
    <w:rsid w:val="00293C22"/>
    <w:rsid w:val="00294EF2"/>
    <w:rsid w:val="00295542"/>
    <w:rsid w:val="00295853"/>
    <w:rsid w:val="00296284"/>
    <w:rsid w:val="002A01F1"/>
    <w:rsid w:val="002A109E"/>
    <w:rsid w:val="002A1566"/>
    <w:rsid w:val="002A19FD"/>
    <w:rsid w:val="002A1BB1"/>
    <w:rsid w:val="002A24A8"/>
    <w:rsid w:val="002A37A1"/>
    <w:rsid w:val="002A444F"/>
    <w:rsid w:val="002A50F8"/>
    <w:rsid w:val="002A58F2"/>
    <w:rsid w:val="002A6256"/>
    <w:rsid w:val="002A63A8"/>
    <w:rsid w:val="002A6519"/>
    <w:rsid w:val="002A6B52"/>
    <w:rsid w:val="002A6F72"/>
    <w:rsid w:val="002A7367"/>
    <w:rsid w:val="002A75CA"/>
    <w:rsid w:val="002A7F1B"/>
    <w:rsid w:val="002A7FBB"/>
    <w:rsid w:val="002B051B"/>
    <w:rsid w:val="002B0EE8"/>
    <w:rsid w:val="002B1037"/>
    <w:rsid w:val="002B1043"/>
    <w:rsid w:val="002B153A"/>
    <w:rsid w:val="002B1650"/>
    <w:rsid w:val="002B169D"/>
    <w:rsid w:val="002B1774"/>
    <w:rsid w:val="002B186D"/>
    <w:rsid w:val="002B3536"/>
    <w:rsid w:val="002B46BD"/>
    <w:rsid w:val="002B48FC"/>
    <w:rsid w:val="002B4958"/>
    <w:rsid w:val="002B4ACD"/>
    <w:rsid w:val="002B4EF3"/>
    <w:rsid w:val="002B5121"/>
    <w:rsid w:val="002B5465"/>
    <w:rsid w:val="002B5725"/>
    <w:rsid w:val="002B5921"/>
    <w:rsid w:val="002B6499"/>
    <w:rsid w:val="002B64C6"/>
    <w:rsid w:val="002B682D"/>
    <w:rsid w:val="002B6BD8"/>
    <w:rsid w:val="002B6E38"/>
    <w:rsid w:val="002B6FB7"/>
    <w:rsid w:val="002B76B3"/>
    <w:rsid w:val="002B7A8B"/>
    <w:rsid w:val="002C06B2"/>
    <w:rsid w:val="002C0CBC"/>
    <w:rsid w:val="002C11B6"/>
    <w:rsid w:val="002C2D30"/>
    <w:rsid w:val="002C3717"/>
    <w:rsid w:val="002C46A8"/>
    <w:rsid w:val="002C478D"/>
    <w:rsid w:val="002C4987"/>
    <w:rsid w:val="002C4CB4"/>
    <w:rsid w:val="002C52B4"/>
    <w:rsid w:val="002C56C4"/>
    <w:rsid w:val="002C59B9"/>
    <w:rsid w:val="002C5AE1"/>
    <w:rsid w:val="002C62D6"/>
    <w:rsid w:val="002C6446"/>
    <w:rsid w:val="002C6843"/>
    <w:rsid w:val="002C6DC9"/>
    <w:rsid w:val="002C753B"/>
    <w:rsid w:val="002C7B49"/>
    <w:rsid w:val="002D2155"/>
    <w:rsid w:val="002D345E"/>
    <w:rsid w:val="002D370C"/>
    <w:rsid w:val="002D38DF"/>
    <w:rsid w:val="002D3FB3"/>
    <w:rsid w:val="002D40FE"/>
    <w:rsid w:val="002D41AA"/>
    <w:rsid w:val="002D44F5"/>
    <w:rsid w:val="002D46F3"/>
    <w:rsid w:val="002D4FFF"/>
    <w:rsid w:val="002D58A8"/>
    <w:rsid w:val="002D60EA"/>
    <w:rsid w:val="002D61E4"/>
    <w:rsid w:val="002D6C6C"/>
    <w:rsid w:val="002D7029"/>
    <w:rsid w:val="002D76B3"/>
    <w:rsid w:val="002D7A82"/>
    <w:rsid w:val="002D7E21"/>
    <w:rsid w:val="002E0A46"/>
    <w:rsid w:val="002E1326"/>
    <w:rsid w:val="002E15D0"/>
    <w:rsid w:val="002E202C"/>
    <w:rsid w:val="002E2070"/>
    <w:rsid w:val="002E21C7"/>
    <w:rsid w:val="002E2589"/>
    <w:rsid w:val="002E2B6B"/>
    <w:rsid w:val="002E3B21"/>
    <w:rsid w:val="002E3D5E"/>
    <w:rsid w:val="002E3E74"/>
    <w:rsid w:val="002E44FE"/>
    <w:rsid w:val="002E4CD2"/>
    <w:rsid w:val="002E51E2"/>
    <w:rsid w:val="002E59D9"/>
    <w:rsid w:val="002E5B11"/>
    <w:rsid w:val="002E5B75"/>
    <w:rsid w:val="002E5D83"/>
    <w:rsid w:val="002E62A4"/>
    <w:rsid w:val="002E66F9"/>
    <w:rsid w:val="002E77B7"/>
    <w:rsid w:val="002E7CC3"/>
    <w:rsid w:val="002F0009"/>
    <w:rsid w:val="002F14F0"/>
    <w:rsid w:val="002F1828"/>
    <w:rsid w:val="002F19C2"/>
    <w:rsid w:val="002F1CAB"/>
    <w:rsid w:val="002F283B"/>
    <w:rsid w:val="002F29F8"/>
    <w:rsid w:val="002F33ED"/>
    <w:rsid w:val="002F354C"/>
    <w:rsid w:val="002F364B"/>
    <w:rsid w:val="002F3A87"/>
    <w:rsid w:val="002F3EF4"/>
    <w:rsid w:val="002F6388"/>
    <w:rsid w:val="002F6DDA"/>
    <w:rsid w:val="002F6EA3"/>
    <w:rsid w:val="002F6F07"/>
    <w:rsid w:val="00300076"/>
    <w:rsid w:val="00300175"/>
    <w:rsid w:val="00300227"/>
    <w:rsid w:val="003005A1"/>
    <w:rsid w:val="00300630"/>
    <w:rsid w:val="003009EE"/>
    <w:rsid w:val="003017C3"/>
    <w:rsid w:val="00301B7D"/>
    <w:rsid w:val="00303450"/>
    <w:rsid w:val="003037C7"/>
    <w:rsid w:val="00303CC3"/>
    <w:rsid w:val="00303F8F"/>
    <w:rsid w:val="003042D0"/>
    <w:rsid w:val="00304335"/>
    <w:rsid w:val="003053DD"/>
    <w:rsid w:val="00305CD6"/>
    <w:rsid w:val="00305FC9"/>
    <w:rsid w:val="003061A8"/>
    <w:rsid w:val="00306DCB"/>
    <w:rsid w:val="00307309"/>
    <w:rsid w:val="0030782F"/>
    <w:rsid w:val="00307C6A"/>
    <w:rsid w:val="003104AE"/>
    <w:rsid w:val="00310665"/>
    <w:rsid w:val="0031095B"/>
    <w:rsid w:val="003109D5"/>
    <w:rsid w:val="00310EFA"/>
    <w:rsid w:val="00311514"/>
    <w:rsid w:val="00312302"/>
    <w:rsid w:val="00312391"/>
    <w:rsid w:val="003124B9"/>
    <w:rsid w:val="003136E4"/>
    <w:rsid w:val="00313BBE"/>
    <w:rsid w:val="00313F2C"/>
    <w:rsid w:val="0031446D"/>
    <w:rsid w:val="0031469C"/>
    <w:rsid w:val="003153E0"/>
    <w:rsid w:val="00315C99"/>
    <w:rsid w:val="0031610E"/>
    <w:rsid w:val="003162BA"/>
    <w:rsid w:val="00316C81"/>
    <w:rsid w:val="003173B0"/>
    <w:rsid w:val="00317C67"/>
    <w:rsid w:val="00320731"/>
    <w:rsid w:val="00320AFB"/>
    <w:rsid w:val="00321384"/>
    <w:rsid w:val="0032261B"/>
    <w:rsid w:val="00322633"/>
    <w:rsid w:val="0032311B"/>
    <w:rsid w:val="00324BB3"/>
    <w:rsid w:val="00324E5D"/>
    <w:rsid w:val="00325D6F"/>
    <w:rsid w:val="00325E0F"/>
    <w:rsid w:val="003263E6"/>
    <w:rsid w:val="00326B4D"/>
    <w:rsid w:val="00326B72"/>
    <w:rsid w:val="0032766D"/>
    <w:rsid w:val="00327DF5"/>
    <w:rsid w:val="003300B4"/>
    <w:rsid w:val="0033013A"/>
    <w:rsid w:val="00330FFD"/>
    <w:rsid w:val="0033121B"/>
    <w:rsid w:val="003314DF"/>
    <w:rsid w:val="00331586"/>
    <w:rsid w:val="003315CE"/>
    <w:rsid w:val="00331741"/>
    <w:rsid w:val="00332087"/>
    <w:rsid w:val="00332F8B"/>
    <w:rsid w:val="0033306E"/>
    <w:rsid w:val="00333364"/>
    <w:rsid w:val="003333A4"/>
    <w:rsid w:val="003342B8"/>
    <w:rsid w:val="00334762"/>
    <w:rsid w:val="00334E52"/>
    <w:rsid w:val="00335679"/>
    <w:rsid w:val="00335912"/>
    <w:rsid w:val="00335D69"/>
    <w:rsid w:val="00335E1C"/>
    <w:rsid w:val="00336810"/>
    <w:rsid w:val="00337B4A"/>
    <w:rsid w:val="00337BB1"/>
    <w:rsid w:val="00337C55"/>
    <w:rsid w:val="00340188"/>
    <w:rsid w:val="0034026A"/>
    <w:rsid w:val="0034095D"/>
    <w:rsid w:val="00340C9D"/>
    <w:rsid w:val="003419E9"/>
    <w:rsid w:val="00342155"/>
    <w:rsid w:val="00342682"/>
    <w:rsid w:val="00342F38"/>
    <w:rsid w:val="00343111"/>
    <w:rsid w:val="003432C7"/>
    <w:rsid w:val="0034340D"/>
    <w:rsid w:val="003436F6"/>
    <w:rsid w:val="00344C43"/>
    <w:rsid w:val="003457AE"/>
    <w:rsid w:val="00345AB8"/>
    <w:rsid w:val="00346373"/>
    <w:rsid w:val="00346BD3"/>
    <w:rsid w:val="0034713A"/>
    <w:rsid w:val="00347430"/>
    <w:rsid w:val="003475B1"/>
    <w:rsid w:val="003477EB"/>
    <w:rsid w:val="003478B0"/>
    <w:rsid w:val="00347B97"/>
    <w:rsid w:val="003502FB"/>
    <w:rsid w:val="003502FD"/>
    <w:rsid w:val="003504BE"/>
    <w:rsid w:val="00350C10"/>
    <w:rsid w:val="00350D6C"/>
    <w:rsid w:val="00350F30"/>
    <w:rsid w:val="00350F4A"/>
    <w:rsid w:val="00351524"/>
    <w:rsid w:val="003515AF"/>
    <w:rsid w:val="003516B9"/>
    <w:rsid w:val="00351B19"/>
    <w:rsid w:val="00352774"/>
    <w:rsid w:val="00352FD7"/>
    <w:rsid w:val="003533A0"/>
    <w:rsid w:val="00353809"/>
    <w:rsid w:val="00353ADB"/>
    <w:rsid w:val="00353B35"/>
    <w:rsid w:val="00353F5A"/>
    <w:rsid w:val="0035460A"/>
    <w:rsid w:val="00355269"/>
    <w:rsid w:val="00355322"/>
    <w:rsid w:val="00355ADE"/>
    <w:rsid w:val="00355DF2"/>
    <w:rsid w:val="00356903"/>
    <w:rsid w:val="00356911"/>
    <w:rsid w:val="00357554"/>
    <w:rsid w:val="003577D1"/>
    <w:rsid w:val="00357E8A"/>
    <w:rsid w:val="0036012F"/>
    <w:rsid w:val="00360221"/>
    <w:rsid w:val="0036067C"/>
    <w:rsid w:val="00360913"/>
    <w:rsid w:val="003614CC"/>
    <w:rsid w:val="00361C44"/>
    <w:rsid w:val="0036227A"/>
    <w:rsid w:val="0036240F"/>
    <w:rsid w:val="00362E7C"/>
    <w:rsid w:val="003633AD"/>
    <w:rsid w:val="003638E6"/>
    <w:rsid w:val="00363A5D"/>
    <w:rsid w:val="003645B3"/>
    <w:rsid w:val="00364CEB"/>
    <w:rsid w:val="00364E03"/>
    <w:rsid w:val="00365097"/>
    <w:rsid w:val="00365732"/>
    <w:rsid w:val="00365FC7"/>
    <w:rsid w:val="0036655C"/>
    <w:rsid w:val="00367E0B"/>
    <w:rsid w:val="00367EAA"/>
    <w:rsid w:val="003711CE"/>
    <w:rsid w:val="00372883"/>
    <w:rsid w:val="0037473F"/>
    <w:rsid w:val="00375BC0"/>
    <w:rsid w:val="00375D3B"/>
    <w:rsid w:val="00376811"/>
    <w:rsid w:val="003769E4"/>
    <w:rsid w:val="00376EF6"/>
    <w:rsid w:val="0037756A"/>
    <w:rsid w:val="0038011C"/>
    <w:rsid w:val="00380889"/>
    <w:rsid w:val="0038117A"/>
    <w:rsid w:val="003812EB"/>
    <w:rsid w:val="003821B5"/>
    <w:rsid w:val="00382D61"/>
    <w:rsid w:val="00382E9D"/>
    <w:rsid w:val="003833A3"/>
    <w:rsid w:val="003834F9"/>
    <w:rsid w:val="00384316"/>
    <w:rsid w:val="00384994"/>
    <w:rsid w:val="003853E2"/>
    <w:rsid w:val="0038584B"/>
    <w:rsid w:val="00385B9E"/>
    <w:rsid w:val="00385DCA"/>
    <w:rsid w:val="00386467"/>
    <w:rsid w:val="0038660D"/>
    <w:rsid w:val="00386B11"/>
    <w:rsid w:val="00386D01"/>
    <w:rsid w:val="00386D53"/>
    <w:rsid w:val="00386DA0"/>
    <w:rsid w:val="00386E99"/>
    <w:rsid w:val="00386EFF"/>
    <w:rsid w:val="0038733F"/>
    <w:rsid w:val="003878D6"/>
    <w:rsid w:val="00387983"/>
    <w:rsid w:val="00387A39"/>
    <w:rsid w:val="003906E8"/>
    <w:rsid w:val="00390D56"/>
    <w:rsid w:val="00390D8E"/>
    <w:rsid w:val="0039120B"/>
    <w:rsid w:val="0039121D"/>
    <w:rsid w:val="0039150E"/>
    <w:rsid w:val="00391A68"/>
    <w:rsid w:val="00391FBF"/>
    <w:rsid w:val="003924A2"/>
    <w:rsid w:val="003926F2"/>
    <w:rsid w:val="00392A7A"/>
    <w:rsid w:val="00392CF3"/>
    <w:rsid w:val="00393238"/>
    <w:rsid w:val="00393B40"/>
    <w:rsid w:val="00393FF8"/>
    <w:rsid w:val="00395300"/>
    <w:rsid w:val="00395838"/>
    <w:rsid w:val="0039589A"/>
    <w:rsid w:val="00395FD0"/>
    <w:rsid w:val="003972F1"/>
    <w:rsid w:val="00397A72"/>
    <w:rsid w:val="00397D66"/>
    <w:rsid w:val="003A03FC"/>
    <w:rsid w:val="003A0725"/>
    <w:rsid w:val="003A1170"/>
    <w:rsid w:val="003A19F1"/>
    <w:rsid w:val="003A26AF"/>
    <w:rsid w:val="003A275C"/>
    <w:rsid w:val="003A2DB8"/>
    <w:rsid w:val="003A5053"/>
    <w:rsid w:val="003A5374"/>
    <w:rsid w:val="003A57C5"/>
    <w:rsid w:val="003A670F"/>
    <w:rsid w:val="003A68C5"/>
    <w:rsid w:val="003A6A01"/>
    <w:rsid w:val="003A6C80"/>
    <w:rsid w:val="003AA569"/>
    <w:rsid w:val="003B018B"/>
    <w:rsid w:val="003B0524"/>
    <w:rsid w:val="003B0B17"/>
    <w:rsid w:val="003B0C92"/>
    <w:rsid w:val="003B0D1A"/>
    <w:rsid w:val="003B0F41"/>
    <w:rsid w:val="003B15C6"/>
    <w:rsid w:val="003B167A"/>
    <w:rsid w:val="003B19AC"/>
    <w:rsid w:val="003B1C9D"/>
    <w:rsid w:val="003B22DD"/>
    <w:rsid w:val="003B24AC"/>
    <w:rsid w:val="003B372D"/>
    <w:rsid w:val="003B3D6C"/>
    <w:rsid w:val="003B3E26"/>
    <w:rsid w:val="003B4628"/>
    <w:rsid w:val="003B48DD"/>
    <w:rsid w:val="003B4BE8"/>
    <w:rsid w:val="003B5197"/>
    <w:rsid w:val="003B5CEE"/>
    <w:rsid w:val="003B5F99"/>
    <w:rsid w:val="003B5FF0"/>
    <w:rsid w:val="003B6BFD"/>
    <w:rsid w:val="003B6ECC"/>
    <w:rsid w:val="003B7AD8"/>
    <w:rsid w:val="003B7C54"/>
    <w:rsid w:val="003C0778"/>
    <w:rsid w:val="003C0839"/>
    <w:rsid w:val="003C0BD1"/>
    <w:rsid w:val="003C0D12"/>
    <w:rsid w:val="003C0F54"/>
    <w:rsid w:val="003C11F1"/>
    <w:rsid w:val="003C13E2"/>
    <w:rsid w:val="003C1A5C"/>
    <w:rsid w:val="003C256D"/>
    <w:rsid w:val="003C3B25"/>
    <w:rsid w:val="003C3B59"/>
    <w:rsid w:val="003C4128"/>
    <w:rsid w:val="003C4648"/>
    <w:rsid w:val="003C47D4"/>
    <w:rsid w:val="003C49B8"/>
    <w:rsid w:val="003C50C8"/>
    <w:rsid w:val="003C5267"/>
    <w:rsid w:val="003C57C1"/>
    <w:rsid w:val="003C5876"/>
    <w:rsid w:val="003C5920"/>
    <w:rsid w:val="003C5ACD"/>
    <w:rsid w:val="003C6294"/>
    <w:rsid w:val="003C62F5"/>
    <w:rsid w:val="003C6E49"/>
    <w:rsid w:val="003C739E"/>
    <w:rsid w:val="003C7B2F"/>
    <w:rsid w:val="003D0341"/>
    <w:rsid w:val="003D0565"/>
    <w:rsid w:val="003D1111"/>
    <w:rsid w:val="003D12A3"/>
    <w:rsid w:val="003D133C"/>
    <w:rsid w:val="003D151A"/>
    <w:rsid w:val="003D2642"/>
    <w:rsid w:val="003D42D0"/>
    <w:rsid w:val="003D4F4B"/>
    <w:rsid w:val="003D5054"/>
    <w:rsid w:val="003D530A"/>
    <w:rsid w:val="003D5847"/>
    <w:rsid w:val="003D5877"/>
    <w:rsid w:val="003D58C7"/>
    <w:rsid w:val="003D5D47"/>
    <w:rsid w:val="003D5FA5"/>
    <w:rsid w:val="003D622F"/>
    <w:rsid w:val="003D6FD7"/>
    <w:rsid w:val="003D74E8"/>
    <w:rsid w:val="003D7660"/>
    <w:rsid w:val="003D76B3"/>
    <w:rsid w:val="003D7894"/>
    <w:rsid w:val="003E0041"/>
    <w:rsid w:val="003E0553"/>
    <w:rsid w:val="003E1969"/>
    <w:rsid w:val="003E1A40"/>
    <w:rsid w:val="003E1D13"/>
    <w:rsid w:val="003E2365"/>
    <w:rsid w:val="003E2ED6"/>
    <w:rsid w:val="003E2FA7"/>
    <w:rsid w:val="003E30E9"/>
    <w:rsid w:val="003E34FB"/>
    <w:rsid w:val="003E3880"/>
    <w:rsid w:val="003E3EA3"/>
    <w:rsid w:val="003E56C4"/>
    <w:rsid w:val="003E5803"/>
    <w:rsid w:val="003E5BF6"/>
    <w:rsid w:val="003E5C1B"/>
    <w:rsid w:val="003E5FE0"/>
    <w:rsid w:val="003E6A1D"/>
    <w:rsid w:val="003E728E"/>
    <w:rsid w:val="003F000E"/>
    <w:rsid w:val="003F0946"/>
    <w:rsid w:val="003F10C7"/>
    <w:rsid w:val="003F1331"/>
    <w:rsid w:val="003F1ABA"/>
    <w:rsid w:val="003F1DC4"/>
    <w:rsid w:val="003F1EB6"/>
    <w:rsid w:val="003F2A38"/>
    <w:rsid w:val="003F2B9F"/>
    <w:rsid w:val="003F2F4A"/>
    <w:rsid w:val="003F31A2"/>
    <w:rsid w:val="003F3A7E"/>
    <w:rsid w:val="003F3FDA"/>
    <w:rsid w:val="003F4182"/>
    <w:rsid w:val="003F4375"/>
    <w:rsid w:val="003F47A5"/>
    <w:rsid w:val="003F47DF"/>
    <w:rsid w:val="003F4EFB"/>
    <w:rsid w:val="003F4F91"/>
    <w:rsid w:val="003F5592"/>
    <w:rsid w:val="003F6621"/>
    <w:rsid w:val="003F66BD"/>
    <w:rsid w:val="003F67B2"/>
    <w:rsid w:val="003F6B0B"/>
    <w:rsid w:val="003F71D8"/>
    <w:rsid w:val="003F7260"/>
    <w:rsid w:val="003F781B"/>
    <w:rsid w:val="003F7944"/>
    <w:rsid w:val="003F7E25"/>
    <w:rsid w:val="003F7E37"/>
    <w:rsid w:val="004005EA"/>
    <w:rsid w:val="00400F9E"/>
    <w:rsid w:val="004013A4"/>
    <w:rsid w:val="0040214D"/>
    <w:rsid w:val="00402720"/>
    <w:rsid w:val="00402A7D"/>
    <w:rsid w:val="00403AEE"/>
    <w:rsid w:val="00404754"/>
    <w:rsid w:val="004049D9"/>
    <w:rsid w:val="00404A52"/>
    <w:rsid w:val="00404C9B"/>
    <w:rsid w:val="00404FFE"/>
    <w:rsid w:val="004050BC"/>
    <w:rsid w:val="0040577C"/>
    <w:rsid w:val="0040669C"/>
    <w:rsid w:val="004075C6"/>
    <w:rsid w:val="00407609"/>
    <w:rsid w:val="00407D7E"/>
    <w:rsid w:val="004118F5"/>
    <w:rsid w:val="00411D30"/>
    <w:rsid w:val="004123CE"/>
    <w:rsid w:val="00412C40"/>
    <w:rsid w:val="00412F94"/>
    <w:rsid w:val="0041309C"/>
    <w:rsid w:val="00413281"/>
    <w:rsid w:val="004133D9"/>
    <w:rsid w:val="0041385A"/>
    <w:rsid w:val="004139D0"/>
    <w:rsid w:val="00416B6A"/>
    <w:rsid w:val="00416DB3"/>
    <w:rsid w:val="00417473"/>
    <w:rsid w:val="00417E00"/>
    <w:rsid w:val="00420F86"/>
    <w:rsid w:val="00420FD9"/>
    <w:rsid w:val="00421D9B"/>
    <w:rsid w:val="00421E79"/>
    <w:rsid w:val="00421EA4"/>
    <w:rsid w:val="00422411"/>
    <w:rsid w:val="00422A23"/>
    <w:rsid w:val="00423448"/>
    <w:rsid w:val="004234EE"/>
    <w:rsid w:val="0042369C"/>
    <w:rsid w:val="00423C54"/>
    <w:rsid w:val="00423E68"/>
    <w:rsid w:val="004248BB"/>
    <w:rsid w:val="004248E9"/>
    <w:rsid w:val="00424BBA"/>
    <w:rsid w:val="00426F07"/>
    <w:rsid w:val="004274E3"/>
    <w:rsid w:val="00430737"/>
    <w:rsid w:val="0043081C"/>
    <w:rsid w:val="00430D7A"/>
    <w:rsid w:val="00431540"/>
    <w:rsid w:val="004321F3"/>
    <w:rsid w:val="0043225B"/>
    <w:rsid w:val="00432301"/>
    <w:rsid w:val="0043296D"/>
    <w:rsid w:val="004329E2"/>
    <w:rsid w:val="00432B06"/>
    <w:rsid w:val="00433503"/>
    <w:rsid w:val="0043398E"/>
    <w:rsid w:val="00433B7E"/>
    <w:rsid w:val="00433C1E"/>
    <w:rsid w:val="00434011"/>
    <w:rsid w:val="00434AC8"/>
    <w:rsid w:val="00434D73"/>
    <w:rsid w:val="00435BA3"/>
    <w:rsid w:val="00435EF7"/>
    <w:rsid w:val="00435F66"/>
    <w:rsid w:val="004369D0"/>
    <w:rsid w:val="00440327"/>
    <w:rsid w:val="00441182"/>
    <w:rsid w:val="004414F6"/>
    <w:rsid w:val="00441AD9"/>
    <w:rsid w:val="00442395"/>
    <w:rsid w:val="00442644"/>
    <w:rsid w:val="00443143"/>
    <w:rsid w:val="004431A5"/>
    <w:rsid w:val="0044337B"/>
    <w:rsid w:val="0044403F"/>
    <w:rsid w:val="00444219"/>
    <w:rsid w:val="00444BA2"/>
    <w:rsid w:val="00444F6A"/>
    <w:rsid w:val="00445056"/>
    <w:rsid w:val="00446B50"/>
    <w:rsid w:val="00446E7C"/>
    <w:rsid w:val="004471DF"/>
    <w:rsid w:val="004471E6"/>
    <w:rsid w:val="0044737B"/>
    <w:rsid w:val="00447BFF"/>
    <w:rsid w:val="0045042F"/>
    <w:rsid w:val="00450967"/>
    <w:rsid w:val="00450DEC"/>
    <w:rsid w:val="0045144D"/>
    <w:rsid w:val="00451A6C"/>
    <w:rsid w:val="0045201A"/>
    <w:rsid w:val="00452C00"/>
    <w:rsid w:val="004539A0"/>
    <w:rsid w:val="004541FD"/>
    <w:rsid w:val="0045431C"/>
    <w:rsid w:val="00454FF2"/>
    <w:rsid w:val="00455272"/>
    <w:rsid w:val="004553DA"/>
    <w:rsid w:val="004554F6"/>
    <w:rsid w:val="00455515"/>
    <w:rsid w:val="004557FD"/>
    <w:rsid w:val="00455A5C"/>
    <w:rsid w:val="00455BC2"/>
    <w:rsid w:val="004560B0"/>
    <w:rsid w:val="00456D1C"/>
    <w:rsid w:val="0046005F"/>
    <w:rsid w:val="00460228"/>
    <w:rsid w:val="00460397"/>
    <w:rsid w:val="004606E7"/>
    <w:rsid w:val="00461DE6"/>
    <w:rsid w:val="00462BF8"/>
    <w:rsid w:val="00462CBD"/>
    <w:rsid w:val="00462CFD"/>
    <w:rsid w:val="004636FB"/>
    <w:rsid w:val="004638E2"/>
    <w:rsid w:val="00463E33"/>
    <w:rsid w:val="00463E55"/>
    <w:rsid w:val="0046488E"/>
    <w:rsid w:val="00464FAA"/>
    <w:rsid w:val="004650A1"/>
    <w:rsid w:val="0046526A"/>
    <w:rsid w:val="00466A11"/>
    <w:rsid w:val="00466B36"/>
    <w:rsid w:val="00466CDF"/>
    <w:rsid w:val="004673C4"/>
    <w:rsid w:val="004705E4"/>
    <w:rsid w:val="00470734"/>
    <w:rsid w:val="00470754"/>
    <w:rsid w:val="00470F15"/>
    <w:rsid w:val="0047108B"/>
    <w:rsid w:val="004710E8"/>
    <w:rsid w:val="004720B2"/>
    <w:rsid w:val="00472CB9"/>
    <w:rsid w:val="00472F7E"/>
    <w:rsid w:val="00473176"/>
    <w:rsid w:val="00473620"/>
    <w:rsid w:val="0047380F"/>
    <w:rsid w:val="00473D81"/>
    <w:rsid w:val="00473F4B"/>
    <w:rsid w:val="0047447C"/>
    <w:rsid w:val="0047498D"/>
    <w:rsid w:val="00474CA4"/>
    <w:rsid w:val="00474EC6"/>
    <w:rsid w:val="00475470"/>
    <w:rsid w:val="0047588F"/>
    <w:rsid w:val="00475E48"/>
    <w:rsid w:val="00475F1D"/>
    <w:rsid w:val="00475F97"/>
    <w:rsid w:val="0047635C"/>
    <w:rsid w:val="004770AD"/>
    <w:rsid w:val="00477C19"/>
    <w:rsid w:val="00477C85"/>
    <w:rsid w:val="00477DE4"/>
    <w:rsid w:val="00480436"/>
    <w:rsid w:val="00480C77"/>
    <w:rsid w:val="00481743"/>
    <w:rsid w:val="00481ACF"/>
    <w:rsid w:val="00482479"/>
    <w:rsid w:val="00482A06"/>
    <w:rsid w:val="00482AC9"/>
    <w:rsid w:val="00482E97"/>
    <w:rsid w:val="004833EF"/>
    <w:rsid w:val="00483643"/>
    <w:rsid w:val="00484392"/>
    <w:rsid w:val="004850AA"/>
    <w:rsid w:val="0048527B"/>
    <w:rsid w:val="004855F4"/>
    <w:rsid w:val="00486015"/>
    <w:rsid w:val="00486805"/>
    <w:rsid w:val="00487424"/>
    <w:rsid w:val="00487444"/>
    <w:rsid w:val="0049012D"/>
    <w:rsid w:val="00490D97"/>
    <w:rsid w:val="004912A9"/>
    <w:rsid w:val="00491512"/>
    <w:rsid w:val="0049176C"/>
    <w:rsid w:val="00491B07"/>
    <w:rsid w:val="0049222B"/>
    <w:rsid w:val="00492CE4"/>
    <w:rsid w:val="00493668"/>
    <w:rsid w:val="00493AE4"/>
    <w:rsid w:val="00494130"/>
    <w:rsid w:val="00494864"/>
    <w:rsid w:val="00494B34"/>
    <w:rsid w:val="00495CAC"/>
    <w:rsid w:val="004966D8"/>
    <w:rsid w:val="00496C17"/>
    <w:rsid w:val="00497886"/>
    <w:rsid w:val="004A0CC0"/>
    <w:rsid w:val="004A0D14"/>
    <w:rsid w:val="004A1152"/>
    <w:rsid w:val="004A1FAE"/>
    <w:rsid w:val="004A27D5"/>
    <w:rsid w:val="004A2886"/>
    <w:rsid w:val="004A289C"/>
    <w:rsid w:val="004A2BC4"/>
    <w:rsid w:val="004A2C45"/>
    <w:rsid w:val="004A35D9"/>
    <w:rsid w:val="004A3880"/>
    <w:rsid w:val="004A3916"/>
    <w:rsid w:val="004A39EE"/>
    <w:rsid w:val="004A44E2"/>
    <w:rsid w:val="004A4F91"/>
    <w:rsid w:val="004A5024"/>
    <w:rsid w:val="004A51B8"/>
    <w:rsid w:val="004A5A73"/>
    <w:rsid w:val="004A5D10"/>
    <w:rsid w:val="004A5E48"/>
    <w:rsid w:val="004A66FD"/>
    <w:rsid w:val="004A67E4"/>
    <w:rsid w:val="004A688B"/>
    <w:rsid w:val="004A6A34"/>
    <w:rsid w:val="004A6BB3"/>
    <w:rsid w:val="004A6C2B"/>
    <w:rsid w:val="004A75EC"/>
    <w:rsid w:val="004A7DC1"/>
    <w:rsid w:val="004A7DD6"/>
    <w:rsid w:val="004B052F"/>
    <w:rsid w:val="004B1472"/>
    <w:rsid w:val="004B150A"/>
    <w:rsid w:val="004B15AF"/>
    <w:rsid w:val="004B1E16"/>
    <w:rsid w:val="004B3003"/>
    <w:rsid w:val="004B3A33"/>
    <w:rsid w:val="004B3F3E"/>
    <w:rsid w:val="004B46A0"/>
    <w:rsid w:val="004B5518"/>
    <w:rsid w:val="004B599D"/>
    <w:rsid w:val="004B6260"/>
    <w:rsid w:val="004B6465"/>
    <w:rsid w:val="004B6787"/>
    <w:rsid w:val="004B6C12"/>
    <w:rsid w:val="004B774E"/>
    <w:rsid w:val="004B77E5"/>
    <w:rsid w:val="004B797C"/>
    <w:rsid w:val="004B7B8A"/>
    <w:rsid w:val="004C02D1"/>
    <w:rsid w:val="004C0303"/>
    <w:rsid w:val="004C0F20"/>
    <w:rsid w:val="004C0FC2"/>
    <w:rsid w:val="004C11FD"/>
    <w:rsid w:val="004C1BD0"/>
    <w:rsid w:val="004C1CB2"/>
    <w:rsid w:val="004C21F8"/>
    <w:rsid w:val="004C30C0"/>
    <w:rsid w:val="004C321F"/>
    <w:rsid w:val="004C34B9"/>
    <w:rsid w:val="004C3715"/>
    <w:rsid w:val="004C3761"/>
    <w:rsid w:val="004C4379"/>
    <w:rsid w:val="004C4426"/>
    <w:rsid w:val="004C4526"/>
    <w:rsid w:val="004C4950"/>
    <w:rsid w:val="004C4EE2"/>
    <w:rsid w:val="004C5C3C"/>
    <w:rsid w:val="004C6242"/>
    <w:rsid w:val="004C68C6"/>
    <w:rsid w:val="004C7047"/>
    <w:rsid w:val="004C7673"/>
    <w:rsid w:val="004C7C31"/>
    <w:rsid w:val="004C7DD2"/>
    <w:rsid w:val="004D01C7"/>
    <w:rsid w:val="004D088C"/>
    <w:rsid w:val="004D11D5"/>
    <w:rsid w:val="004D1222"/>
    <w:rsid w:val="004D1D3B"/>
    <w:rsid w:val="004D29D3"/>
    <w:rsid w:val="004D2C0B"/>
    <w:rsid w:val="004D2E9E"/>
    <w:rsid w:val="004D30B4"/>
    <w:rsid w:val="004D3C3D"/>
    <w:rsid w:val="004D40B2"/>
    <w:rsid w:val="004D49EF"/>
    <w:rsid w:val="004D63FC"/>
    <w:rsid w:val="004D6A9F"/>
    <w:rsid w:val="004D7015"/>
    <w:rsid w:val="004D7320"/>
    <w:rsid w:val="004D7758"/>
    <w:rsid w:val="004D7B24"/>
    <w:rsid w:val="004D7CD9"/>
    <w:rsid w:val="004D7F17"/>
    <w:rsid w:val="004D7FA7"/>
    <w:rsid w:val="004E07E4"/>
    <w:rsid w:val="004E0BD4"/>
    <w:rsid w:val="004E0D0F"/>
    <w:rsid w:val="004E1043"/>
    <w:rsid w:val="004E1BB4"/>
    <w:rsid w:val="004E1C25"/>
    <w:rsid w:val="004E1DE5"/>
    <w:rsid w:val="004E1FC7"/>
    <w:rsid w:val="004E3EDD"/>
    <w:rsid w:val="004E3F60"/>
    <w:rsid w:val="004E40F8"/>
    <w:rsid w:val="004E4160"/>
    <w:rsid w:val="004E4D4B"/>
    <w:rsid w:val="004E4F20"/>
    <w:rsid w:val="004E5166"/>
    <w:rsid w:val="004E57EF"/>
    <w:rsid w:val="004E5ABE"/>
    <w:rsid w:val="004E5C54"/>
    <w:rsid w:val="004E6A82"/>
    <w:rsid w:val="004E6C20"/>
    <w:rsid w:val="004F06E7"/>
    <w:rsid w:val="004F1057"/>
    <w:rsid w:val="004F1282"/>
    <w:rsid w:val="004F17AF"/>
    <w:rsid w:val="004F1FF1"/>
    <w:rsid w:val="004F2177"/>
    <w:rsid w:val="004F23CD"/>
    <w:rsid w:val="004F283B"/>
    <w:rsid w:val="004F30A7"/>
    <w:rsid w:val="004F4CEB"/>
    <w:rsid w:val="004F5292"/>
    <w:rsid w:val="004F5C82"/>
    <w:rsid w:val="004F6B2C"/>
    <w:rsid w:val="004F6BF4"/>
    <w:rsid w:val="004F71C2"/>
    <w:rsid w:val="0050014B"/>
    <w:rsid w:val="0050111B"/>
    <w:rsid w:val="0050144A"/>
    <w:rsid w:val="00501724"/>
    <w:rsid w:val="0050196B"/>
    <w:rsid w:val="00501C0C"/>
    <w:rsid w:val="00502AB8"/>
    <w:rsid w:val="00502C87"/>
    <w:rsid w:val="00504409"/>
    <w:rsid w:val="00504A2D"/>
    <w:rsid w:val="00504CD2"/>
    <w:rsid w:val="0050541C"/>
    <w:rsid w:val="005056C4"/>
    <w:rsid w:val="005059E5"/>
    <w:rsid w:val="00505A45"/>
    <w:rsid w:val="00505AFD"/>
    <w:rsid w:val="00505BA5"/>
    <w:rsid w:val="00506C4E"/>
    <w:rsid w:val="00506C90"/>
    <w:rsid w:val="00507288"/>
    <w:rsid w:val="005075D8"/>
    <w:rsid w:val="00507F5A"/>
    <w:rsid w:val="0051060B"/>
    <w:rsid w:val="00510E33"/>
    <w:rsid w:val="005114FE"/>
    <w:rsid w:val="00511BE9"/>
    <w:rsid w:val="00512C24"/>
    <w:rsid w:val="0051304C"/>
    <w:rsid w:val="0051370C"/>
    <w:rsid w:val="00513738"/>
    <w:rsid w:val="00513857"/>
    <w:rsid w:val="00513A89"/>
    <w:rsid w:val="00513E67"/>
    <w:rsid w:val="005148AB"/>
    <w:rsid w:val="005166C4"/>
    <w:rsid w:val="005166FF"/>
    <w:rsid w:val="00516D14"/>
    <w:rsid w:val="005172E1"/>
    <w:rsid w:val="00517F53"/>
    <w:rsid w:val="00520A5C"/>
    <w:rsid w:val="00520EFF"/>
    <w:rsid w:val="00521419"/>
    <w:rsid w:val="00521DAA"/>
    <w:rsid w:val="005221C4"/>
    <w:rsid w:val="00524275"/>
    <w:rsid w:val="00524731"/>
    <w:rsid w:val="005247D8"/>
    <w:rsid w:val="005249B8"/>
    <w:rsid w:val="00524F1D"/>
    <w:rsid w:val="005258D5"/>
    <w:rsid w:val="00525B61"/>
    <w:rsid w:val="00525E5E"/>
    <w:rsid w:val="00526A58"/>
    <w:rsid w:val="00526D33"/>
    <w:rsid w:val="00527D13"/>
    <w:rsid w:val="00527F26"/>
    <w:rsid w:val="0052D68C"/>
    <w:rsid w:val="00530021"/>
    <w:rsid w:val="00530CBF"/>
    <w:rsid w:val="00531170"/>
    <w:rsid w:val="0053150A"/>
    <w:rsid w:val="0053192C"/>
    <w:rsid w:val="00531C49"/>
    <w:rsid w:val="00531F1C"/>
    <w:rsid w:val="005324F8"/>
    <w:rsid w:val="00532630"/>
    <w:rsid w:val="00532785"/>
    <w:rsid w:val="00532D45"/>
    <w:rsid w:val="00533989"/>
    <w:rsid w:val="00533B66"/>
    <w:rsid w:val="00533F5A"/>
    <w:rsid w:val="0053435E"/>
    <w:rsid w:val="0053450B"/>
    <w:rsid w:val="00534A1C"/>
    <w:rsid w:val="00534B36"/>
    <w:rsid w:val="00534BEE"/>
    <w:rsid w:val="00534CAE"/>
    <w:rsid w:val="00534D8C"/>
    <w:rsid w:val="00535661"/>
    <w:rsid w:val="005362F8"/>
    <w:rsid w:val="0053671D"/>
    <w:rsid w:val="005369A6"/>
    <w:rsid w:val="0053704D"/>
    <w:rsid w:val="005376C4"/>
    <w:rsid w:val="005378D3"/>
    <w:rsid w:val="00537A72"/>
    <w:rsid w:val="00537C54"/>
    <w:rsid w:val="00537E34"/>
    <w:rsid w:val="00537F63"/>
    <w:rsid w:val="005408A8"/>
    <w:rsid w:val="00541505"/>
    <w:rsid w:val="00541637"/>
    <w:rsid w:val="00542949"/>
    <w:rsid w:val="005429AA"/>
    <w:rsid w:val="00542F6A"/>
    <w:rsid w:val="005431D8"/>
    <w:rsid w:val="005434C0"/>
    <w:rsid w:val="00543DF0"/>
    <w:rsid w:val="00543F4D"/>
    <w:rsid w:val="00544143"/>
    <w:rsid w:val="00544846"/>
    <w:rsid w:val="0054589B"/>
    <w:rsid w:val="00545F75"/>
    <w:rsid w:val="00546A90"/>
    <w:rsid w:val="00546FDA"/>
    <w:rsid w:val="005471DF"/>
    <w:rsid w:val="0054777D"/>
    <w:rsid w:val="00550614"/>
    <w:rsid w:val="00550983"/>
    <w:rsid w:val="00550E27"/>
    <w:rsid w:val="005511F7"/>
    <w:rsid w:val="00551837"/>
    <w:rsid w:val="00551C22"/>
    <w:rsid w:val="005521E3"/>
    <w:rsid w:val="005527C0"/>
    <w:rsid w:val="00552C71"/>
    <w:rsid w:val="00552DB5"/>
    <w:rsid w:val="00553011"/>
    <w:rsid w:val="0055317D"/>
    <w:rsid w:val="00553352"/>
    <w:rsid w:val="00553813"/>
    <w:rsid w:val="005542C5"/>
    <w:rsid w:val="005544D0"/>
    <w:rsid w:val="005547CE"/>
    <w:rsid w:val="00554E8E"/>
    <w:rsid w:val="005550FB"/>
    <w:rsid w:val="005553B3"/>
    <w:rsid w:val="00555E15"/>
    <w:rsid w:val="00556C4C"/>
    <w:rsid w:val="00556F9C"/>
    <w:rsid w:val="00557061"/>
    <w:rsid w:val="00557E5A"/>
    <w:rsid w:val="00557ED7"/>
    <w:rsid w:val="00557F70"/>
    <w:rsid w:val="00557FCF"/>
    <w:rsid w:val="005603DC"/>
    <w:rsid w:val="0056051B"/>
    <w:rsid w:val="00560BB1"/>
    <w:rsid w:val="005610DE"/>
    <w:rsid w:val="005615A0"/>
    <w:rsid w:val="00561D16"/>
    <w:rsid w:val="00561EFD"/>
    <w:rsid w:val="005624B6"/>
    <w:rsid w:val="005624D6"/>
    <w:rsid w:val="0056284B"/>
    <w:rsid w:val="00562DF0"/>
    <w:rsid w:val="005630C2"/>
    <w:rsid w:val="005637E1"/>
    <w:rsid w:val="00563A7F"/>
    <w:rsid w:val="00565512"/>
    <w:rsid w:val="005661F5"/>
    <w:rsid w:val="00566373"/>
    <w:rsid w:val="00566674"/>
    <w:rsid w:val="005667A0"/>
    <w:rsid w:val="00566D1D"/>
    <w:rsid w:val="0056761F"/>
    <w:rsid w:val="005700C6"/>
    <w:rsid w:val="00570F94"/>
    <w:rsid w:val="005710BF"/>
    <w:rsid w:val="005711AE"/>
    <w:rsid w:val="005714A5"/>
    <w:rsid w:val="005714B5"/>
    <w:rsid w:val="005719FE"/>
    <w:rsid w:val="0057354E"/>
    <w:rsid w:val="00573F5D"/>
    <w:rsid w:val="005740BC"/>
    <w:rsid w:val="00574302"/>
    <w:rsid w:val="00574826"/>
    <w:rsid w:val="00574A8B"/>
    <w:rsid w:val="00574AB1"/>
    <w:rsid w:val="00575E39"/>
    <w:rsid w:val="005769DD"/>
    <w:rsid w:val="005771FB"/>
    <w:rsid w:val="00577C4D"/>
    <w:rsid w:val="00577E20"/>
    <w:rsid w:val="00580497"/>
    <w:rsid w:val="0058051C"/>
    <w:rsid w:val="0058094E"/>
    <w:rsid w:val="005810E3"/>
    <w:rsid w:val="005816FA"/>
    <w:rsid w:val="00581897"/>
    <w:rsid w:val="00581A34"/>
    <w:rsid w:val="005823A5"/>
    <w:rsid w:val="00583216"/>
    <w:rsid w:val="0058354C"/>
    <w:rsid w:val="00583B2E"/>
    <w:rsid w:val="00583C2D"/>
    <w:rsid w:val="00583E1B"/>
    <w:rsid w:val="005841AB"/>
    <w:rsid w:val="005848BA"/>
    <w:rsid w:val="00584F26"/>
    <w:rsid w:val="00585DB1"/>
    <w:rsid w:val="0058610F"/>
    <w:rsid w:val="00586D96"/>
    <w:rsid w:val="00587DC4"/>
    <w:rsid w:val="005906A6"/>
    <w:rsid w:val="0059094B"/>
    <w:rsid w:val="00590953"/>
    <w:rsid w:val="0059132C"/>
    <w:rsid w:val="00591EEA"/>
    <w:rsid w:val="00592457"/>
    <w:rsid w:val="005925B8"/>
    <w:rsid w:val="00592A1F"/>
    <w:rsid w:val="00592E71"/>
    <w:rsid w:val="00593395"/>
    <w:rsid w:val="00593AC9"/>
    <w:rsid w:val="00594A10"/>
    <w:rsid w:val="005952E1"/>
    <w:rsid w:val="005953F3"/>
    <w:rsid w:val="00595B84"/>
    <w:rsid w:val="00595E42"/>
    <w:rsid w:val="00596A47"/>
    <w:rsid w:val="00596E94"/>
    <w:rsid w:val="00596EEC"/>
    <w:rsid w:val="005974A3"/>
    <w:rsid w:val="005974E5"/>
    <w:rsid w:val="00597511"/>
    <w:rsid w:val="005A0680"/>
    <w:rsid w:val="005A1A2E"/>
    <w:rsid w:val="005A3303"/>
    <w:rsid w:val="005A33A5"/>
    <w:rsid w:val="005A375D"/>
    <w:rsid w:val="005A39CE"/>
    <w:rsid w:val="005A4159"/>
    <w:rsid w:val="005A43C6"/>
    <w:rsid w:val="005A480B"/>
    <w:rsid w:val="005A48F8"/>
    <w:rsid w:val="005A5C44"/>
    <w:rsid w:val="005A5C7E"/>
    <w:rsid w:val="005A5E86"/>
    <w:rsid w:val="005A618D"/>
    <w:rsid w:val="005A683A"/>
    <w:rsid w:val="005A6F27"/>
    <w:rsid w:val="005A7175"/>
    <w:rsid w:val="005B0C59"/>
    <w:rsid w:val="005B186D"/>
    <w:rsid w:val="005B1C04"/>
    <w:rsid w:val="005B1D7B"/>
    <w:rsid w:val="005B26F8"/>
    <w:rsid w:val="005B274E"/>
    <w:rsid w:val="005B35CE"/>
    <w:rsid w:val="005B3A75"/>
    <w:rsid w:val="005B3B90"/>
    <w:rsid w:val="005B4032"/>
    <w:rsid w:val="005B4238"/>
    <w:rsid w:val="005B437A"/>
    <w:rsid w:val="005B453A"/>
    <w:rsid w:val="005B4665"/>
    <w:rsid w:val="005B49A0"/>
    <w:rsid w:val="005B4CD2"/>
    <w:rsid w:val="005B50A9"/>
    <w:rsid w:val="005B5A61"/>
    <w:rsid w:val="005B5DEF"/>
    <w:rsid w:val="005B73B0"/>
    <w:rsid w:val="005B78EB"/>
    <w:rsid w:val="005B7B59"/>
    <w:rsid w:val="005C0E28"/>
    <w:rsid w:val="005C1BAB"/>
    <w:rsid w:val="005C210D"/>
    <w:rsid w:val="005C22EE"/>
    <w:rsid w:val="005C2598"/>
    <w:rsid w:val="005C3FFE"/>
    <w:rsid w:val="005C47B1"/>
    <w:rsid w:val="005C4B68"/>
    <w:rsid w:val="005C57C7"/>
    <w:rsid w:val="005C5ED6"/>
    <w:rsid w:val="005C715D"/>
    <w:rsid w:val="005C7E9D"/>
    <w:rsid w:val="005D02F4"/>
    <w:rsid w:val="005D1011"/>
    <w:rsid w:val="005D1384"/>
    <w:rsid w:val="005D1389"/>
    <w:rsid w:val="005D13C4"/>
    <w:rsid w:val="005D1A4B"/>
    <w:rsid w:val="005D1AA3"/>
    <w:rsid w:val="005D1C89"/>
    <w:rsid w:val="005D1E33"/>
    <w:rsid w:val="005D39F7"/>
    <w:rsid w:val="005D4D1E"/>
    <w:rsid w:val="005D4F4E"/>
    <w:rsid w:val="005D4FD9"/>
    <w:rsid w:val="005D5401"/>
    <w:rsid w:val="005D6A6C"/>
    <w:rsid w:val="005D6B6B"/>
    <w:rsid w:val="005D7137"/>
    <w:rsid w:val="005D744D"/>
    <w:rsid w:val="005E090D"/>
    <w:rsid w:val="005E0C78"/>
    <w:rsid w:val="005E1281"/>
    <w:rsid w:val="005E1576"/>
    <w:rsid w:val="005E16C7"/>
    <w:rsid w:val="005E3293"/>
    <w:rsid w:val="005E35B8"/>
    <w:rsid w:val="005E39B7"/>
    <w:rsid w:val="005E3A41"/>
    <w:rsid w:val="005E3D3B"/>
    <w:rsid w:val="005E4875"/>
    <w:rsid w:val="005E496E"/>
    <w:rsid w:val="005E52C2"/>
    <w:rsid w:val="005E58AB"/>
    <w:rsid w:val="005E5E45"/>
    <w:rsid w:val="005E6292"/>
    <w:rsid w:val="005E6620"/>
    <w:rsid w:val="005E6D9F"/>
    <w:rsid w:val="005E777C"/>
    <w:rsid w:val="005E7892"/>
    <w:rsid w:val="005F01D1"/>
    <w:rsid w:val="005F0797"/>
    <w:rsid w:val="005F0E77"/>
    <w:rsid w:val="005F0EFB"/>
    <w:rsid w:val="005F128A"/>
    <w:rsid w:val="005F17D6"/>
    <w:rsid w:val="005F18C8"/>
    <w:rsid w:val="005F192C"/>
    <w:rsid w:val="005F1A36"/>
    <w:rsid w:val="005F1BDC"/>
    <w:rsid w:val="005F2064"/>
    <w:rsid w:val="005F2273"/>
    <w:rsid w:val="005F2977"/>
    <w:rsid w:val="005F2D22"/>
    <w:rsid w:val="005F2D27"/>
    <w:rsid w:val="005F33C1"/>
    <w:rsid w:val="005F461C"/>
    <w:rsid w:val="005F4FA7"/>
    <w:rsid w:val="005F544C"/>
    <w:rsid w:val="005F67B5"/>
    <w:rsid w:val="005F6B7F"/>
    <w:rsid w:val="005F6DED"/>
    <w:rsid w:val="005F7240"/>
    <w:rsid w:val="005F7452"/>
    <w:rsid w:val="005F7638"/>
    <w:rsid w:val="0060029D"/>
    <w:rsid w:val="00600874"/>
    <w:rsid w:val="00600C9D"/>
    <w:rsid w:val="00600D4C"/>
    <w:rsid w:val="00600F06"/>
    <w:rsid w:val="006013B9"/>
    <w:rsid w:val="006013F9"/>
    <w:rsid w:val="006015AF"/>
    <w:rsid w:val="00601B69"/>
    <w:rsid w:val="00601E99"/>
    <w:rsid w:val="006020EF"/>
    <w:rsid w:val="0060229B"/>
    <w:rsid w:val="006029A7"/>
    <w:rsid w:val="00602B8A"/>
    <w:rsid w:val="00603207"/>
    <w:rsid w:val="00603DF0"/>
    <w:rsid w:val="00604398"/>
    <w:rsid w:val="00605F57"/>
    <w:rsid w:val="00606265"/>
    <w:rsid w:val="0060642E"/>
    <w:rsid w:val="00606563"/>
    <w:rsid w:val="00606680"/>
    <w:rsid w:val="00606A7A"/>
    <w:rsid w:val="006073E1"/>
    <w:rsid w:val="00607A0D"/>
    <w:rsid w:val="00607B09"/>
    <w:rsid w:val="00607C84"/>
    <w:rsid w:val="00607E2F"/>
    <w:rsid w:val="00607F22"/>
    <w:rsid w:val="0061059B"/>
    <w:rsid w:val="006116AD"/>
    <w:rsid w:val="00611934"/>
    <w:rsid w:val="00611F8C"/>
    <w:rsid w:val="006129A7"/>
    <w:rsid w:val="00612AF7"/>
    <w:rsid w:val="00612F86"/>
    <w:rsid w:val="006132D1"/>
    <w:rsid w:val="00614139"/>
    <w:rsid w:val="006141FD"/>
    <w:rsid w:val="006146F8"/>
    <w:rsid w:val="006149F2"/>
    <w:rsid w:val="00614D0C"/>
    <w:rsid w:val="00615149"/>
    <w:rsid w:val="00615D2E"/>
    <w:rsid w:val="00615D93"/>
    <w:rsid w:val="0061635D"/>
    <w:rsid w:val="00616C86"/>
    <w:rsid w:val="00616DDD"/>
    <w:rsid w:val="00617345"/>
    <w:rsid w:val="00617BED"/>
    <w:rsid w:val="00617C39"/>
    <w:rsid w:val="00617DC9"/>
    <w:rsid w:val="00620523"/>
    <w:rsid w:val="0062068D"/>
    <w:rsid w:val="00620A52"/>
    <w:rsid w:val="006211A4"/>
    <w:rsid w:val="006217AE"/>
    <w:rsid w:val="006217E4"/>
    <w:rsid w:val="006219DA"/>
    <w:rsid w:val="006219DB"/>
    <w:rsid w:val="00621D00"/>
    <w:rsid w:val="00621DD2"/>
    <w:rsid w:val="00622865"/>
    <w:rsid w:val="00622AA8"/>
    <w:rsid w:val="006230E0"/>
    <w:rsid w:val="0062313E"/>
    <w:rsid w:val="006231AB"/>
    <w:rsid w:val="00624DE7"/>
    <w:rsid w:val="00624E72"/>
    <w:rsid w:val="006250E8"/>
    <w:rsid w:val="0062512B"/>
    <w:rsid w:val="006255FE"/>
    <w:rsid w:val="00625B10"/>
    <w:rsid w:val="00625D7B"/>
    <w:rsid w:val="00626673"/>
    <w:rsid w:val="00627BF7"/>
    <w:rsid w:val="0063022E"/>
    <w:rsid w:val="006303A2"/>
    <w:rsid w:val="00630B17"/>
    <w:rsid w:val="00630C58"/>
    <w:rsid w:val="00630CB0"/>
    <w:rsid w:val="00630D59"/>
    <w:rsid w:val="00631778"/>
    <w:rsid w:val="00631847"/>
    <w:rsid w:val="00632189"/>
    <w:rsid w:val="006332EB"/>
    <w:rsid w:val="006341DD"/>
    <w:rsid w:val="00634476"/>
    <w:rsid w:val="00634903"/>
    <w:rsid w:val="00634C09"/>
    <w:rsid w:val="00634C11"/>
    <w:rsid w:val="00635A4F"/>
    <w:rsid w:val="00635FDE"/>
    <w:rsid w:val="006373C3"/>
    <w:rsid w:val="006374DF"/>
    <w:rsid w:val="00637709"/>
    <w:rsid w:val="006408B0"/>
    <w:rsid w:val="006412EB"/>
    <w:rsid w:val="006418D0"/>
    <w:rsid w:val="00641C54"/>
    <w:rsid w:val="006423F0"/>
    <w:rsid w:val="00642D97"/>
    <w:rsid w:val="00642E38"/>
    <w:rsid w:val="0064318F"/>
    <w:rsid w:val="00643A33"/>
    <w:rsid w:val="0064402C"/>
    <w:rsid w:val="00644213"/>
    <w:rsid w:val="006447F6"/>
    <w:rsid w:val="00644DC5"/>
    <w:rsid w:val="006463D3"/>
    <w:rsid w:val="00646506"/>
    <w:rsid w:val="006466F7"/>
    <w:rsid w:val="00646AAA"/>
    <w:rsid w:val="00646F85"/>
    <w:rsid w:val="00647507"/>
    <w:rsid w:val="00647A65"/>
    <w:rsid w:val="00650A40"/>
    <w:rsid w:val="00650B16"/>
    <w:rsid w:val="00650D9E"/>
    <w:rsid w:val="00651118"/>
    <w:rsid w:val="00651534"/>
    <w:rsid w:val="006518F0"/>
    <w:rsid w:val="00651970"/>
    <w:rsid w:val="00651E38"/>
    <w:rsid w:val="006525FE"/>
    <w:rsid w:val="00652D97"/>
    <w:rsid w:val="00652F48"/>
    <w:rsid w:val="00652F6C"/>
    <w:rsid w:val="006530A8"/>
    <w:rsid w:val="006535E8"/>
    <w:rsid w:val="00653785"/>
    <w:rsid w:val="00653B0C"/>
    <w:rsid w:val="006546CE"/>
    <w:rsid w:val="00654E46"/>
    <w:rsid w:val="00655393"/>
    <w:rsid w:val="0065545F"/>
    <w:rsid w:val="006555D9"/>
    <w:rsid w:val="0065615B"/>
    <w:rsid w:val="0065629B"/>
    <w:rsid w:val="006568D9"/>
    <w:rsid w:val="00656DC5"/>
    <w:rsid w:val="00657366"/>
    <w:rsid w:val="0065739A"/>
    <w:rsid w:val="00657FA5"/>
    <w:rsid w:val="00660A17"/>
    <w:rsid w:val="00661519"/>
    <w:rsid w:val="00661900"/>
    <w:rsid w:val="00661DA5"/>
    <w:rsid w:val="006623BF"/>
    <w:rsid w:val="00662A33"/>
    <w:rsid w:val="00662B07"/>
    <w:rsid w:val="00662C6F"/>
    <w:rsid w:val="00662DEC"/>
    <w:rsid w:val="006630B5"/>
    <w:rsid w:val="00663820"/>
    <w:rsid w:val="00663CAF"/>
    <w:rsid w:val="006648C8"/>
    <w:rsid w:val="00665218"/>
    <w:rsid w:val="0066542D"/>
    <w:rsid w:val="0066595C"/>
    <w:rsid w:val="00665B51"/>
    <w:rsid w:val="006669F5"/>
    <w:rsid w:val="00666C31"/>
    <w:rsid w:val="00666D23"/>
    <w:rsid w:val="006679C3"/>
    <w:rsid w:val="00670617"/>
    <w:rsid w:val="00671897"/>
    <w:rsid w:val="00671D01"/>
    <w:rsid w:val="00671E0F"/>
    <w:rsid w:val="00671F88"/>
    <w:rsid w:val="0067221C"/>
    <w:rsid w:val="006724DC"/>
    <w:rsid w:val="00672569"/>
    <w:rsid w:val="0067322B"/>
    <w:rsid w:val="00674AA2"/>
    <w:rsid w:val="00674EC0"/>
    <w:rsid w:val="00675080"/>
    <w:rsid w:val="006750AA"/>
    <w:rsid w:val="0067627B"/>
    <w:rsid w:val="00676280"/>
    <w:rsid w:val="00676507"/>
    <w:rsid w:val="00676F33"/>
    <w:rsid w:val="00676F3E"/>
    <w:rsid w:val="006771AC"/>
    <w:rsid w:val="00677C91"/>
    <w:rsid w:val="00677D4E"/>
    <w:rsid w:val="00677DCE"/>
    <w:rsid w:val="0067D5FE"/>
    <w:rsid w:val="00680A24"/>
    <w:rsid w:val="00681174"/>
    <w:rsid w:val="006817A7"/>
    <w:rsid w:val="00681CB5"/>
    <w:rsid w:val="00681FBF"/>
    <w:rsid w:val="006827F5"/>
    <w:rsid w:val="00682811"/>
    <w:rsid w:val="0068282F"/>
    <w:rsid w:val="00682906"/>
    <w:rsid w:val="00683282"/>
    <w:rsid w:val="006837C6"/>
    <w:rsid w:val="00683AF0"/>
    <w:rsid w:val="00683F1D"/>
    <w:rsid w:val="0068412B"/>
    <w:rsid w:val="00684517"/>
    <w:rsid w:val="00684998"/>
    <w:rsid w:val="006850AF"/>
    <w:rsid w:val="0068518C"/>
    <w:rsid w:val="006853BD"/>
    <w:rsid w:val="006854C1"/>
    <w:rsid w:val="00685578"/>
    <w:rsid w:val="00685D40"/>
    <w:rsid w:val="00686573"/>
    <w:rsid w:val="00686959"/>
    <w:rsid w:val="00686CE4"/>
    <w:rsid w:val="00687C3E"/>
    <w:rsid w:val="00690595"/>
    <w:rsid w:val="00691129"/>
    <w:rsid w:val="00691379"/>
    <w:rsid w:val="00691B1A"/>
    <w:rsid w:val="006922BB"/>
    <w:rsid w:val="0069262A"/>
    <w:rsid w:val="00692E80"/>
    <w:rsid w:val="00692E9E"/>
    <w:rsid w:val="00693940"/>
    <w:rsid w:val="00693F9E"/>
    <w:rsid w:val="006945F5"/>
    <w:rsid w:val="006948B9"/>
    <w:rsid w:val="00694907"/>
    <w:rsid w:val="00694A4B"/>
    <w:rsid w:val="00694BB3"/>
    <w:rsid w:val="00694F7A"/>
    <w:rsid w:val="00694F87"/>
    <w:rsid w:val="00695026"/>
    <w:rsid w:val="00696EF0"/>
    <w:rsid w:val="00696F32"/>
    <w:rsid w:val="00697F75"/>
    <w:rsid w:val="006A00A6"/>
    <w:rsid w:val="006A03FE"/>
    <w:rsid w:val="006A1256"/>
    <w:rsid w:val="006A1E29"/>
    <w:rsid w:val="006A24C5"/>
    <w:rsid w:val="006A28B0"/>
    <w:rsid w:val="006A3004"/>
    <w:rsid w:val="006A3864"/>
    <w:rsid w:val="006A3D9A"/>
    <w:rsid w:val="006A4642"/>
    <w:rsid w:val="006A4BE7"/>
    <w:rsid w:val="006A5030"/>
    <w:rsid w:val="006A517A"/>
    <w:rsid w:val="006A5722"/>
    <w:rsid w:val="006A5B7E"/>
    <w:rsid w:val="006A63E6"/>
    <w:rsid w:val="006A6A5A"/>
    <w:rsid w:val="006A73D5"/>
    <w:rsid w:val="006A7489"/>
    <w:rsid w:val="006B0528"/>
    <w:rsid w:val="006B0C09"/>
    <w:rsid w:val="006B1346"/>
    <w:rsid w:val="006B15FD"/>
    <w:rsid w:val="006B1AE9"/>
    <w:rsid w:val="006B1C32"/>
    <w:rsid w:val="006B22F6"/>
    <w:rsid w:val="006B29BD"/>
    <w:rsid w:val="006B3EB2"/>
    <w:rsid w:val="006B55E2"/>
    <w:rsid w:val="006B58A3"/>
    <w:rsid w:val="006B5C0D"/>
    <w:rsid w:val="006B6019"/>
    <w:rsid w:val="006B61EC"/>
    <w:rsid w:val="006B7259"/>
    <w:rsid w:val="006B73F3"/>
    <w:rsid w:val="006B7887"/>
    <w:rsid w:val="006B7FF4"/>
    <w:rsid w:val="006C1C11"/>
    <w:rsid w:val="006C1D41"/>
    <w:rsid w:val="006C1F92"/>
    <w:rsid w:val="006C2D40"/>
    <w:rsid w:val="006C3153"/>
    <w:rsid w:val="006C3FBC"/>
    <w:rsid w:val="006C40AD"/>
    <w:rsid w:val="006C44EA"/>
    <w:rsid w:val="006C45CA"/>
    <w:rsid w:val="006C45D2"/>
    <w:rsid w:val="006C52C9"/>
    <w:rsid w:val="006C54C5"/>
    <w:rsid w:val="006C5872"/>
    <w:rsid w:val="006C6363"/>
    <w:rsid w:val="006C6C7A"/>
    <w:rsid w:val="006C723A"/>
    <w:rsid w:val="006C74F1"/>
    <w:rsid w:val="006C7C87"/>
    <w:rsid w:val="006C7DBD"/>
    <w:rsid w:val="006C7E3D"/>
    <w:rsid w:val="006D0908"/>
    <w:rsid w:val="006D0A82"/>
    <w:rsid w:val="006D0F1E"/>
    <w:rsid w:val="006D1702"/>
    <w:rsid w:val="006D17DD"/>
    <w:rsid w:val="006D1F3C"/>
    <w:rsid w:val="006D2350"/>
    <w:rsid w:val="006D3754"/>
    <w:rsid w:val="006D3796"/>
    <w:rsid w:val="006D405C"/>
    <w:rsid w:val="006D416E"/>
    <w:rsid w:val="006D48BC"/>
    <w:rsid w:val="006D618B"/>
    <w:rsid w:val="006D6766"/>
    <w:rsid w:val="006D6A92"/>
    <w:rsid w:val="006D6D59"/>
    <w:rsid w:val="006D791E"/>
    <w:rsid w:val="006E0010"/>
    <w:rsid w:val="006E0440"/>
    <w:rsid w:val="006E0AAC"/>
    <w:rsid w:val="006E1433"/>
    <w:rsid w:val="006E181F"/>
    <w:rsid w:val="006E19B0"/>
    <w:rsid w:val="006E1ED9"/>
    <w:rsid w:val="006E2EF3"/>
    <w:rsid w:val="006E349A"/>
    <w:rsid w:val="006E375E"/>
    <w:rsid w:val="006E37D6"/>
    <w:rsid w:val="006E3856"/>
    <w:rsid w:val="006E3CE1"/>
    <w:rsid w:val="006E4725"/>
    <w:rsid w:val="006E51F0"/>
    <w:rsid w:val="006E5AF1"/>
    <w:rsid w:val="006E5F38"/>
    <w:rsid w:val="006F0191"/>
    <w:rsid w:val="006F0192"/>
    <w:rsid w:val="006F1C62"/>
    <w:rsid w:val="006F2491"/>
    <w:rsid w:val="006F2C5D"/>
    <w:rsid w:val="006F2CF3"/>
    <w:rsid w:val="006F57F4"/>
    <w:rsid w:val="006F5CB5"/>
    <w:rsid w:val="006F6913"/>
    <w:rsid w:val="006F6D43"/>
    <w:rsid w:val="006F6FDA"/>
    <w:rsid w:val="006F7543"/>
    <w:rsid w:val="006F7DE9"/>
    <w:rsid w:val="006FCD3A"/>
    <w:rsid w:val="00701480"/>
    <w:rsid w:val="007015F5"/>
    <w:rsid w:val="007024B3"/>
    <w:rsid w:val="0070260C"/>
    <w:rsid w:val="00702A87"/>
    <w:rsid w:val="0070319B"/>
    <w:rsid w:val="007032A0"/>
    <w:rsid w:val="007032CA"/>
    <w:rsid w:val="007037FA"/>
    <w:rsid w:val="00703948"/>
    <w:rsid w:val="00703A9D"/>
    <w:rsid w:val="00703BDE"/>
    <w:rsid w:val="00703C29"/>
    <w:rsid w:val="00704193"/>
    <w:rsid w:val="007041AD"/>
    <w:rsid w:val="00704228"/>
    <w:rsid w:val="007044C6"/>
    <w:rsid w:val="007044EB"/>
    <w:rsid w:val="0070454A"/>
    <w:rsid w:val="00704CB7"/>
    <w:rsid w:val="00704CDD"/>
    <w:rsid w:val="00704D4D"/>
    <w:rsid w:val="007055D8"/>
    <w:rsid w:val="00705B3B"/>
    <w:rsid w:val="00706799"/>
    <w:rsid w:val="007068EC"/>
    <w:rsid w:val="00706B22"/>
    <w:rsid w:val="00706DA7"/>
    <w:rsid w:val="00707012"/>
    <w:rsid w:val="00707AF4"/>
    <w:rsid w:val="0071037E"/>
    <w:rsid w:val="00710473"/>
    <w:rsid w:val="00710AF4"/>
    <w:rsid w:val="00710BBC"/>
    <w:rsid w:val="00711072"/>
    <w:rsid w:val="007112FA"/>
    <w:rsid w:val="00711420"/>
    <w:rsid w:val="00711B72"/>
    <w:rsid w:val="00712051"/>
    <w:rsid w:val="0071205C"/>
    <w:rsid w:val="00712438"/>
    <w:rsid w:val="007125C7"/>
    <w:rsid w:val="00712768"/>
    <w:rsid w:val="007130D9"/>
    <w:rsid w:val="00713A9C"/>
    <w:rsid w:val="00716193"/>
    <w:rsid w:val="007161F7"/>
    <w:rsid w:val="0071664B"/>
    <w:rsid w:val="007168B5"/>
    <w:rsid w:val="00716A47"/>
    <w:rsid w:val="00716AA6"/>
    <w:rsid w:val="00716CE9"/>
    <w:rsid w:val="00717113"/>
    <w:rsid w:val="00717218"/>
    <w:rsid w:val="0071743A"/>
    <w:rsid w:val="007178A0"/>
    <w:rsid w:val="00721F70"/>
    <w:rsid w:val="007224E1"/>
    <w:rsid w:val="007229AD"/>
    <w:rsid w:val="007229F0"/>
    <w:rsid w:val="00724F0C"/>
    <w:rsid w:val="0072507C"/>
    <w:rsid w:val="00725290"/>
    <w:rsid w:val="00725C78"/>
    <w:rsid w:val="007260F9"/>
    <w:rsid w:val="00726679"/>
    <w:rsid w:val="0072690D"/>
    <w:rsid w:val="00726C98"/>
    <w:rsid w:val="0072703A"/>
    <w:rsid w:val="00727556"/>
    <w:rsid w:val="0072759E"/>
    <w:rsid w:val="00727871"/>
    <w:rsid w:val="007302A5"/>
    <w:rsid w:val="00731000"/>
    <w:rsid w:val="007316F1"/>
    <w:rsid w:val="00731956"/>
    <w:rsid w:val="00731A9E"/>
    <w:rsid w:val="00731FAD"/>
    <w:rsid w:val="0073223D"/>
    <w:rsid w:val="0073253D"/>
    <w:rsid w:val="00733CD7"/>
    <w:rsid w:val="00734378"/>
    <w:rsid w:val="0073454B"/>
    <w:rsid w:val="007345EF"/>
    <w:rsid w:val="00734913"/>
    <w:rsid w:val="0073545E"/>
    <w:rsid w:val="00735556"/>
    <w:rsid w:val="0073579C"/>
    <w:rsid w:val="00735BB6"/>
    <w:rsid w:val="00736852"/>
    <w:rsid w:val="007379BA"/>
    <w:rsid w:val="007402CF"/>
    <w:rsid w:val="00740326"/>
    <w:rsid w:val="007404DF"/>
    <w:rsid w:val="007408A8"/>
    <w:rsid w:val="00740FE3"/>
    <w:rsid w:val="00743819"/>
    <w:rsid w:val="0074390A"/>
    <w:rsid w:val="0074418E"/>
    <w:rsid w:val="00744378"/>
    <w:rsid w:val="00745170"/>
    <w:rsid w:val="0074525F"/>
    <w:rsid w:val="00746EB9"/>
    <w:rsid w:val="0074FED6"/>
    <w:rsid w:val="00750576"/>
    <w:rsid w:val="007510E4"/>
    <w:rsid w:val="007514E6"/>
    <w:rsid w:val="007517DB"/>
    <w:rsid w:val="007520F4"/>
    <w:rsid w:val="00752235"/>
    <w:rsid w:val="007525F4"/>
    <w:rsid w:val="00752C7D"/>
    <w:rsid w:val="00752E5D"/>
    <w:rsid w:val="007531E3"/>
    <w:rsid w:val="007534E8"/>
    <w:rsid w:val="00753AE1"/>
    <w:rsid w:val="0075475D"/>
    <w:rsid w:val="00754901"/>
    <w:rsid w:val="00754DAB"/>
    <w:rsid w:val="00754DFA"/>
    <w:rsid w:val="00755686"/>
    <w:rsid w:val="0075587D"/>
    <w:rsid w:val="00755C1E"/>
    <w:rsid w:val="00756443"/>
    <w:rsid w:val="00756631"/>
    <w:rsid w:val="00756A9B"/>
    <w:rsid w:val="00756E99"/>
    <w:rsid w:val="007577C1"/>
    <w:rsid w:val="0075798B"/>
    <w:rsid w:val="00761B7E"/>
    <w:rsid w:val="007623F5"/>
    <w:rsid w:val="0076256F"/>
    <w:rsid w:val="007627D2"/>
    <w:rsid w:val="007627F6"/>
    <w:rsid w:val="00763195"/>
    <w:rsid w:val="007639C7"/>
    <w:rsid w:val="00763D6E"/>
    <w:rsid w:val="00763F25"/>
    <w:rsid w:val="00764343"/>
    <w:rsid w:val="00764B79"/>
    <w:rsid w:val="00764C82"/>
    <w:rsid w:val="007651A8"/>
    <w:rsid w:val="00765F16"/>
    <w:rsid w:val="00765FD6"/>
    <w:rsid w:val="00766A10"/>
    <w:rsid w:val="00766AEA"/>
    <w:rsid w:val="00766CF4"/>
    <w:rsid w:val="00766F7A"/>
    <w:rsid w:val="0076770D"/>
    <w:rsid w:val="0076780E"/>
    <w:rsid w:val="00770B3B"/>
    <w:rsid w:val="00770F60"/>
    <w:rsid w:val="007714D7"/>
    <w:rsid w:val="007716D1"/>
    <w:rsid w:val="007717CC"/>
    <w:rsid w:val="00771F24"/>
    <w:rsid w:val="00772279"/>
    <w:rsid w:val="00772605"/>
    <w:rsid w:val="00772D16"/>
    <w:rsid w:val="007738C5"/>
    <w:rsid w:val="00774205"/>
    <w:rsid w:val="0077424F"/>
    <w:rsid w:val="0077496E"/>
    <w:rsid w:val="00774DA6"/>
    <w:rsid w:val="007750B7"/>
    <w:rsid w:val="007754BB"/>
    <w:rsid w:val="00775FB2"/>
    <w:rsid w:val="00776102"/>
    <w:rsid w:val="00776394"/>
    <w:rsid w:val="00777153"/>
    <w:rsid w:val="00777E3C"/>
    <w:rsid w:val="00781147"/>
    <w:rsid w:val="00781337"/>
    <w:rsid w:val="00781411"/>
    <w:rsid w:val="00781C42"/>
    <w:rsid w:val="00784358"/>
    <w:rsid w:val="00784A83"/>
    <w:rsid w:val="00784ABA"/>
    <w:rsid w:val="007857AB"/>
    <w:rsid w:val="00785A3C"/>
    <w:rsid w:val="00785AEE"/>
    <w:rsid w:val="0078606C"/>
    <w:rsid w:val="007866A7"/>
    <w:rsid w:val="007876F3"/>
    <w:rsid w:val="007877D4"/>
    <w:rsid w:val="00787845"/>
    <w:rsid w:val="007908C4"/>
    <w:rsid w:val="007908F7"/>
    <w:rsid w:val="00790915"/>
    <w:rsid w:val="007909BC"/>
    <w:rsid w:val="00791525"/>
    <w:rsid w:val="00791E67"/>
    <w:rsid w:val="00791F9A"/>
    <w:rsid w:val="00792133"/>
    <w:rsid w:val="007921B9"/>
    <w:rsid w:val="00792F20"/>
    <w:rsid w:val="007935A9"/>
    <w:rsid w:val="007944EC"/>
    <w:rsid w:val="00795718"/>
    <w:rsid w:val="00796068"/>
    <w:rsid w:val="00796918"/>
    <w:rsid w:val="00796ACF"/>
    <w:rsid w:val="00796D67"/>
    <w:rsid w:val="00796F7A"/>
    <w:rsid w:val="0079740B"/>
    <w:rsid w:val="007A0338"/>
    <w:rsid w:val="007A09C0"/>
    <w:rsid w:val="007A0B27"/>
    <w:rsid w:val="007A0CBA"/>
    <w:rsid w:val="007A0D03"/>
    <w:rsid w:val="007A0EAD"/>
    <w:rsid w:val="007A0F9D"/>
    <w:rsid w:val="007A1A9A"/>
    <w:rsid w:val="007A1C75"/>
    <w:rsid w:val="007A1D7E"/>
    <w:rsid w:val="007A1E67"/>
    <w:rsid w:val="007A27D6"/>
    <w:rsid w:val="007A2AB8"/>
    <w:rsid w:val="007A2E83"/>
    <w:rsid w:val="007A30ED"/>
    <w:rsid w:val="007A32C7"/>
    <w:rsid w:val="007A3DF8"/>
    <w:rsid w:val="007A40FD"/>
    <w:rsid w:val="007A4140"/>
    <w:rsid w:val="007A4272"/>
    <w:rsid w:val="007A679D"/>
    <w:rsid w:val="007A6A78"/>
    <w:rsid w:val="007A7199"/>
    <w:rsid w:val="007A769B"/>
    <w:rsid w:val="007A79CC"/>
    <w:rsid w:val="007A7BCF"/>
    <w:rsid w:val="007A7F16"/>
    <w:rsid w:val="007B0D8C"/>
    <w:rsid w:val="007B1C53"/>
    <w:rsid w:val="007B1FA9"/>
    <w:rsid w:val="007B2635"/>
    <w:rsid w:val="007B298D"/>
    <w:rsid w:val="007B2B6F"/>
    <w:rsid w:val="007B2F0D"/>
    <w:rsid w:val="007B2FC5"/>
    <w:rsid w:val="007B3539"/>
    <w:rsid w:val="007B4205"/>
    <w:rsid w:val="007B43FA"/>
    <w:rsid w:val="007B4514"/>
    <w:rsid w:val="007B4823"/>
    <w:rsid w:val="007B495A"/>
    <w:rsid w:val="007B4CC2"/>
    <w:rsid w:val="007B4F09"/>
    <w:rsid w:val="007B5811"/>
    <w:rsid w:val="007B5DB7"/>
    <w:rsid w:val="007B5E65"/>
    <w:rsid w:val="007B5EDC"/>
    <w:rsid w:val="007B6E44"/>
    <w:rsid w:val="007B707A"/>
    <w:rsid w:val="007B7093"/>
    <w:rsid w:val="007B7371"/>
    <w:rsid w:val="007B77DB"/>
    <w:rsid w:val="007B7964"/>
    <w:rsid w:val="007C11C4"/>
    <w:rsid w:val="007C1495"/>
    <w:rsid w:val="007C1999"/>
    <w:rsid w:val="007C237E"/>
    <w:rsid w:val="007C2AC7"/>
    <w:rsid w:val="007C374E"/>
    <w:rsid w:val="007C3F36"/>
    <w:rsid w:val="007C4024"/>
    <w:rsid w:val="007C4B82"/>
    <w:rsid w:val="007C51E2"/>
    <w:rsid w:val="007C5DB8"/>
    <w:rsid w:val="007C6B12"/>
    <w:rsid w:val="007C718C"/>
    <w:rsid w:val="007C7787"/>
    <w:rsid w:val="007C7E27"/>
    <w:rsid w:val="007D00CF"/>
    <w:rsid w:val="007D0CE1"/>
    <w:rsid w:val="007D0E32"/>
    <w:rsid w:val="007D16E2"/>
    <w:rsid w:val="007D1AA5"/>
    <w:rsid w:val="007D1F12"/>
    <w:rsid w:val="007D27E6"/>
    <w:rsid w:val="007D2B4B"/>
    <w:rsid w:val="007D3013"/>
    <w:rsid w:val="007D44C3"/>
    <w:rsid w:val="007D44DA"/>
    <w:rsid w:val="007D4718"/>
    <w:rsid w:val="007D4CF6"/>
    <w:rsid w:val="007D567B"/>
    <w:rsid w:val="007D5836"/>
    <w:rsid w:val="007D5964"/>
    <w:rsid w:val="007D5CA5"/>
    <w:rsid w:val="007D68DD"/>
    <w:rsid w:val="007D7CFC"/>
    <w:rsid w:val="007D7E83"/>
    <w:rsid w:val="007E1000"/>
    <w:rsid w:val="007E136B"/>
    <w:rsid w:val="007E260D"/>
    <w:rsid w:val="007E2DE0"/>
    <w:rsid w:val="007E3861"/>
    <w:rsid w:val="007E3A10"/>
    <w:rsid w:val="007E4412"/>
    <w:rsid w:val="007E478D"/>
    <w:rsid w:val="007E508D"/>
    <w:rsid w:val="007E52E5"/>
    <w:rsid w:val="007E5E98"/>
    <w:rsid w:val="007E619D"/>
    <w:rsid w:val="007E64A8"/>
    <w:rsid w:val="007E64C5"/>
    <w:rsid w:val="007E650E"/>
    <w:rsid w:val="007E68CB"/>
    <w:rsid w:val="007F107A"/>
    <w:rsid w:val="007F1777"/>
    <w:rsid w:val="007F253D"/>
    <w:rsid w:val="007F2848"/>
    <w:rsid w:val="007F2C1E"/>
    <w:rsid w:val="007F2EB3"/>
    <w:rsid w:val="007F2F3F"/>
    <w:rsid w:val="007F314C"/>
    <w:rsid w:val="007F3263"/>
    <w:rsid w:val="007F3682"/>
    <w:rsid w:val="007F3DA4"/>
    <w:rsid w:val="007F4B5A"/>
    <w:rsid w:val="007F4B60"/>
    <w:rsid w:val="007F5056"/>
    <w:rsid w:val="007F543A"/>
    <w:rsid w:val="007F54A0"/>
    <w:rsid w:val="007F5AA4"/>
    <w:rsid w:val="007F6E61"/>
    <w:rsid w:val="007F7113"/>
    <w:rsid w:val="00800E15"/>
    <w:rsid w:val="00801513"/>
    <w:rsid w:val="008018E4"/>
    <w:rsid w:val="008018F2"/>
    <w:rsid w:val="008019C9"/>
    <w:rsid w:val="008028DE"/>
    <w:rsid w:val="00803348"/>
    <w:rsid w:val="008033FD"/>
    <w:rsid w:val="00803F44"/>
    <w:rsid w:val="008043D5"/>
    <w:rsid w:val="00804C18"/>
    <w:rsid w:val="0080570B"/>
    <w:rsid w:val="0080589E"/>
    <w:rsid w:val="00805AFC"/>
    <w:rsid w:val="00805DDC"/>
    <w:rsid w:val="00806CAD"/>
    <w:rsid w:val="00807710"/>
    <w:rsid w:val="00807AC7"/>
    <w:rsid w:val="00807F81"/>
    <w:rsid w:val="00810272"/>
    <w:rsid w:val="00810759"/>
    <w:rsid w:val="00810A34"/>
    <w:rsid w:val="00810F0E"/>
    <w:rsid w:val="008110F4"/>
    <w:rsid w:val="00811F4D"/>
    <w:rsid w:val="00811FF7"/>
    <w:rsid w:val="00812050"/>
    <w:rsid w:val="008122BA"/>
    <w:rsid w:val="008126D5"/>
    <w:rsid w:val="00812F40"/>
    <w:rsid w:val="00813026"/>
    <w:rsid w:val="00813576"/>
    <w:rsid w:val="008135CB"/>
    <w:rsid w:val="00814339"/>
    <w:rsid w:val="0081434E"/>
    <w:rsid w:val="00814B84"/>
    <w:rsid w:val="00814CD1"/>
    <w:rsid w:val="0081563B"/>
    <w:rsid w:val="00816B47"/>
    <w:rsid w:val="008176A4"/>
    <w:rsid w:val="00817A9A"/>
    <w:rsid w:val="00817AED"/>
    <w:rsid w:val="00821374"/>
    <w:rsid w:val="00821F73"/>
    <w:rsid w:val="00822DEB"/>
    <w:rsid w:val="00823DFF"/>
    <w:rsid w:val="00824060"/>
    <w:rsid w:val="00824DB7"/>
    <w:rsid w:val="008259F2"/>
    <w:rsid w:val="00825AFB"/>
    <w:rsid w:val="00825CFB"/>
    <w:rsid w:val="00825D0E"/>
    <w:rsid w:val="008263A2"/>
    <w:rsid w:val="00826AB3"/>
    <w:rsid w:val="00826FD8"/>
    <w:rsid w:val="00827A8D"/>
    <w:rsid w:val="008301F8"/>
    <w:rsid w:val="008308DA"/>
    <w:rsid w:val="00831021"/>
    <w:rsid w:val="0083162D"/>
    <w:rsid w:val="00831BB1"/>
    <w:rsid w:val="00832141"/>
    <w:rsid w:val="008324A2"/>
    <w:rsid w:val="0083271E"/>
    <w:rsid w:val="00832A8A"/>
    <w:rsid w:val="00833D17"/>
    <w:rsid w:val="00834DFE"/>
    <w:rsid w:val="00834FF3"/>
    <w:rsid w:val="008357C9"/>
    <w:rsid w:val="008364E2"/>
    <w:rsid w:val="008366F9"/>
    <w:rsid w:val="00837870"/>
    <w:rsid w:val="0084009E"/>
    <w:rsid w:val="00840143"/>
    <w:rsid w:val="0084019E"/>
    <w:rsid w:val="00840851"/>
    <w:rsid w:val="00840882"/>
    <w:rsid w:val="00840C5C"/>
    <w:rsid w:val="00840C66"/>
    <w:rsid w:val="008416BE"/>
    <w:rsid w:val="00842917"/>
    <w:rsid w:val="0084295C"/>
    <w:rsid w:val="00842C86"/>
    <w:rsid w:val="00843ECD"/>
    <w:rsid w:val="0084412A"/>
    <w:rsid w:val="008447D4"/>
    <w:rsid w:val="00845053"/>
    <w:rsid w:val="008457A7"/>
    <w:rsid w:val="00845903"/>
    <w:rsid w:val="00846B44"/>
    <w:rsid w:val="00846F59"/>
    <w:rsid w:val="00847668"/>
    <w:rsid w:val="00847837"/>
    <w:rsid w:val="008478D2"/>
    <w:rsid w:val="00847D9D"/>
    <w:rsid w:val="0085036A"/>
    <w:rsid w:val="00851968"/>
    <w:rsid w:val="00851BAA"/>
    <w:rsid w:val="0085219F"/>
    <w:rsid w:val="008522A9"/>
    <w:rsid w:val="0085264B"/>
    <w:rsid w:val="008528E0"/>
    <w:rsid w:val="00852BCB"/>
    <w:rsid w:val="00852C7A"/>
    <w:rsid w:val="00853E4F"/>
    <w:rsid w:val="00854183"/>
    <w:rsid w:val="0085445C"/>
    <w:rsid w:val="0085464F"/>
    <w:rsid w:val="008548FA"/>
    <w:rsid w:val="008555EB"/>
    <w:rsid w:val="00855616"/>
    <w:rsid w:val="008556C0"/>
    <w:rsid w:val="00855B92"/>
    <w:rsid w:val="00855BE4"/>
    <w:rsid w:val="008567CC"/>
    <w:rsid w:val="00856A84"/>
    <w:rsid w:val="00856EAC"/>
    <w:rsid w:val="008601C9"/>
    <w:rsid w:val="00860886"/>
    <w:rsid w:val="008609D4"/>
    <w:rsid w:val="00860D15"/>
    <w:rsid w:val="00860F7D"/>
    <w:rsid w:val="008618A1"/>
    <w:rsid w:val="0086200C"/>
    <w:rsid w:val="008626A6"/>
    <w:rsid w:val="00862A7E"/>
    <w:rsid w:val="00864962"/>
    <w:rsid w:val="00864F43"/>
    <w:rsid w:val="00864F58"/>
    <w:rsid w:val="008658DD"/>
    <w:rsid w:val="00866304"/>
    <w:rsid w:val="0087039C"/>
    <w:rsid w:val="008706FF"/>
    <w:rsid w:val="00870768"/>
    <w:rsid w:val="008708C6"/>
    <w:rsid w:val="00871428"/>
    <w:rsid w:val="00871434"/>
    <w:rsid w:val="00871A65"/>
    <w:rsid w:val="00871E4B"/>
    <w:rsid w:val="00871E7A"/>
    <w:rsid w:val="00872A59"/>
    <w:rsid w:val="00873251"/>
    <w:rsid w:val="00873413"/>
    <w:rsid w:val="00873A7A"/>
    <w:rsid w:val="00873AD6"/>
    <w:rsid w:val="00874050"/>
    <w:rsid w:val="00874F81"/>
    <w:rsid w:val="008754CB"/>
    <w:rsid w:val="008757EC"/>
    <w:rsid w:val="00875BC8"/>
    <w:rsid w:val="00875EFF"/>
    <w:rsid w:val="0087605D"/>
    <w:rsid w:val="0087672C"/>
    <w:rsid w:val="0087686D"/>
    <w:rsid w:val="00877A4C"/>
    <w:rsid w:val="00877E9C"/>
    <w:rsid w:val="008809D1"/>
    <w:rsid w:val="00880E9C"/>
    <w:rsid w:val="00880FF2"/>
    <w:rsid w:val="008817CA"/>
    <w:rsid w:val="0088204F"/>
    <w:rsid w:val="00882FDB"/>
    <w:rsid w:val="008836D8"/>
    <w:rsid w:val="008838F2"/>
    <w:rsid w:val="00883C55"/>
    <w:rsid w:val="00885166"/>
    <w:rsid w:val="008854AE"/>
    <w:rsid w:val="00885508"/>
    <w:rsid w:val="00885513"/>
    <w:rsid w:val="0088588E"/>
    <w:rsid w:val="00885AF6"/>
    <w:rsid w:val="008868F7"/>
    <w:rsid w:val="00886AE0"/>
    <w:rsid w:val="00886B7A"/>
    <w:rsid w:val="00886DC1"/>
    <w:rsid w:val="0088700A"/>
    <w:rsid w:val="00887476"/>
    <w:rsid w:val="008876A9"/>
    <w:rsid w:val="0088798A"/>
    <w:rsid w:val="00887A68"/>
    <w:rsid w:val="00887F26"/>
    <w:rsid w:val="008903B2"/>
    <w:rsid w:val="00890D27"/>
    <w:rsid w:val="0089163E"/>
    <w:rsid w:val="00892965"/>
    <w:rsid w:val="00892B00"/>
    <w:rsid w:val="00893526"/>
    <w:rsid w:val="00893E4A"/>
    <w:rsid w:val="00893EA2"/>
    <w:rsid w:val="00894295"/>
    <w:rsid w:val="00894D71"/>
    <w:rsid w:val="00894F68"/>
    <w:rsid w:val="0089533F"/>
    <w:rsid w:val="0089628D"/>
    <w:rsid w:val="008969F5"/>
    <w:rsid w:val="00897017"/>
    <w:rsid w:val="00897027"/>
    <w:rsid w:val="008978CC"/>
    <w:rsid w:val="00897DE8"/>
    <w:rsid w:val="008A00B8"/>
    <w:rsid w:val="008A0593"/>
    <w:rsid w:val="008A0649"/>
    <w:rsid w:val="008A0876"/>
    <w:rsid w:val="008A0A3E"/>
    <w:rsid w:val="008A0C75"/>
    <w:rsid w:val="008A0F58"/>
    <w:rsid w:val="008A0F78"/>
    <w:rsid w:val="008A0FDF"/>
    <w:rsid w:val="008A1267"/>
    <w:rsid w:val="008A1747"/>
    <w:rsid w:val="008A1C77"/>
    <w:rsid w:val="008A1DE0"/>
    <w:rsid w:val="008A2E26"/>
    <w:rsid w:val="008A361F"/>
    <w:rsid w:val="008A3D98"/>
    <w:rsid w:val="008A4E63"/>
    <w:rsid w:val="008A5308"/>
    <w:rsid w:val="008A56B2"/>
    <w:rsid w:val="008A5B12"/>
    <w:rsid w:val="008A6E8E"/>
    <w:rsid w:val="008A7039"/>
    <w:rsid w:val="008B0167"/>
    <w:rsid w:val="008B044E"/>
    <w:rsid w:val="008B1393"/>
    <w:rsid w:val="008B1897"/>
    <w:rsid w:val="008B2474"/>
    <w:rsid w:val="008B2482"/>
    <w:rsid w:val="008B2D75"/>
    <w:rsid w:val="008B2DE5"/>
    <w:rsid w:val="008B3680"/>
    <w:rsid w:val="008B4B02"/>
    <w:rsid w:val="008B4BBE"/>
    <w:rsid w:val="008B4DC1"/>
    <w:rsid w:val="008B6125"/>
    <w:rsid w:val="008B62B9"/>
    <w:rsid w:val="008B6433"/>
    <w:rsid w:val="008B64B5"/>
    <w:rsid w:val="008B659F"/>
    <w:rsid w:val="008B65E0"/>
    <w:rsid w:val="008B670B"/>
    <w:rsid w:val="008B6957"/>
    <w:rsid w:val="008B6D0A"/>
    <w:rsid w:val="008B6D22"/>
    <w:rsid w:val="008B7550"/>
    <w:rsid w:val="008B78E0"/>
    <w:rsid w:val="008B79C4"/>
    <w:rsid w:val="008B7DE9"/>
    <w:rsid w:val="008C0210"/>
    <w:rsid w:val="008C0CBB"/>
    <w:rsid w:val="008C1CDD"/>
    <w:rsid w:val="008C2242"/>
    <w:rsid w:val="008C2717"/>
    <w:rsid w:val="008C2ACC"/>
    <w:rsid w:val="008C2CFD"/>
    <w:rsid w:val="008C2D45"/>
    <w:rsid w:val="008C376A"/>
    <w:rsid w:val="008C38C4"/>
    <w:rsid w:val="008C3DF4"/>
    <w:rsid w:val="008C3EC8"/>
    <w:rsid w:val="008C3F93"/>
    <w:rsid w:val="008C41A5"/>
    <w:rsid w:val="008C4418"/>
    <w:rsid w:val="008C4D94"/>
    <w:rsid w:val="008C5145"/>
    <w:rsid w:val="008C572F"/>
    <w:rsid w:val="008C624B"/>
    <w:rsid w:val="008C6E90"/>
    <w:rsid w:val="008C77A6"/>
    <w:rsid w:val="008C78F9"/>
    <w:rsid w:val="008C7A5B"/>
    <w:rsid w:val="008C7C3E"/>
    <w:rsid w:val="008C7F1D"/>
    <w:rsid w:val="008C7F60"/>
    <w:rsid w:val="008D06EF"/>
    <w:rsid w:val="008D2696"/>
    <w:rsid w:val="008D2EA3"/>
    <w:rsid w:val="008D3284"/>
    <w:rsid w:val="008D3839"/>
    <w:rsid w:val="008D3A9F"/>
    <w:rsid w:val="008D42A8"/>
    <w:rsid w:val="008D44F9"/>
    <w:rsid w:val="008D5161"/>
    <w:rsid w:val="008D552B"/>
    <w:rsid w:val="008D5D0E"/>
    <w:rsid w:val="008D6AD3"/>
    <w:rsid w:val="008D6E88"/>
    <w:rsid w:val="008D73EA"/>
    <w:rsid w:val="008E038A"/>
    <w:rsid w:val="008E054B"/>
    <w:rsid w:val="008E099B"/>
    <w:rsid w:val="008E09B7"/>
    <w:rsid w:val="008E0A78"/>
    <w:rsid w:val="008E110D"/>
    <w:rsid w:val="008E1537"/>
    <w:rsid w:val="008E1881"/>
    <w:rsid w:val="008E1A40"/>
    <w:rsid w:val="008E1CFA"/>
    <w:rsid w:val="008E2617"/>
    <w:rsid w:val="008E3142"/>
    <w:rsid w:val="008E33A3"/>
    <w:rsid w:val="008E3413"/>
    <w:rsid w:val="008E3E2B"/>
    <w:rsid w:val="008E4B70"/>
    <w:rsid w:val="008E5CBA"/>
    <w:rsid w:val="008E6E88"/>
    <w:rsid w:val="008E703A"/>
    <w:rsid w:val="008E705E"/>
    <w:rsid w:val="008E73BD"/>
    <w:rsid w:val="008E73C3"/>
    <w:rsid w:val="008E7548"/>
    <w:rsid w:val="008E787C"/>
    <w:rsid w:val="008E7E70"/>
    <w:rsid w:val="008EBB24"/>
    <w:rsid w:val="008F060A"/>
    <w:rsid w:val="008F0B2E"/>
    <w:rsid w:val="008F1132"/>
    <w:rsid w:val="008F1394"/>
    <w:rsid w:val="008F13BD"/>
    <w:rsid w:val="008F17AA"/>
    <w:rsid w:val="008F19B6"/>
    <w:rsid w:val="008F2051"/>
    <w:rsid w:val="008F22D8"/>
    <w:rsid w:val="008F2653"/>
    <w:rsid w:val="008F2CC1"/>
    <w:rsid w:val="008F3006"/>
    <w:rsid w:val="008F3524"/>
    <w:rsid w:val="008F3551"/>
    <w:rsid w:val="008F3B39"/>
    <w:rsid w:val="008F4066"/>
    <w:rsid w:val="008F5200"/>
    <w:rsid w:val="008F5AF8"/>
    <w:rsid w:val="008F69BF"/>
    <w:rsid w:val="008F6A32"/>
    <w:rsid w:val="008F6B96"/>
    <w:rsid w:val="008F7353"/>
    <w:rsid w:val="008F7DF5"/>
    <w:rsid w:val="00900662"/>
    <w:rsid w:val="0090067C"/>
    <w:rsid w:val="00900E7C"/>
    <w:rsid w:val="00901823"/>
    <w:rsid w:val="0090231F"/>
    <w:rsid w:val="0090259E"/>
    <w:rsid w:val="009027A0"/>
    <w:rsid w:val="00903CC4"/>
    <w:rsid w:val="009040AC"/>
    <w:rsid w:val="00904A30"/>
    <w:rsid w:val="00904A4D"/>
    <w:rsid w:val="00904CEF"/>
    <w:rsid w:val="0090536B"/>
    <w:rsid w:val="00905754"/>
    <w:rsid w:val="0090583E"/>
    <w:rsid w:val="00905B02"/>
    <w:rsid w:val="00906501"/>
    <w:rsid w:val="009066AF"/>
    <w:rsid w:val="00906C6A"/>
    <w:rsid w:val="00907322"/>
    <w:rsid w:val="0090737B"/>
    <w:rsid w:val="00907776"/>
    <w:rsid w:val="0091018E"/>
    <w:rsid w:val="00910746"/>
    <w:rsid w:val="0091087B"/>
    <w:rsid w:val="00910DC3"/>
    <w:rsid w:val="00911382"/>
    <w:rsid w:val="00911971"/>
    <w:rsid w:val="00911E16"/>
    <w:rsid w:val="00911EC6"/>
    <w:rsid w:val="00911FA6"/>
    <w:rsid w:val="009120DD"/>
    <w:rsid w:val="009125FB"/>
    <w:rsid w:val="00912605"/>
    <w:rsid w:val="00912831"/>
    <w:rsid w:val="00912BFB"/>
    <w:rsid w:val="00912EC1"/>
    <w:rsid w:val="00913395"/>
    <w:rsid w:val="009141F5"/>
    <w:rsid w:val="00914D45"/>
    <w:rsid w:val="009151E2"/>
    <w:rsid w:val="00915F8F"/>
    <w:rsid w:val="009161FF"/>
    <w:rsid w:val="00916470"/>
    <w:rsid w:val="009167B9"/>
    <w:rsid w:val="0091751A"/>
    <w:rsid w:val="009175BC"/>
    <w:rsid w:val="00917822"/>
    <w:rsid w:val="00917907"/>
    <w:rsid w:val="00921165"/>
    <w:rsid w:val="00921712"/>
    <w:rsid w:val="0092201F"/>
    <w:rsid w:val="0092211B"/>
    <w:rsid w:val="009226D4"/>
    <w:rsid w:val="009228F4"/>
    <w:rsid w:val="00922C82"/>
    <w:rsid w:val="00923065"/>
    <w:rsid w:val="00923B86"/>
    <w:rsid w:val="009241C2"/>
    <w:rsid w:val="009247DB"/>
    <w:rsid w:val="00925763"/>
    <w:rsid w:val="009258C2"/>
    <w:rsid w:val="00925BCC"/>
    <w:rsid w:val="0092699F"/>
    <w:rsid w:val="00926DB9"/>
    <w:rsid w:val="00926ECA"/>
    <w:rsid w:val="00926F04"/>
    <w:rsid w:val="0092736B"/>
    <w:rsid w:val="00927A9C"/>
    <w:rsid w:val="00927EE3"/>
    <w:rsid w:val="00930080"/>
    <w:rsid w:val="00930201"/>
    <w:rsid w:val="00930F70"/>
    <w:rsid w:val="00930FD3"/>
    <w:rsid w:val="0093102E"/>
    <w:rsid w:val="00931483"/>
    <w:rsid w:val="009315B5"/>
    <w:rsid w:val="0093209C"/>
    <w:rsid w:val="00932C2A"/>
    <w:rsid w:val="00932C77"/>
    <w:rsid w:val="00932EA3"/>
    <w:rsid w:val="00932ED2"/>
    <w:rsid w:val="00933217"/>
    <w:rsid w:val="00934202"/>
    <w:rsid w:val="009350DF"/>
    <w:rsid w:val="00935648"/>
    <w:rsid w:val="00935890"/>
    <w:rsid w:val="009358CA"/>
    <w:rsid w:val="00936F92"/>
    <w:rsid w:val="00937A49"/>
    <w:rsid w:val="00940211"/>
    <w:rsid w:val="00940485"/>
    <w:rsid w:val="0094064B"/>
    <w:rsid w:val="00940CB6"/>
    <w:rsid w:val="00941034"/>
    <w:rsid w:val="00941399"/>
    <w:rsid w:val="00943194"/>
    <w:rsid w:val="00943275"/>
    <w:rsid w:val="009444C8"/>
    <w:rsid w:val="0094464F"/>
    <w:rsid w:val="00944A77"/>
    <w:rsid w:val="00945388"/>
    <w:rsid w:val="0094578B"/>
    <w:rsid w:val="00946A43"/>
    <w:rsid w:val="009470D4"/>
    <w:rsid w:val="0094730E"/>
    <w:rsid w:val="00947EB0"/>
    <w:rsid w:val="0095034F"/>
    <w:rsid w:val="00950DD2"/>
    <w:rsid w:val="009515BA"/>
    <w:rsid w:val="00951E83"/>
    <w:rsid w:val="009520EE"/>
    <w:rsid w:val="009526AD"/>
    <w:rsid w:val="00952C14"/>
    <w:rsid w:val="00952C3E"/>
    <w:rsid w:val="009532E4"/>
    <w:rsid w:val="009536B8"/>
    <w:rsid w:val="0095558B"/>
    <w:rsid w:val="00955B02"/>
    <w:rsid w:val="0095683B"/>
    <w:rsid w:val="00956CC0"/>
    <w:rsid w:val="00956F24"/>
    <w:rsid w:val="009613A1"/>
    <w:rsid w:val="00961709"/>
    <w:rsid w:val="00961A09"/>
    <w:rsid w:val="00962C22"/>
    <w:rsid w:val="00963B79"/>
    <w:rsid w:val="00963B82"/>
    <w:rsid w:val="00963EBD"/>
    <w:rsid w:val="00963FB6"/>
    <w:rsid w:val="00965133"/>
    <w:rsid w:val="0096531E"/>
    <w:rsid w:val="00965373"/>
    <w:rsid w:val="009654B2"/>
    <w:rsid w:val="00965839"/>
    <w:rsid w:val="00965BE6"/>
    <w:rsid w:val="00965EDC"/>
    <w:rsid w:val="00966071"/>
    <w:rsid w:val="00966171"/>
    <w:rsid w:val="00967248"/>
    <w:rsid w:val="009676CD"/>
    <w:rsid w:val="009702DE"/>
    <w:rsid w:val="00970BB5"/>
    <w:rsid w:val="00970DE6"/>
    <w:rsid w:val="00970F36"/>
    <w:rsid w:val="009714B0"/>
    <w:rsid w:val="00971E32"/>
    <w:rsid w:val="0097263B"/>
    <w:rsid w:val="009732B6"/>
    <w:rsid w:val="00973AFF"/>
    <w:rsid w:val="00973DA0"/>
    <w:rsid w:val="00973F95"/>
    <w:rsid w:val="0097454C"/>
    <w:rsid w:val="00974649"/>
    <w:rsid w:val="00974D52"/>
    <w:rsid w:val="009755F1"/>
    <w:rsid w:val="00975A5E"/>
    <w:rsid w:val="00976AAB"/>
    <w:rsid w:val="00976F28"/>
    <w:rsid w:val="00977048"/>
    <w:rsid w:val="009775FB"/>
    <w:rsid w:val="00977B51"/>
    <w:rsid w:val="00977F8F"/>
    <w:rsid w:val="009800FD"/>
    <w:rsid w:val="00980221"/>
    <w:rsid w:val="0098082E"/>
    <w:rsid w:val="00980B1F"/>
    <w:rsid w:val="00980D30"/>
    <w:rsid w:val="00981696"/>
    <w:rsid w:val="00981C0A"/>
    <w:rsid w:val="00981D81"/>
    <w:rsid w:val="00982079"/>
    <w:rsid w:val="009821B1"/>
    <w:rsid w:val="009824DF"/>
    <w:rsid w:val="00982F20"/>
    <w:rsid w:val="00983223"/>
    <w:rsid w:val="0098351D"/>
    <w:rsid w:val="0098390D"/>
    <w:rsid w:val="00983FA5"/>
    <w:rsid w:val="00984161"/>
    <w:rsid w:val="00984182"/>
    <w:rsid w:val="009844B2"/>
    <w:rsid w:val="00984E77"/>
    <w:rsid w:val="00984EF6"/>
    <w:rsid w:val="009851EC"/>
    <w:rsid w:val="00985522"/>
    <w:rsid w:val="00985728"/>
    <w:rsid w:val="009859AD"/>
    <w:rsid w:val="009860A0"/>
    <w:rsid w:val="00986458"/>
    <w:rsid w:val="009867F1"/>
    <w:rsid w:val="00986C1D"/>
    <w:rsid w:val="0098733D"/>
    <w:rsid w:val="009878A6"/>
    <w:rsid w:val="00987A4E"/>
    <w:rsid w:val="009909DC"/>
    <w:rsid w:val="00991041"/>
    <w:rsid w:val="009912F3"/>
    <w:rsid w:val="0099166C"/>
    <w:rsid w:val="00991859"/>
    <w:rsid w:val="00991AB3"/>
    <w:rsid w:val="00991BB4"/>
    <w:rsid w:val="00992F47"/>
    <w:rsid w:val="00993A69"/>
    <w:rsid w:val="00993C34"/>
    <w:rsid w:val="00993DC1"/>
    <w:rsid w:val="00994325"/>
    <w:rsid w:val="009945B6"/>
    <w:rsid w:val="009947B2"/>
    <w:rsid w:val="009953BC"/>
    <w:rsid w:val="00995ACE"/>
    <w:rsid w:val="00995DDC"/>
    <w:rsid w:val="00995F44"/>
    <w:rsid w:val="00996719"/>
    <w:rsid w:val="009968DE"/>
    <w:rsid w:val="0099772B"/>
    <w:rsid w:val="00997807"/>
    <w:rsid w:val="009A0124"/>
    <w:rsid w:val="009A01D3"/>
    <w:rsid w:val="009A0E26"/>
    <w:rsid w:val="009A0F46"/>
    <w:rsid w:val="009A1C36"/>
    <w:rsid w:val="009A2113"/>
    <w:rsid w:val="009A228D"/>
    <w:rsid w:val="009A2701"/>
    <w:rsid w:val="009A3045"/>
    <w:rsid w:val="009A3711"/>
    <w:rsid w:val="009A373B"/>
    <w:rsid w:val="009A45D0"/>
    <w:rsid w:val="009A4874"/>
    <w:rsid w:val="009A4AD7"/>
    <w:rsid w:val="009A4B8A"/>
    <w:rsid w:val="009A4E8B"/>
    <w:rsid w:val="009A4F0D"/>
    <w:rsid w:val="009A519E"/>
    <w:rsid w:val="009A54F1"/>
    <w:rsid w:val="009A5B32"/>
    <w:rsid w:val="009A65FC"/>
    <w:rsid w:val="009A6A37"/>
    <w:rsid w:val="009A6DAA"/>
    <w:rsid w:val="009A782D"/>
    <w:rsid w:val="009A7C0A"/>
    <w:rsid w:val="009A7FD0"/>
    <w:rsid w:val="009B1220"/>
    <w:rsid w:val="009B1EB8"/>
    <w:rsid w:val="009B24F2"/>
    <w:rsid w:val="009B2BD4"/>
    <w:rsid w:val="009B3A7E"/>
    <w:rsid w:val="009B3F56"/>
    <w:rsid w:val="009B3F69"/>
    <w:rsid w:val="009B4576"/>
    <w:rsid w:val="009B4C84"/>
    <w:rsid w:val="009B5505"/>
    <w:rsid w:val="009B5701"/>
    <w:rsid w:val="009B61BC"/>
    <w:rsid w:val="009B7D2F"/>
    <w:rsid w:val="009B7E5A"/>
    <w:rsid w:val="009C018B"/>
    <w:rsid w:val="009C07A4"/>
    <w:rsid w:val="009C0B0B"/>
    <w:rsid w:val="009C14E1"/>
    <w:rsid w:val="009C1A63"/>
    <w:rsid w:val="009C1BB2"/>
    <w:rsid w:val="009C2E20"/>
    <w:rsid w:val="009C34AE"/>
    <w:rsid w:val="009C35C3"/>
    <w:rsid w:val="009C366E"/>
    <w:rsid w:val="009C40FE"/>
    <w:rsid w:val="009C4297"/>
    <w:rsid w:val="009C558F"/>
    <w:rsid w:val="009C55E1"/>
    <w:rsid w:val="009C5A53"/>
    <w:rsid w:val="009C5AA1"/>
    <w:rsid w:val="009C5C82"/>
    <w:rsid w:val="009C5FD6"/>
    <w:rsid w:val="009C6119"/>
    <w:rsid w:val="009C612D"/>
    <w:rsid w:val="009C68AB"/>
    <w:rsid w:val="009C6E10"/>
    <w:rsid w:val="009C7639"/>
    <w:rsid w:val="009C7F00"/>
    <w:rsid w:val="009D0237"/>
    <w:rsid w:val="009D11E0"/>
    <w:rsid w:val="009D14C3"/>
    <w:rsid w:val="009D169C"/>
    <w:rsid w:val="009D1822"/>
    <w:rsid w:val="009D1A61"/>
    <w:rsid w:val="009D1AF2"/>
    <w:rsid w:val="009D2282"/>
    <w:rsid w:val="009D246D"/>
    <w:rsid w:val="009D29FF"/>
    <w:rsid w:val="009D2ADF"/>
    <w:rsid w:val="009D2C41"/>
    <w:rsid w:val="009D34D3"/>
    <w:rsid w:val="009D382E"/>
    <w:rsid w:val="009D3C9C"/>
    <w:rsid w:val="009D439B"/>
    <w:rsid w:val="009D43A3"/>
    <w:rsid w:val="009D4FE0"/>
    <w:rsid w:val="009D5530"/>
    <w:rsid w:val="009D554B"/>
    <w:rsid w:val="009D5A6D"/>
    <w:rsid w:val="009D5BCF"/>
    <w:rsid w:val="009D5E96"/>
    <w:rsid w:val="009D60B5"/>
    <w:rsid w:val="009D6B2B"/>
    <w:rsid w:val="009D6B48"/>
    <w:rsid w:val="009D7E2E"/>
    <w:rsid w:val="009D7E42"/>
    <w:rsid w:val="009E1BFC"/>
    <w:rsid w:val="009E1EFC"/>
    <w:rsid w:val="009E20E9"/>
    <w:rsid w:val="009E21A6"/>
    <w:rsid w:val="009E28D9"/>
    <w:rsid w:val="009E2A0A"/>
    <w:rsid w:val="009E2F8C"/>
    <w:rsid w:val="009E52B3"/>
    <w:rsid w:val="009E52B7"/>
    <w:rsid w:val="009E5BDE"/>
    <w:rsid w:val="009E7108"/>
    <w:rsid w:val="009E7AD3"/>
    <w:rsid w:val="009E7F17"/>
    <w:rsid w:val="009F01BD"/>
    <w:rsid w:val="009F0F0E"/>
    <w:rsid w:val="009F10A7"/>
    <w:rsid w:val="009F1E6D"/>
    <w:rsid w:val="009F298D"/>
    <w:rsid w:val="009F2B9A"/>
    <w:rsid w:val="009F2C46"/>
    <w:rsid w:val="009F34E1"/>
    <w:rsid w:val="009F3897"/>
    <w:rsid w:val="009F3A3C"/>
    <w:rsid w:val="009F46C7"/>
    <w:rsid w:val="009F51AF"/>
    <w:rsid w:val="009F5983"/>
    <w:rsid w:val="009F59C8"/>
    <w:rsid w:val="009F5D90"/>
    <w:rsid w:val="009F65AC"/>
    <w:rsid w:val="009F6951"/>
    <w:rsid w:val="009F6C76"/>
    <w:rsid w:val="009F6E4D"/>
    <w:rsid w:val="009F6F19"/>
    <w:rsid w:val="009F7255"/>
    <w:rsid w:val="009F7633"/>
    <w:rsid w:val="009F795C"/>
    <w:rsid w:val="00A0036A"/>
    <w:rsid w:val="00A003B7"/>
    <w:rsid w:val="00A01506"/>
    <w:rsid w:val="00A01A52"/>
    <w:rsid w:val="00A0267F"/>
    <w:rsid w:val="00A02707"/>
    <w:rsid w:val="00A02CB1"/>
    <w:rsid w:val="00A030AD"/>
    <w:rsid w:val="00A04881"/>
    <w:rsid w:val="00A05177"/>
    <w:rsid w:val="00A05B0A"/>
    <w:rsid w:val="00A0602C"/>
    <w:rsid w:val="00A06E27"/>
    <w:rsid w:val="00A074C4"/>
    <w:rsid w:val="00A07F60"/>
    <w:rsid w:val="00A10871"/>
    <w:rsid w:val="00A10E49"/>
    <w:rsid w:val="00A10EF5"/>
    <w:rsid w:val="00A117F9"/>
    <w:rsid w:val="00A11A6C"/>
    <w:rsid w:val="00A12248"/>
    <w:rsid w:val="00A1238C"/>
    <w:rsid w:val="00A12411"/>
    <w:rsid w:val="00A12AE7"/>
    <w:rsid w:val="00A131E9"/>
    <w:rsid w:val="00A14480"/>
    <w:rsid w:val="00A14910"/>
    <w:rsid w:val="00A14ED4"/>
    <w:rsid w:val="00A157B3"/>
    <w:rsid w:val="00A159B1"/>
    <w:rsid w:val="00A15D37"/>
    <w:rsid w:val="00A170C9"/>
    <w:rsid w:val="00A17775"/>
    <w:rsid w:val="00A2069B"/>
    <w:rsid w:val="00A2091E"/>
    <w:rsid w:val="00A20CBC"/>
    <w:rsid w:val="00A20CD5"/>
    <w:rsid w:val="00A212F9"/>
    <w:rsid w:val="00A21BF6"/>
    <w:rsid w:val="00A21D8A"/>
    <w:rsid w:val="00A225F6"/>
    <w:rsid w:val="00A23497"/>
    <w:rsid w:val="00A2353C"/>
    <w:rsid w:val="00A2378B"/>
    <w:rsid w:val="00A239AA"/>
    <w:rsid w:val="00A23F56"/>
    <w:rsid w:val="00A24AB9"/>
    <w:rsid w:val="00A24BA8"/>
    <w:rsid w:val="00A2527D"/>
    <w:rsid w:val="00A254D9"/>
    <w:rsid w:val="00A2582E"/>
    <w:rsid w:val="00A2620E"/>
    <w:rsid w:val="00A26330"/>
    <w:rsid w:val="00A2654E"/>
    <w:rsid w:val="00A278A0"/>
    <w:rsid w:val="00A303E3"/>
    <w:rsid w:val="00A306C9"/>
    <w:rsid w:val="00A3124C"/>
    <w:rsid w:val="00A3147C"/>
    <w:rsid w:val="00A315AE"/>
    <w:rsid w:val="00A31AFD"/>
    <w:rsid w:val="00A31D1C"/>
    <w:rsid w:val="00A32531"/>
    <w:rsid w:val="00A32570"/>
    <w:rsid w:val="00A32890"/>
    <w:rsid w:val="00A32904"/>
    <w:rsid w:val="00A3290C"/>
    <w:rsid w:val="00A33B07"/>
    <w:rsid w:val="00A347C0"/>
    <w:rsid w:val="00A35420"/>
    <w:rsid w:val="00A35C89"/>
    <w:rsid w:val="00A36B59"/>
    <w:rsid w:val="00A372B6"/>
    <w:rsid w:val="00A37A4F"/>
    <w:rsid w:val="00A37FBA"/>
    <w:rsid w:val="00A40006"/>
    <w:rsid w:val="00A41518"/>
    <w:rsid w:val="00A41D78"/>
    <w:rsid w:val="00A41FAF"/>
    <w:rsid w:val="00A42979"/>
    <w:rsid w:val="00A43004"/>
    <w:rsid w:val="00A430FC"/>
    <w:rsid w:val="00A43122"/>
    <w:rsid w:val="00A4351B"/>
    <w:rsid w:val="00A43F97"/>
    <w:rsid w:val="00A43FDB"/>
    <w:rsid w:val="00A4410E"/>
    <w:rsid w:val="00A445E5"/>
    <w:rsid w:val="00A44935"/>
    <w:rsid w:val="00A44AF9"/>
    <w:rsid w:val="00A44CB2"/>
    <w:rsid w:val="00A45119"/>
    <w:rsid w:val="00A4542C"/>
    <w:rsid w:val="00A4571D"/>
    <w:rsid w:val="00A45843"/>
    <w:rsid w:val="00A46554"/>
    <w:rsid w:val="00A47E20"/>
    <w:rsid w:val="00A47EAE"/>
    <w:rsid w:val="00A50790"/>
    <w:rsid w:val="00A50793"/>
    <w:rsid w:val="00A50CD6"/>
    <w:rsid w:val="00A50E9F"/>
    <w:rsid w:val="00A51794"/>
    <w:rsid w:val="00A519D0"/>
    <w:rsid w:val="00A51C7E"/>
    <w:rsid w:val="00A51E72"/>
    <w:rsid w:val="00A51FD7"/>
    <w:rsid w:val="00A52027"/>
    <w:rsid w:val="00A5207A"/>
    <w:rsid w:val="00A52973"/>
    <w:rsid w:val="00A52FFC"/>
    <w:rsid w:val="00A53062"/>
    <w:rsid w:val="00A53907"/>
    <w:rsid w:val="00A53E70"/>
    <w:rsid w:val="00A5491B"/>
    <w:rsid w:val="00A55974"/>
    <w:rsid w:val="00A559AE"/>
    <w:rsid w:val="00A567DF"/>
    <w:rsid w:val="00A569F3"/>
    <w:rsid w:val="00A56ABA"/>
    <w:rsid w:val="00A56B61"/>
    <w:rsid w:val="00A56C76"/>
    <w:rsid w:val="00A56DA4"/>
    <w:rsid w:val="00A5729A"/>
    <w:rsid w:val="00A576FD"/>
    <w:rsid w:val="00A57789"/>
    <w:rsid w:val="00A6044D"/>
    <w:rsid w:val="00A60935"/>
    <w:rsid w:val="00A60D34"/>
    <w:rsid w:val="00A60F17"/>
    <w:rsid w:val="00A61881"/>
    <w:rsid w:val="00A61E39"/>
    <w:rsid w:val="00A61F54"/>
    <w:rsid w:val="00A61FE2"/>
    <w:rsid w:val="00A62791"/>
    <w:rsid w:val="00A62918"/>
    <w:rsid w:val="00A62F4C"/>
    <w:rsid w:val="00A630D2"/>
    <w:rsid w:val="00A6329A"/>
    <w:rsid w:val="00A632ED"/>
    <w:rsid w:val="00A643B0"/>
    <w:rsid w:val="00A64486"/>
    <w:rsid w:val="00A64A34"/>
    <w:rsid w:val="00A64A85"/>
    <w:rsid w:val="00A64AB8"/>
    <w:rsid w:val="00A64D19"/>
    <w:rsid w:val="00A65A6D"/>
    <w:rsid w:val="00A66600"/>
    <w:rsid w:val="00A667C1"/>
    <w:rsid w:val="00A7119B"/>
    <w:rsid w:val="00A7131F"/>
    <w:rsid w:val="00A71F9B"/>
    <w:rsid w:val="00A722E9"/>
    <w:rsid w:val="00A72632"/>
    <w:rsid w:val="00A7284B"/>
    <w:rsid w:val="00A72ABE"/>
    <w:rsid w:val="00A72B19"/>
    <w:rsid w:val="00A730A4"/>
    <w:rsid w:val="00A735A3"/>
    <w:rsid w:val="00A738F7"/>
    <w:rsid w:val="00A75196"/>
    <w:rsid w:val="00A75A68"/>
    <w:rsid w:val="00A75EFB"/>
    <w:rsid w:val="00A77533"/>
    <w:rsid w:val="00A7790D"/>
    <w:rsid w:val="00A808E1"/>
    <w:rsid w:val="00A80AD9"/>
    <w:rsid w:val="00A80CF2"/>
    <w:rsid w:val="00A81589"/>
    <w:rsid w:val="00A81DF3"/>
    <w:rsid w:val="00A81EA9"/>
    <w:rsid w:val="00A82DC2"/>
    <w:rsid w:val="00A82DD6"/>
    <w:rsid w:val="00A830D1"/>
    <w:rsid w:val="00A8419E"/>
    <w:rsid w:val="00A842B6"/>
    <w:rsid w:val="00A8437E"/>
    <w:rsid w:val="00A84BF0"/>
    <w:rsid w:val="00A84EA6"/>
    <w:rsid w:val="00A8559C"/>
    <w:rsid w:val="00A85B5A"/>
    <w:rsid w:val="00A85B6D"/>
    <w:rsid w:val="00A85F21"/>
    <w:rsid w:val="00A86888"/>
    <w:rsid w:val="00A8739B"/>
    <w:rsid w:val="00A8757E"/>
    <w:rsid w:val="00A87602"/>
    <w:rsid w:val="00A87905"/>
    <w:rsid w:val="00A87CBF"/>
    <w:rsid w:val="00A915BF"/>
    <w:rsid w:val="00A919BC"/>
    <w:rsid w:val="00A91A2A"/>
    <w:rsid w:val="00A91B0D"/>
    <w:rsid w:val="00A91F40"/>
    <w:rsid w:val="00A92576"/>
    <w:rsid w:val="00A92B72"/>
    <w:rsid w:val="00A93DDE"/>
    <w:rsid w:val="00A93ED5"/>
    <w:rsid w:val="00A93FF2"/>
    <w:rsid w:val="00A94017"/>
    <w:rsid w:val="00A94718"/>
    <w:rsid w:val="00A94833"/>
    <w:rsid w:val="00A94BBF"/>
    <w:rsid w:val="00A958CA"/>
    <w:rsid w:val="00A95979"/>
    <w:rsid w:val="00A96274"/>
    <w:rsid w:val="00A96381"/>
    <w:rsid w:val="00A966AD"/>
    <w:rsid w:val="00A96B43"/>
    <w:rsid w:val="00A974DB"/>
    <w:rsid w:val="00A978DF"/>
    <w:rsid w:val="00A97916"/>
    <w:rsid w:val="00AA0E5B"/>
    <w:rsid w:val="00AA10CF"/>
    <w:rsid w:val="00AA250D"/>
    <w:rsid w:val="00AA263E"/>
    <w:rsid w:val="00AA28D6"/>
    <w:rsid w:val="00AA2F3B"/>
    <w:rsid w:val="00AA3CC6"/>
    <w:rsid w:val="00AA461A"/>
    <w:rsid w:val="00AA69ED"/>
    <w:rsid w:val="00AA77CF"/>
    <w:rsid w:val="00AA7C8B"/>
    <w:rsid w:val="00AA7DA3"/>
    <w:rsid w:val="00AB0405"/>
    <w:rsid w:val="00AB04E6"/>
    <w:rsid w:val="00AB06D4"/>
    <w:rsid w:val="00AB07D9"/>
    <w:rsid w:val="00AB13C2"/>
    <w:rsid w:val="00AB2EB8"/>
    <w:rsid w:val="00AB3054"/>
    <w:rsid w:val="00AB33CB"/>
    <w:rsid w:val="00AB3F09"/>
    <w:rsid w:val="00AB3FA8"/>
    <w:rsid w:val="00AB400C"/>
    <w:rsid w:val="00AB444D"/>
    <w:rsid w:val="00AB4594"/>
    <w:rsid w:val="00AB4786"/>
    <w:rsid w:val="00AB478F"/>
    <w:rsid w:val="00AB4906"/>
    <w:rsid w:val="00AB4D18"/>
    <w:rsid w:val="00AB53EC"/>
    <w:rsid w:val="00AB62EA"/>
    <w:rsid w:val="00AB6319"/>
    <w:rsid w:val="00AB6E09"/>
    <w:rsid w:val="00AB7B89"/>
    <w:rsid w:val="00AB7D40"/>
    <w:rsid w:val="00AC029F"/>
    <w:rsid w:val="00AC050E"/>
    <w:rsid w:val="00AC09F2"/>
    <w:rsid w:val="00AC0EB9"/>
    <w:rsid w:val="00AC11F7"/>
    <w:rsid w:val="00AC164E"/>
    <w:rsid w:val="00AC1BF9"/>
    <w:rsid w:val="00AC1C94"/>
    <w:rsid w:val="00AC2624"/>
    <w:rsid w:val="00AC3165"/>
    <w:rsid w:val="00AC33FB"/>
    <w:rsid w:val="00AC3AA1"/>
    <w:rsid w:val="00AC3AE5"/>
    <w:rsid w:val="00AC3B74"/>
    <w:rsid w:val="00AC3D32"/>
    <w:rsid w:val="00AC5828"/>
    <w:rsid w:val="00AC59DC"/>
    <w:rsid w:val="00AC62A1"/>
    <w:rsid w:val="00AC646E"/>
    <w:rsid w:val="00AC7641"/>
    <w:rsid w:val="00AC76C9"/>
    <w:rsid w:val="00AD055C"/>
    <w:rsid w:val="00AD0C61"/>
    <w:rsid w:val="00AD1627"/>
    <w:rsid w:val="00AD182F"/>
    <w:rsid w:val="00AD18F8"/>
    <w:rsid w:val="00AD1AC8"/>
    <w:rsid w:val="00AD1EC9"/>
    <w:rsid w:val="00AD21B3"/>
    <w:rsid w:val="00AD2B22"/>
    <w:rsid w:val="00AD2BA1"/>
    <w:rsid w:val="00AD3440"/>
    <w:rsid w:val="00AD44C2"/>
    <w:rsid w:val="00AD4FD1"/>
    <w:rsid w:val="00AD5537"/>
    <w:rsid w:val="00AD5A48"/>
    <w:rsid w:val="00AD5F75"/>
    <w:rsid w:val="00AD639E"/>
    <w:rsid w:val="00AD641C"/>
    <w:rsid w:val="00AD683E"/>
    <w:rsid w:val="00AD6FC0"/>
    <w:rsid w:val="00AD77C5"/>
    <w:rsid w:val="00AD7B30"/>
    <w:rsid w:val="00AE03D9"/>
    <w:rsid w:val="00AE06E3"/>
    <w:rsid w:val="00AE0A4B"/>
    <w:rsid w:val="00AE18EB"/>
    <w:rsid w:val="00AE19D6"/>
    <w:rsid w:val="00AE1C86"/>
    <w:rsid w:val="00AE20EC"/>
    <w:rsid w:val="00AE22F6"/>
    <w:rsid w:val="00AE2501"/>
    <w:rsid w:val="00AE3527"/>
    <w:rsid w:val="00AE36EA"/>
    <w:rsid w:val="00AE3A62"/>
    <w:rsid w:val="00AE3CE9"/>
    <w:rsid w:val="00AE3F31"/>
    <w:rsid w:val="00AE4541"/>
    <w:rsid w:val="00AE477D"/>
    <w:rsid w:val="00AE47B3"/>
    <w:rsid w:val="00AE4EFB"/>
    <w:rsid w:val="00AE5D7F"/>
    <w:rsid w:val="00AE664D"/>
    <w:rsid w:val="00AE684E"/>
    <w:rsid w:val="00AE6EC1"/>
    <w:rsid w:val="00AE7846"/>
    <w:rsid w:val="00AE7A82"/>
    <w:rsid w:val="00AF00C0"/>
    <w:rsid w:val="00AF00CA"/>
    <w:rsid w:val="00AF1698"/>
    <w:rsid w:val="00AF1FD1"/>
    <w:rsid w:val="00AF3210"/>
    <w:rsid w:val="00AF34B6"/>
    <w:rsid w:val="00AF363E"/>
    <w:rsid w:val="00AF3B17"/>
    <w:rsid w:val="00AF4083"/>
    <w:rsid w:val="00AF60A0"/>
    <w:rsid w:val="00AF6F88"/>
    <w:rsid w:val="00AF7111"/>
    <w:rsid w:val="00AF7283"/>
    <w:rsid w:val="00B00C29"/>
    <w:rsid w:val="00B0248E"/>
    <w:rsid w:val="00B03AA7"/>
    <w:rsid w:val="00B03EA0"/>
    <w:rsid w:val="00B03FF9"/>
    <w:rsid w:val="00B048DB"/>
    <w:rsid w:val="00B04AD7"/>
    <w:rsid w:val="00B05556"/>
    <w:rsid w:val="00B0651E"/>
    <w:rsid w:val="00B06A27"/>
    <w:rsid w:val="00B06E2D"/>
    <w:rsid w:val="00B07252"/>
    <w:rsid w:val="00B0788B"/>
    <w:rsid w:val="00B07DEA"/>
    <w:rsid w:val="00B07E23"/>
    <w:rsid w:val="00B104B9"/>
    <w:rsid w:val="00B10986"/>
    <w:rsid w:val="00B10B6F"/>
    <w:rsid w:val="00B110B4"/>
    <w:rsid w:val="00B110D8"/>
    <w:rsid w:val="00B11390"/>
    <w:rsid w:val="00B113C2"/>
    <w:rsid w:val="00B11B3B"/>
    <w:rsid w:val="00B11D01"/>
    <w:rsid w:val="00B122D6"/>
    <w:rsid w:val="00B1292F"/>
    <w:rsid w:val="00B12AAA"/>
    <w:rsid w:val="00B13033"/>
    <w:rsid w:val="00B13B8F"/>
    <w:rsid w:val="00B13FD1"/>
    <w:rsid w:val="00B14EBE"/>
    <w:rsid w:val="00B15196"/>
    <w:rsid w:val="00B15AF9"/>
    <w:rsid w:val="00B15C24"/>
    <w:rsid w:val="00B1643D"/>
    <w:rsid w:val="00B168F4"/>
    <w:rsid w:val="00B168F8"/>
    <w:rsid w:val="00B16C52"/>
    <w:rsid w:val="00B16F7C"/>
    <w:rsid w:val="00B17BD8"/>
    <w:rsid w:val="00B17EAB"/>
    <w:rsid w:val="00B20F95"/>
    <w:rsid w:val="00B21193"/>
    <w:rsid w:val="00B21289"/>
    <w:rsid w:val="00B2133E"/>
    <w:rsid w:val="00B21E0C"/>
    <w:rsid w:val="00B22756"/>
    <w:rsid w:val="00B22A2C"/>
    <w:rsid w:val="00B23040"/>
    <w:rsid w:val="00B24496"/>
    <w:rsid w:val="00B24B3E"/>
    <w:rsid w:val="00B24F05"/>
    <w:rsid w:val="00B25CCD"/>
    <w:rsid w:val="00B262AA"/>
    <w:rsid w:val="00B26599"/>
    <w:rsid w:val="00B267C7"/>
    <w:rsid w:val="00B2732C"/>
    <w:rsid w:val="00B275B2"/>
    <w:rsid w:val="00B27857"/>
    <w:rsid w:val="00B3048B"/>
    <w:rsid w:val="00B3064E"/>
    <w:rsid w:val="00B31375"/>
    <w:rsid w:val="00B32E7D"/>
    <w:rsid w:val="00B3396C"/>
    <w:rsid w:val="00B33ADD"/>
    <w:rsid w:val="00B33C17"/>
    <w:rsid w:val="00B342BC"/>
    <w:rsid w:val="00B34C15"/>
    <w:rsid w:val="00B355EC"/>
    <w:rsid w:val="00B35809"/>
    <w:rsid w:val="00B35AD1"/>
    <w:rsid w:val="00B35BBE"/>
    <w:rsid w:val="00B35CB1"/>
    <w:rsid w:val="00B36593"/>
    <w:rsid w:val="00B365A1"/>
    <w:rsid w:val="00B36E65"/>
    <w:rsid w:val="00B370CE"/>
    <w:rsid w:val="00B37B8A"/>
    <w:rsid w:val="00B40000"/>
    <w:rsid w:val="00B4005A"/>
    <w:rsid w:val="00B401EC"/>
    <w:rsid w:val="00B405F9"/>
    <w:rsid w:val="00B40BE6"/>
    <w:rsid w:val="00B410A1"/>
    <w:rsid w:val="00B42083"/>
    <w:rsid w:val="00B42497"/>
    <w:rsid w:val="00B426EE"/>
    <w:rsid w:val="00B42A33"/>
    <w:rsid w:val="00B42BC9"/>
    <w:rsid w:val="00B42E10"/>
    <w:rsid w:val="00B42F38"/>
    <w:rsid w:val="00B44F9C"/>
    <w:rsid w:val="00B450DB"/>
    <w:rsid w:val="00B459F5"/>
    <w:rsid w:val="00B45D82"/>
    <w:rsid w:val="00B46074"/>
    <w:rsid w:val="00B460C0"/>
    <w:rsid w:val="00B46312"/>
    <w:rsid w:val="00B4743C"/>
    <w:rsid w:val="00B47623"/>
    <w:rsid w:val="00B47782"/>
    <w:rsid w:val="00B47A67"/>
    <w:rsid w:val="00B47FEF"/>
    <w:rsid w:val="00B50239"/>
    <w:rsid w:val="00B51156"/>
    <w:rsid w:val="00B51475"/>
    <w:rsid w:val="00B52C2C"/>
    <w:rsid w:val="00B52DA0"/>
    <w:rsid w:val="00B52E1E"/>
    <w:rsid w:val="00B52EF5"/>
    <w:rsid w:val="00B5308E"/>
    <w:rsid w:val="00B5313C"/>
    <w:rsid w:val="00B5321F"/>
    <w:rsid w:val="00B53303"/>
    <w:rsid w:val="00B53328"/>
    <w:rsid w:val="00B540E0"/>
    <w:rsid w:val="00B54278"/>
    <w:rsid w:val="00B554E4"/>
    <w:rsid w:val="00B55AAD"/>
    <w:rsid w:val="00B5640B"/>
    <w:rsid w:val="00B56829"/>
    <w:rsid w:val="00B571BC"/>
    <w:rsid w:val="00B57A48"/>
    <w:rsid w:val="00B60774"/>
    <w:rsid w:val="00B60F18"/>
    <w:rsid w:val="00B614D1"/>
    <w:rsid w:val="00B61FE8"/>
    <w:rsid w:val="00B61FEF"/>
    <w:rsid w:val="00B6283D"/>
    <w:rsid w:val="00B6359D"/>
    <w:rsid w:val="00B642C4"/>
    <w:rsid w:val="00B643EE"/>
    <w:rsid w:val="00B64512"/>
    <w:rsid w:val="00B647B7"/>
    <w:rsid w:val="00B648E4"/>
    <w:rsid w:val="00B64B29"/>
    <w:rsid w:val="00B65189"/>
    <w:rsid w:val="00B65E4E"/>
    <w:rsid w:val="00B65E53"/>
    <w:rsid w:val="00B65F93"/>
    <w:rsid w:val="00B66532"/>
    <w:rsid w:val="00B67512"/>
    <w:rsid w:val="00B67BEC"/>
    <w:rsid w:val="00B70195"/>
    <w:rsid w:val="00B715B5"/>
    <w:rsid w:val="00B71C1B"/>
    <w:rsid w:val="00B71C62"/>
    <w:rsid w:val="00B71C71"/>
    <w:rsid w:val="00B71FBF"/>
    <w:rsid w:val="00B71FDE"/>
    <w:rsid w:val="00B72636"/>
    <w:rsid w:val="00B7292A"/>
    <w:rsid w:val="00B73330"/>
    <w:rsid w:val="00B73BB8"/>
    <w:rsid w:val="00B74694"/>
    <w:rsid w:val="00B74F2A"/>
    <w:rsid w:val="00B7524E"/>
    <w:rsid w:val="00B75708"/>
    <w:rsid w:val="00B76255"/>
    <w:rsid w:val="00B7677C"/>
    <w:rsid w:val="00B7708C"/>
    <w:rsid w:val="00B771C0"/>
    <w:rsid w:val="00B77B04"/>
    <w:rsid w:val="00B77DCC"/>
    <w:rsid w:val="00B81242"/>
    <w:rsid w:val="00B815A8"/>
    <w:rsid w:val="00B8175F"/>
    <w:rsid w:val="00B8208E"/>
    <w:rsid w:val="00B82DE3"/>
    <w:rsid w:val="00B831EC"/>
    <w:rsid w:val="00B835D2"/>
    <w:rsid w:val="00B8360D"/>
    <w:rsid w:val="00B83AF8"/>
    <w:rsid w:val="00B840EE"/>
    <w:rsid w:val="00B8463F"/>
    <w:rsid w:val="00B85739"/>
    <w:rsid w:val="00B85D58"/>
    <w:rsid w:val="00B85EA9"/>
    <w:rsid w:val="00B87118"/>
    <w:rsid w:val="00B8753E"/>
    <w:rsid w:val="00B87667"/>
    <w:rsid w:val="00B87F04"/>
    <w:rsid w:val="00B903EC"/>
    <w:rsid w:val="00B907D2"/>
    <w:rsid w:val="00B91DD5"/>
    <w:rsid w:val="00B922BB"/>
    <w:rsid w:val="00B925E8"/>
    <w:rsid w:val="00B928BA"/>
    <w:rsid w:val="00B93388"/>
    <w:rsid w:val="00B9389D"/>
    <w:rsid w:val="00B93DC6"/>
    <w:rsid w:val="00B93E84"/>
    <w:rsid w:val="00B93FAD"/>
    <w:rsid w:val="00B94135"/>
    <w:rsid w:val="00B94263"/>
    <w:rsid w:val="00B94EB8"/>
    <w:rsid w:val="00B94F02"/>
    <w:rsid w:val="00B952B7"/>
    <w:rsid w:val="00B959BB"/>
    <w:rsid w:val="00B95D34"/>
    <w:rsid w:val="00B96866"/>
    <w:rsid w:val="00B968FA"/>
    <w:rsid w:val="00B97033"/>
    <w:rsid w:val="00B976EC"/>
    <w:rsid w:val="00BA011C"/>
    <w:rsid w:val="00BA01A0"/>
    <w:rsid w:val="00BA064A"/>
    <w:rsid w:val="00BA0B28"/>
    <w:rsid w:val="00BA0E11"/>
    <w:rsid w:val="00BA1426"/>
    <w:rsid w:val="00BA1AE0"/>
    <w:rsid w:val="00BA1C3C"/>
    <w:rsid w:val="00BA1DE8"/>
    <w:rsid w:val="00BA1EF3"/>
    <w:rsid w:val="00BA3670"/>
    <w:rsid w:val="00BA3BF9"/>
    <w:rsid w:val="00BA4797"/>
    <w:rsid w:val="00BA520D"/>
    <w:rsid w:val="00BA654D"/>
    <w:rsid w:val="00BA6792"/>
    <w:rsid w:val="00BA690B"/>
    <w:rsid w:val="00BA7D1A"/>
    <w:rsid w:val="00BA7F8B"/>
    <w:rsid w:val="00BB0065"/>
    <w:rsid w:val="00BB0880"/>
    <w:rsid w:val="00BB0F36"/>
    <w:rsid w:val="00BB1D43"/>
    <w:rsid w:val="00BB1D4A"/>
    <w:rsid w:val="00BB2B47"/>
    <w:rsid w:val="00BB2D2E"/>
    <w:rsid w:val="00BB2E8E"/>
    <w:rsid w:val="00BB3368"/>
    <w:rsid w:val="00BB3843"/>
    <w:rsid w:val="00BB38A1"/>
    <w:rsid w:val="00BB3FB8"/>
    <w:rsid w:val="00BB4432"/>
    <w:rsid w:val="00BB5070"/>
    <w:rsid w:val="00BB533B"/>
    <w:rsid w:val="00BB65E5"/>
    <w:rsid w:val="00BB6C11"/>
    <w:rsid w:val="00BBB495"/>
    <w:rsid w:val="00BC071B"/>
    <w:rsid w:val="00BC12C1"/>
    <w:rsid w:val="00BC135D"/>
    <w:rsid w:val="00BC1D1E"/>
    <w:rsid w:val="00BC22AC"/>
    <w:rsid w:val="00BC244A"/>
    <w:rsid w:val="00BC24C2"/>
    <w:rsid w:val="00BC2817"/>
    <w:rsid w:val="00BC2E07"/>
    <w:rsid w:val="00BC2FFD"/>
    <w:rsid w:val="00BC32B4"/>
    <w:rsid w:val="00BC3A0B"/>
    <w:rsid w:val="00BC4631"/>
    <w:rsid w:val="00BC4665"/>
    <w:rsid w:val="00BC4930"/>
    <w:rsid w:val="00BC5A31"/>
    <w:rsid w:val="00BC62AA"/>
    <w:rsid w:val="00BC6788"/>
    <w:rsid w:val="00BC67E1"/>
    <w:rsid w:val="00BC6D77"/>
    <w:rsid w:val="00BC70B5"/>
    <w:rsid w:val="00BD0234"/>
    <w:rsid w:val="00BD027F"/>
    <w:rsid w:val="00BD0312"/>
    <w:rsid w:val="00BD0A69"/>
    <w:rsid w:val="00BD0B0D"/>
    <w:rsid w:val="00BD1090"/>
    <w:rsid w:val="00BD181F"/>
    <w:rsid w:val="00BD1987"/>
    <w:rsid w:val="00BD1C90"/>
    <w:rsid w:val="00BD225E"/>
    <w:rsid w:val="00BD27E5"/>
    <w:rsid w:val="00BD35AA"/>
    <w:rsid w:val="00BD385F"/>
    <w:rsid w:val="00BD4C4C"/>
    <w:rsid w:val="00BD4ED7"/>
    <w:rsid w:val="00BD54A8"/>
    <w:rsid w:val="00BD5916"/>
    <w:rsid w:val="00BD6192"/>
    <w:rsid w:val="00BD67DB"/>
    <w:rsid w:val="00BD708E"/>
    <w:rsid w:val="00BD7276"/>
    <w:rsid w:val="00BD7856"/>
    <w:rsid w:val="00BD791A"/>
    <w:rsid w:val="00BD7A6E"/>
    <w:rsid w:val="00BD7F4E"/>
    <w:rsid w:val="00BE07D1"/>
    <w:rsid w:val="00BE0A4B"/>
    <w:rsid w:val="00BE0FEF"/>
    <w:rsid w:val="00BE10FE"/>
    <w:rsid w:val="00BE1E08"/>
    <w:rsid w:val="00BE2DFF"/>
    <w:rsid w:val="00BE2FF7"/>
    <w:rsid w:val="00BE310C"/>
    <w:rsid w:val="00BE3561"/>
    <w:rsid w:val="00BE358E"/>
    <w:rsid w:val="00BE51CB"/>
    <w:rsid w:val="00BE53A5"/>
    <w:rsid w:val="00BE57D5"/>
    <w:rsid w:val="00BE6161"/>
    <w:rsid w:val="00BE764F"/>
    <w:rsid w:val="00BE79C1"/>
    <w:rsid w:val="00BF01BA"/>
    <w:rsid w:val="00BF0518"/>
    <w:rsid w:val="00BF07C9"/>
    <w:rsid w:val="00BF0939"/>
    <w:rsid w:val="00BF1B44"/>
    <w:rsid w:val="00BF1D4C"/>
    <w:rsid w:val="00BF2BB3"/>
    <w:rsid w:val="00BF2CA6"/>
    <w:rsid w:val="00BF346E"/>
    <w:rsid w:val="00BF354C"/>
    <w:rsid w:val="00BF37CE"/>
    <w:rsid w:val="00BF387F"/>
    <w:rsid w:val="00BF3884"/>
    <w:rsid w:val="00BF3A44"/>
    <w:rsid w:val="00BF3DB6"/>
    <w:rsid w:val="00BF3F0E"/>
    <w:rsid w:val="00BF446F"/>
    <w:rsid w:val="00BF464D"/>
    <w:rsid w:val="00BF4EAD"/>
    <w:rsid w:val="00BF529A"/>
    <w:rsid w:val="00BF536F"/>
    <w:rsid w:val="00BF5DD4"/>
    <w:rsid w:val="00BF695E"/>
    <w:rsid w:val="00BF6FF0"/>
    <w:rsid w:val="00BF735F"/>
    <w:rsid w:val="00BF7745"/>
    <w:rsid w:val="00BF790B"/>
    <w:rsid w:val="00BF7AE4"/>
    <w:rsid w:val="00BF7E8E"/>
    <w:rsid w:val="00BF7FFD"/>
    <w:rsid w:val="00C0034C"/>
    <w:rsid w:val="00C00768"/>
    <w:rsid w:val="00C01539"/>
    <w:rsid w:val="00C0154B"/>
    <w:rsid w:val="00C01602"/>
    <w:rsid w:val="00C02F8C"/>
    <w:rsid w:val="00C0330D"/>
    <w:rsid w:val="00C03387"/>
    <w:rsid w:val="00C03BD6"/>
    <w:rsid w:val="00C040A0"/>
    <w:rsid w:val="00C0445C"/>
    <w:rsid w:val="00C0477A"/>
    <w:rsid w:val="00C04B55"/>
    <w:rsid w:val="00C04B88"/>
    <w:rsid w:val="00C04DEA"/>
    <w:rsid w:val="00C04E33"/>
    <w:rsid w:val="00C05102"/>
    <w:rsid w:val="00C051F4"/>
    <w:rsid w:val="00C05520"/>
    <w:rsid w:val="00C056C2"/>
    <w:rsid w:val="00C057C7"/>
    <w:rsid w:val="00C0611C"/>
    <w:rsid w:val="00C065CE"/>
    <w:rsid w:val="00C07D43"/>
    <w:rsid w:val="00C1173D"/>
    <w:rsid w:val="00C11A23"/>
    <w:rsid w:val="00C12991"/>
    <w:rsid w:val="00C12E44"/>
    <w:rsid w:val="00C12F15"/>
    <w:rsid w:val="00C13359"/>
    <w:rsid w:val="00C137FA"/>
    <w:rsid w:val="00C13EFA"/>
    <w:rsid w:val="00C146CD"/>
    <w:rsid w:val="00C159CB"/>
    <w:rsid w:val="00C15BB2"/>
    <w:rsid w:val="00C15D0F"/>
    <w:rsid w:val="00C1628C"/>
    <w:rsid w:val="00C163C2"/>
    <w:rsid w:val="00C1770A"/>
    <w:rsid w:val="00C17838"/>
    <w:rsid w:val="00C17C4B"/>
    <w:rsid w:val="00C20746"/>
    <w:rsid w:val="00C2136A"/>
    <w:rsid w:val="00C21D29"/>
    <w:rsid w:val="00C22C3A"/>
    <w:rsid w:val="00C22E78"/>
    <w:rsid w:val="00C233AA"/>
    <w:rsid w:val="00C233E9"/>
    <w:rsid w:val="00C23807"/>
    <w:rsid w:val="00C24828"/>
    <w:rsid w:val="00C24E1F"/>
    <w:rsid w:val="00C24E6F"/>
    <w:rsid w:val="00C25065"/>
    <w:rsid w:val="00C2514B"/>
    <w:rsid w:val="00C25762"/>
    <w:rsid w:val="00C257BF"/>
    <w:rsid w:val="00C25E16"/>
    <w:rsid w:val="00C261BE"/>
    <w:rsid w:val="00C26ACD"/>
    <w:rsid w:val="00C273C5"/>
    <w:rsid w:val="00C2776A"/>
    <w:rsid w:val="00C300EB"/>
    <w:rsid w:val="00C30475"/>
    <w:rsid w:val="00C30AE9"/>
    <w:rsid w:val="00C319D1"/>
    <w:rsid w:val="00C31CA0"/>
    <w:rsid w:val="00C31FCA"/>
    <w:rsid w:val="00C320D7"/>
    <w:rsid w:val="00C32A96"/>
    <w:rsid w:val="00C33B55"/>
    <w:rsid w:val="00C33B81"/>
    <w:rsid w:val="00C33BD3"/>
    <w:rsid w:val="00C347F2"/>
    <w:rsid w:val="00C34987"/>
    <w:rsid w:val="00C34D22"/>
    <w:rsid w:val="00C34D3E"/>
    <w:rsid w:val="00C351BD"/>
    <w:rsid w:val="00C351EA"/>
    <w:rsid w:val="00C35750"/>
    <w:rsid w:val="00C35A6A"/>
    <w:rsid w:val="00C35A75"/>
    <w:rsid w:val="00C35AFE"/>
    <w:rsid w:val="00C37232"/>
    <w:rsid w:val="00C37831"/>
    <w:rsid w:val="00C37945"/>
    <w:rsid w:val="00C37FEE"/>
    <w:rsid w:val="00C42A19"/>
    <w:rsid w:val="00C4304E"/>
    <w:rsid w:val="00C435F8"/>
    <w:rsid w:val="00C43822"/>
    <w:rsid w:val="00C43D79"/>
    <w:rsid w:val="00C4546F"/>
    <w:rsid w:val="00C45C57"/>
    <w:rsid w:val="00C46CF2"/>
    <w:rsid w:val="00C477C0"/>
    <w:rsid w:val="00C506DC"/>
    <w:rsid w:val="00C51673"/>
    <w:rsid w:val="00C52BB8"/>
    <w:rsid w:val="00C54425"/>
    <w:rsid w:val="00C54AE6"/>
    <w:rsid w:val="00C54B06"/>
    <w:rsid w:val="00C5500E"/>
    <w:rsid w:val="00C55379"/>
    <w:rsid w:val="00C55DB7"/>
    <w:rsid w:val="00C568C7"/>
    <w:rsid w:val="00C56A0B"/>
    <w:rsid w:val="00C572EE"/>
    <w:rsid w:val="00C57691"/>
    <w:rsid w:val="00C579A9"/>
    <w:rsid w:val="00C60203"/>
    <w:rsid w:val="00C60345"/>
    <w:rsid w:val="00C609C6"/>
    <w:rsid w:val="00C61093"/>
    <w:rsid w:val="00C61415"/>
    <w:rsid w:val="00C61845"/>
    <w:rsid w:val="00C61E79"/>
    <w:rsid w:val="00C62057"/>
    <w:rsid w:val="00C620F5"/>
    <w:rsid w:val="00C621DD"/>
    <w:rsid w:val="00C6235E"/>
    <w:rsid w:val="00C62ED8"/>
    <w:rsid w:val="00C641FF"/>
    <w:rsid w:val="00C6420C"/>
    <w:rsid w:val="00C6469A"/>
    <w:rsid w:val="00C64A15"/>
    <w:rsid w:val="00C64C33"/>
    <w:rsid w:val="00C652B8"/>
    <w:rsid w:val="00C659BE"/>
    <w:rsid w:val="00C65C1D"/>
    <w:rsid w:val="00C65FED"/>
    <w:rsid w:val="00C66D84"/>
    <w:rsid w:val="00C67281"/>
    <w:rsid w:val="00C675AC"/>
    <w:rsid w:val="00C675BC"/>
    <w:rsid w:val="00C6777B"/>
    <w:rsid w:val="00C67F90"/>
    <w:rsid w:val="00C70114"/>
    <w:rsid w:val="00C71030"/>
    <w:rsid w:val="00C7149D"/>
    <w:rsid w:val="00C716FA"/>
    <w:rsid w:val="00C7178D"/>
    <w:rsid w:val="00C71926"/>
    <w:rsid w:val="00C71B96"/>
    <w:rsid w:val="00C7361E"/>
    <w:rsid w:val="00C738F3"/>
    <w:rsid w:val="00C74248"/>
    <w:rsid w:val="00C7483F"/>
    <w:rsid w:val="00C76192"/>
    <w:rsid w:val="00C765DC"/>
    <w:rsid w:val="00C76674"/>
    <w:rsid w:val="00C76CAD"/>
    <w:rsid w:val="00C7705A"/>
    <w:rsid w:val="00C770DF"/>
    <w:rsid w:val="00C77323"/>
    <w:rsid w:val="00C77EE2"/>
    <w:rsid w:val="00C8001A"/>
    <w:rsid w:val="00C8193E"/>
    <w:rsid w:val="00C819A1"/>
    <w:rsid w:val="00C826E5"/>
    <w:rsid w:val="00C82800"/>
    <w:rsid w:val="00C8302C"/>
    <w:rsid w:val="00C83681"/>
    <w:rsid w:val="00C838DD"/>
    <w:rsid w:val="00C84831"/>
    <w:rsid w:val="00C848EB"/>
    <w:rsid w:val="00C849B8"/>
    <w:rsid w:val="00C84FEC"/>
    <w:rsid w:val="00C85ADE"/>
    <w:rsid w:val="00C869FE"/>
    <w:rsid w:val="00C86B46"/>
    <w:rsid w:val="00C86F38"/>
    <w:rsid w:val="00C87224"/>
    <w:rsid w:val="00C8731E"/>
    <w:rsid w:val="00C879BD"/>
    <w:rsid w:val="00C87B6C"/>
    <w:rsid w:val="00C87BE6"/>
    <w:rsid w:val="00C87DAD"/>
    <w:rsid w:val="00C904EC"/>
    <w:rsid w:val="00C907A1"/>
    <w:rsid w:val="00C9085F"/>
    <w:rsid w:val="00C90BA2"/>
    <w:rsid w:val="00C90C51"/>
    <w:rsid w:val="00C90C8F"/>
    <w:rsid w:val="00C91676"/>
    <w:rsid w:val="00C91E48"/>
    <w:rsid w:val="00C92050"/>
    <w:rsid w:val="00C9282D"/>
    <w:rsid w:val="00C92FC3"/>
    <w:rsid w:val="00C9332D"/>
    <w:rsid w:val="00C9356F"/>
    <w:rsid w:val="00C93AC0"/>
    <w:rsid w:val="00C94A7A"/>
    <w:rsid w:val="00C94BD7"/>
    <w:rsid w:val="00C9585A"/>
    <w:rsid w:val="00C964D9"/>
    <w:rsid w:val="00C96525"/>
    <w:rsid w:val="00C96E00"/>
    <w:rsid w:val="00C96FCD"/>
    <w:rsid w:val="00C97749"/>
    <w:rsid w:val="00C9781E"/>
    <w:rsid w:val="00C97B17"/>
    <w:rsid w:val="00C97BED"/>
    <w:rsid w:val="00CA02F2"/>
    <w:rsid w:val="00CA0808"/>
    <w:rsid w:val="00CA08EF"/>
    <w:rsid w:val="00CA0F6D"/>
    <w:rsid w:val="00CA110A"/>
    <w:rsid w:val="00CA1A28"/>
    <w:rsid w:val="00CA207E"/>
    <w:rsid w:val="00CA2893"/>
    <w:rsid w:val="00CA2A56"/>
    <w:rsid w:val="00CA2A5D"/>
    <w:rsid w:val="00CA2C2C"/>
    <w:rsid w:val="00CA33A9"/>
    <w:rsid w:val="00CA34FE"/>
    <w:rsid w:val="00CA473B"/>
    <w:rsid w:val="00CA48AB"/>
    <w:rsid w:val="00CA50AF"/>
    <w:rsid w:val="00CA604E"/>
    <w:rsid w:val="00CA64FA"/>
    <w:rsid w:val="00CA651A"/>
    <w:rsid w:val="00CA6615"/>
    <w:rsid w:val="00CA6709"/>
    <w:rsid w:val="00CA768A"/>
    <w:rsid w:val="00CA7870"/>
    <w:rsid w:val="00CA7D58"/>
    <w:rsid w:val="00CB0679"/>
    <w:rsid w:val="00CB143D"/>
    <w:rsid w:val="00CB1CF0"/>
    <w:rsid w:val="00CB1DA8"/>
    <w:rsid w:val="00CB3080"/>
    <w:rsid w:val="00CB33FF"/>
    <w:rsid w:val="00CB3A24"/>
    <w:rsid w:val="00CB42D9"/>
    <w:rsid w:val="00CB5246"/>
    <w:rsid w:val="00CB58E6"/>
    <w:rsid w:val="00CB5AA4"/>
    <w:rsid w:val="00CB5C5C"/>
    <w:rsid w:val="00CB6629"/>
    <w:rsid w:val="00CB6DB0"/>
    <w:rsid w:val="00CB78D4"/>
    <w:rsid w:val="00CC0F1A"/>
    <w:rsid w:val="00CC1C28"/>
    <w:rsid w:val="00CC1D6B"/>
    <w:rsid w:val="00CC25BD"/>
    <w:rsid w:val="00CC2862"/>
    <w:rsid w:val="00CC2B9F"/>
    <w:rsid w:val="00CC3531"/>
    <w:rsid w:val="00CC3976"/>
    <w:rsid w:val="00CC4BF8"/>
    <w:rsid w:val="00CC55D0"/>
    <w:rsid w:val="00CC64CF"/>
    <w:rsid w:val="00CC6699"/>
    <w:rsid w:val="00CC6862"/>
    <w:rsid w:val="00CC686D"/>
    <w:rsid w:val="00CC6B53"/>
    <w:rsid w:val="00CC6B80"/>
    <w:rsid w:val="00CC6CC4"/>
    <w:rsid w:val="00CC77F1"/>
    <w:rsid w:val="00CD00CF"/>
    <w:rsid w:val="00CD03AB"/>
    <w:rsid w:val="00CD0715"/>
    <w:rsid w:val="00CD1044"/>
    <w:rsid w:val="00CD1CFA"/>
    <w:rsid w:val="00CD1FF9"/>
    <w:rsid w:val="00CD25DC"/>
    <w:rsid w:val="00CD2AB2"/>
    <w:rsid w:val="00CD2CF8"/>
    <w:rsid w:val="00CD3406"/>
    <w:rsid w:val="00CD34D1"/>
    <w:rsid w:val="00CD3BA9"/>
    <w:rsid w:val="00CD42B6"/>
    <w:rsid w:val="00CD4539"/>
    <w:rsid w:val="00CD48F2"/>
    <w:rsid w:val="00CD49F1"/>
    <w:rsid w:val="00CD4D24"/>
    <w:rsid w:val="00CD504D"/>
    <w:rsid w:val="00CD5B76"/>
    <w:rsid w:val="00CD5D0C"/>
    <w:rsid w:val="00CD6717"/>
    <w:rsid w:val="00CD719C"/>
    <w:rsid w:val="00CD7430"/>
    <w:rsid w:val="00CD7719"/>
    <w:rsid w:val="00CD7816"/>
    <w:rsid w:val="00CD78F4"/>
    <w:rsid w:val="00CD7EF8"/>
    <w:rsid w:val="00CE029F"/>
    <w:rsid w:val="00CE0531"/>
    <w:rsid w:val="00CE09A6"/>
    <w:rsid w:val="00CE0B22"/>
    <w:rsid w:val="00CE1634"/>
    <w:rsid w:val="00CE196E"/>
    <w:rsid w:val="00CE230A"/>
    <w:rsid w:val="00CE2C10"/>
    <w:rsid w:val="00CE37C2"/>
    <w:rsid w:val="00CE3971"/>
    <w:rsid w:val="00CE3984"/>
    <w:rsid w:val="00CE3E9E"/>
    <w:rsid w:val="00CE4187"/>
    <w:rsid w:val="00CE48BD"/>
    <w:rsid w:val="00CE4A8F"/>
    <w:rsid w:val="00CE4CE2"/>
    <w:rsid w:val="00CE4D70"/>
    <w:rsid w:val="00CE57CE"/>
    <w:rsid w:val="00CE5CF0"/>
    <w:rsid w:val="00CE6558"/>
    <w:rsid w:val="00CE66C1"/>
    <w:rsid w:val="00CE6B96"/>
    <w:rsid w:val="00CE7D3C"/>
    <w:rsid w:val="00CE7E81"/>
    <w:rsid w:val="00CF0CC0"/>
    <w:rsid w:val="00CF1045"/>
    <w:rsid w:val="00CF1646"/>
    <w:rsid w:val="00CF1699"/>
    <w:rsid w:val="00CF1A1F"/>
    <w:rsid w:val="00CF25A6"/>
    <w:rsid w:val="00CF27A9"/>
    <w:rsid w:val="00CF293D"/>
    <w:rsid w:val="00CF2BE6"/>
    <w:rsid w:val="00CF2DBF"/>
    <w:rsid w:val="00CF3D43"/>
    <w:rsid w:val="00CF5118"/>
    <w:rsid w:val="00CF536E"/>
    <w:rsid w:val="00CF5684"/>
    <w:rsid w:val="00CF587C"/>
    <w:rsid w:val="00CF600F"/>
    <w:rsid w:val="00CF6323"/>
    <w:rsid w:val="00CF6852"/>
    <w:rsid w:val="00CF6E8E"/>
    <w:rsid w:val="00CF725C"/>
    <w:rsid w:val="00CF765B"/>
    <w:rsid w:val="00CF788D"/>
    <w:rsid w:val="00D00058"/>
    <w:rsid w:val="00D003A0"/>
    <w:rsid w:val="00D0087B"/>
    <w:rsid w:val="00D00AFD"/>
    <w:rsid w:val="00D00D91"/>
    <w:rsid w:val="00D00EDC"/>
    <w:rsid w:val="00D01163"/>
    <w:rsid w:val="00D01164"/>
    <w:rsid w:val="00D01991"/>
    <w:rsid w:val="00D01C2F"/>
    <w:rsid w:val="00D01E77"/>
    <w:rsid w:val="00D0250E"/>
    <w:rsid w:val="00D02E94"/>
    <w:rsid w:val="00D03032"/>
    <w:rsid w:val="00D03639"/>
    <w:rsid w:val="00D03802"/>
    <w:rsid w:val="00D038DC"/>
    <w:rsid w:val="00D03B64"/>
    <w:rsid w:val="00D04036"/>
    <w:rsid w:val="00D04586"/>
    <w:rsid w:val="00D049A8"/>
    <w:rsid w:val="00D04D30"/>
    <w:rsid w:val="00D051FA"/>
    <w:rsid w:val="00D056AF"/>
    <w:rsid w:val="00D05EDA"/>
    <w:rsid w:val="00D06065"/>
    <w:rsid w:val="00D0642B"/>
    <w:rsid w:val="00D06937"/>
    <w:rsid w:val="00D06AF5"/>
    <w:rsid w:val="00D06B96"/>
    <w:rsid w:val="00D06EEE"/>
    <w:rsid w:val="00D07814"/>
    <w:rsid w:val="00D07D56"/>
    <w:rsid w:val="00D10573"/>
    <w:rsid w:val="00D10D66"/>
    <w:rsid w:val="00D1134C"/>
    <w:rsid w:val="00D11AAE"/>
    <w:rsid w:val="00D11E7B"/>
    <w:rsid w:val="00D121A7"/>
    <w:rsid w:val="00D124CE"/>
    <w:rsid w:val="00D12B55"/>
    <w:rsid w:val="00D12C3A"/>
    <w:rsid w:val="00D12D4C"/>
    <w:rsid w:val="00D137C9"/>
    <w:rsid w:val="00D144DA"/>
    <w:rsid w:val="00D144FD"/>
    <w:rsid w:val="00D1458F"/>
    <w:rsid w:val="00D146D5"/>
    <w:rsid w:val="00D14F04"/>
    <w:rsid w:val="00D14FBB"/>
    <w:rsid w:val="00D15159"/>
    <w:rsid w:val="00D1591B"/>
    <w:rsid w:val="00D164AD"/>
    <w:rsid w:val="00D1678F"/>
    <w:rsid w:val="00D16B78"/>
    <w:rsid w:val="00D16BDC"/>
    <w:rsid w:val="00D172B5"/>
    <w:rsid w:val="00D17999"/>
    <w:rsid w:val="00D17B3D"/>
    <w:rsid w:val="00D17BD7"/>
    <w:rsid w:val="00D202AC"/>
    <w:rsid w:val="00D20914"/>
    <w:rsid w:val="00D21C0F"/>
    <w:rsid w:val="00D22862"/>
    <w:rsid w:val="00D22E41"/>
    <w:rsid w:val="00D2548F"/>
    <w:rsid w:val="00D26634"/>
    <w:rsid w:val="00D26FCD"/>
    <w:rsid w:val="00D2701F"/>
    <w:rsid w:val="00D2733B"/>
    <w:rsid w:val="00D2743D"/>
    <w:rsid w:val="00D27963"/>
    <w:rsid w:val="00D27A40"/>
    <w:rsid w:val="00D27B64"/>
    <w:rsid w:val="00D3026D"/>
    <w:rsid w:val="00D30D9D"/>
    <w:rsid w:val="00D30DFE"/>
    <w:rsid w:val="00D316DA"/>
    <w:rsid w:val="00D317A9"/>
    <w:rsid w:val="00D32EEA"/>
    <w:rsid w:val="00D32EFD"/>
    <w:rsid w:val="00D337D8"/>
    <w:rsid w:val="00D33E62"/>
    <w:rsid w:val="00D33F55"/>
    <w:rsid w:val="00D34135"/>
    <w:rsid w:val="00D342BF"/>
    <w:rsid w:val="00D344A3"/>
    <w:rsid w:val="00D34CC8"/>
    <w:rsid w:val="00D35442"/>
    <w:rsid w:val="00D354C4"/>
    <w:rsid w:val="00D35609"/>
    <w:rsid w:val="00D35AE8"/>
    <w:rsid w:val="00D35CB0"/>
    <w:rsid w:val="00D35D71"/>
    <w:rsid w:val="00D35EF9"/>
    <w:rsid w:val="00D36809"/>
    <w:rsid w:val="00D368B1"/>
    <w:rsid w:val="00D369B4"/>
    <w:rsid w:val="00D36D2A"/>
    <w:rsid w:val="00D373B5"/>
    <w:rsid w:val="00D3761E"/>
    <w:rsid w:val="00D4055D"/>
    <w:rsid w:val="00D4060C"/>
    <w:rsid w:val="00D40921"/>
    <w:rsid w:val="00D40D62"/>
    <w:rsid w:val="00D40DEB"/>
    <w:rsid w:val="00D40FD8"/>
    <w:rsid w:val="00D4125F"/>
    <w:rsid w:val="00D414A4"/>
    <w:rsid w:val="00D41C6E"/>
    <w:rsid w:val="00D424F4"/>
    <w:rsid w:val="00D42604"/>
    <w:rsid w:val="00D426A6"/>
    <w:rsid w:val="00D427FC"/>
    <w:rsid w:val="00D43306"/>
    <w:rsid w:val="00D436FD"/>
    <w:rsid w:val="00D43937"/>
    <w:rsid w:val="00D43ACD"/>
    <w:rsid w:val="00D44506"/>
    <w:rsid w:val="00D44ABE"/>
    <w:rsid w:val="00D44BD7"/>
    <w:rsid w:val="00D44F4A"/>
    <w:rsid w:val="00D45C18"/>
    <w:rsid w:val="00D45E7A"/>
    <w:rsid w:val="00D4605C"/>
    <w:rsid w:val="00D463A7"/>
    <w:rsid w:val="00D46486"/>
    <w:rsid w:val="00D4750B"/>
    <w:rsid w:val="00D503C8"/>
    <w:rsid w:val="00D5198D"/>
    <w:rsid w:val="00D51DF0"/>
    <w:rsid w:val="00D51ECC"/>
    <w:rsid w:val="00D52279"/>
    <w:rsid w:val="00D522F9"/>
    <w:rsid w:val="00D52B77"/>
    <w:rsid w:val="00D53667"/>
    <w:rsid w:val="00D53716"/>
    <w:rsid w:val="00D53D4E"/>
    <w:rsid w:val="00D551D4"/>
    <w:rsid w:val="00D55792"/>
    <w:rsid w:val="00D55DD8"/>
    <w:rsid w:val="00D564C5"/>
    <w:rsid w:val="00D568FE"/>
    <w:rsid w:val="00D56939"/>
    <w:rsid w:val="00D571A8"/>
    <w:rsid w:val="00D5744F"/>
    <w:rsid w:val="00D5745E"/>
    <w:rsid w:val="00D57BBF"/>
    <w:rsid w:val="00D57CB9"/>
    <w:rsid w:val="00D606DE"/>
    <w:rsid w:val="00D60FBC"/>
    <w:rsid w:val="00D61DAC"/>
    <w:rsid w:val="00D620F3"/>
    <w:rsid w:val="00D626B5"/>
    <w:rsid w:val="00D62FF0"/>
    <w:rsid w:val="00D63982"/>
    <w:rsid w:val="00D63C5A"/>
    <w:rsid w:val="00D63D80"/>
    <w:rsid w:val="00D63E66"/>
    <w:rsid w:val="00D64910"/>
    <w:rsid w:val="00D64E78"/>
    <w:rsid w:val="00D6510C"/>
    <w:rsid w:val="00D65330"/>
    <w:rsid w:val="00D6554C"/>
    <w:rsid w:val="00D664B6"/>
    <w:rsid w:val="00D66C04"/>
    <w:rsid w:val="00D677AE"/>
    <w:rsid w:val="00D679E6"/>
    <w:rsid w:val="00D70133"/>
    <w:rsid w:val="00D70683"/>
    <w:rsid w:val="00D7097E"/>
    <w:rsid w:val="00D70D24"/>
    <w:rsid w:val="00D70DB0"/>
    <w:rsid w:val="00D7101C"/>
    <w:rsid w:val="00D71B7C"/>
    <w:rsid w:val="00D720A5"/>
    <w:rsid w:val="00D724AC"/>
    <w:rsid w:val="00D735BC"/>
    <w:rsid w:val="00D736B8"/>
    <w:rsid w:val="00D742A2"/>
    <w:rsid w:val="00D74568"/>
    <w:rsid w:val="00D749E2"/>
    <w:rsid w:val="00D74A3C"/>
    <w:rsid w:val="00D74D0C"/>
    <w:rsid w:val="00D7567C"/>
    <w:rsid w:val="00D75939"/>
    <w:rsid w:val="00D759A6"/>
    <w:rsid w:val="00D75A26"/>
    <w:rsid w:val="00D763F2"/>
    <w:rsid w:val="00D76631"/>
    <w:rsid w:val="00D76F26"/>
    <w:rsid w:val="00D773EF"/>
    <w:rsid w:val="00D775F0"/>
    <w:rsid w:val="00D77795"/>
    <w:rsid w:val="00D80559"/>
    <w:rsid w:val="00D80590"/>
    <w:rsid w:val="00D80D33"/>
    <w:rsid w:val="00D81032"/>
    <w:rsid w:val="00D8104B"/>
    <w:rsid w:val="00D81A02"/>
    <w:rsid w:val="00D820C3"/>
    <w:rsid w:val="00D8268A"/>
    <w:rsid w:val="00D82AA1"/>
    <w:rsid w:val="00D83362"/>
    <w:rsid w:val="00D849B0"/>
    <w:rsid w:val="00D84A3F"/>
    <w:rsid w:val="00D85513"/>
    <w:rsid w:val="00D85923"/>
    <w:rsid w:val="00D85C60"/>
    <w:rsid w:val="00D863BE"/>
    <w:rsid w:val="00D87A9E"/>
    <w:rsid w:val="00D906A4"/>
    <w:rsid w:val="00D906D7"/>
    <w:rsid w:val="00D90814"/>
    <w:rsid w:val="00D909AA"/>
    <w:rsid w:val="00D90B62"/>
    <w:rsid w:val="00D9214E"/>
    <w:rsid w:val="00D92694"/>
    <w:rsid w:val="00D929BE"/>
    <w:rsid w:val="00D92A51"/>
    <w:rsid w:val="00D92C13"/>
    <w:rsid w:val="00D93873"/>
    <w:rsid w:val="00D93A71"/>
    <w:rsid w:val="00D93CB7"/>
    <w:rsid w:val="00D93FBA"/>
    <w:rsid w:val="00D948D6"/>
    <w:rsid w:val="00D94BB1"/>
    <w:rsid w:val="00D960A0"/>
    <w:rsid w:val="00D96EB3"/>
    <w:rsid w:val="00D96FB5"/>
    <w:rsid w:val="00D97020"/>
    <w:rsid w:val="00D97C75"/>
    <w:rsid w:val="00DA0569"/>
    <w:rsid w:val="00DA063B"/>
    <w:rsid w:val="00DA085A"/>
    <w:rsid w:val="00DA13E1"/>
    <w:rsid w:val="00DA1967"/>
    <w:rsid w:val="00DA21F9"/>
    <w:rsid w:val="00DA2C46"/>
    <w:rsid w:val="00DA37B9"/>
    <w:rsid w:val="00DA3837"/>
    <w:rsid w:val="00DA3AC1"/>
    <w:rsid w:val="00DA3EB1"/>
    <w:rsid w:val="00DA4173"/>
    <w:rsid w:val="00DA4BDF"/>
    <w:rsid w:val="00DA5DA3"/>
    <w:rsid w:val="00DA5E63"/>
    <w:rsid w:val="00DA67AA"/>
    <w:rsid w:val="00DA6872"/>
    <w:rsid w:val="00DA7679"/>
    <w:rsid w:val="00DA7A74"/>
    <w:rsid w:val="00DB04A9"/>
    <w:rsid w:val="00DB0599"/>
    <w:rsid w:val="00DB087A"/>
    <w:rsid w:val="00DB0E9F"/>
    <w:rsid w:val="00DB1369"/>
    <w:rsid w:val="00DB1B11"/>
    <w:rsid w:val="00DB2D6D"/>
    <w:rsid w:val="00DB2DF9"/>
    <w:rsid w:val="00DB3414"/>
    <w:rsid w:val="00DB38B7"/>
    <w:rsid w:val="00DB3B37"/>
    <w:rsid w:val="00DB40DD"/>
    <w:rsid w:val="00DB45E4"/>
    <w:rsid w:val="00DB46F9"/>
    <w:rsid w:val="00DB649F"/>
    <w:rsid w:val="00DB652B"/>
    <w:rsid w:val="00DB6E46"/>
    <w:rsid w:val="00DC0080"/>
    <w:rsid w:val="00DC02C6"/>
    <w:rsid w:val="00DC0A0C"/>
    <w:rsid w:val="00DC0AED"/>
    <w:rsid w:val="00DC0EFC"/>
    <w:rsid w:val="00DC1694"/>
    <w:rsid w:val="00DC1833"/>
    <w:rsid w:val="00DC1C09"/>
    <w:rsid w:val="00DC1FB1"/>
    <w:rsid w:val="00DC26F8"/>
    <w:rsid w:val="00DC296A"/>
    <w:rsid w:val="00DC2A91"/>
    <w:rsid w:val="00DC30A9"/>
    <w:rsid w:val="00DC3A2B"/>
    <w:rsid w:val="00DC3B29"/>
    <w:rsid w:val="00DC416E"/>
    <w:rsid w:val="00DC44A1"/>
    <w:rsid w:val="00DC52BD"/>
    <w:rsid w:val="00DC5B7D"/>
    <w:rsid w:val="00DC5CF0"/>
    <w:rsid w:val="00DC5DD1"/>
    <w:rsid w:val="00DC6D56"/>
    <w:rsid w:val="00DC6EDB"/>
    <w:rsid w:val="00DC733E"/>
    <w:rsid w:val="00DC77A1"/>
    <w:rsid w:val="00DC7D08"/>
    <w:rsid w:val="00DD00E9"/>
    <w:rsid w:val="00DD00F0"/>
    <w:rsid w:val="00DD03FF"/>
    <w:rsid w:val="00DD0735"/>
    <w:rsid w:val="00DD0809"/>
    <w:rsid w:val="00DD11F9"/>
    <w:rsid w:val="00DD13C2"/>
    <w:rsid w:val="00DD154E"/>
    <w:rsid w:val="00DD1871"/>
    <w:rsid w:val="00DD1897"/>
    <w:rsid w:val="00DD1FD6"/>
    <w:rsid w:val="00DD2228"/>
    <w:rsid w:val="00DD26E9"/>
    <w:rsid w:val="00DD2862"/>
    <w:rsid w:val="00DD369C"/>
    <w:rsid w:val="00DD3782"/>
    <w:rsid w:val="00DD3AC6"/>
    <w:rsid w:val="00DD3D29"/>
    <w:rsid w:val="00DD5812"/>
    <w:rsid w:val="00DD58F2"/>
    <w:rsid w:val="00DD5B40"/>
    <w:rsid w:val="00DD608C"/>
    <w:rsid w:val="00DD672D"/>
    <w:rsid w:val="00DD68D3"/>
    <w:rsid w:val="00DD7416"/>
    <w:rsid w:val="00DD749E"/>
    <w:rsid w:val="00DD7785"/>
    <w:rsid w:val="00DD7C48"/>
    <w:rsid w:val="00DE0057"/>
    <w:rsid w:val="00DE022A"/>
    <w:rsid w:val="00DE0B6F"/>
    <w:rsid w:val="00DE12C9"/>
    <w:rsid w:val="00DE1438"/>
    <w:rsid w:val="00DE14F5"/>
    <w:rsid w:val="00DE1A36"/>
    <w:rsid w:val="00DE1BF2"/>
    <w:rsid w:val="00DE1E6A"/>
    <w:rsid w:val="00DE22EE"/>
    <w:rsid w:val="00DE27D8"/>
    <w:rsid w:val="00DE34E2"/>
    <w:rsid w:val="00DE358F"/>
    <w:rsid w:val="00DE3627"/>
    <w:rsid w:val="00DE3EC0"/>
    <w:rsid w:val="00DE42C6"/>
    <w:rsid w:val="00DE45DD"/>
    <w:rsid w:val="00DE4685"/>
    <w:rsid w:val="00DE548A"/>
    <w:rsid w:val="00DE5DED"/>
    <w:rsid w:val="00DE6656"/>
    <w:rsid w:val="00DE683F"/>
    <w:rsid w:val="00DE70F8"/>
    <w:rsid w:val="00DE74A8"/>
    <w:rsid w:val="00DE772F"/>
    <w:rsid w:val="00DF0037"/>
    <w:rsid w:val="00DF1978"/>
    <w:rsid w:val="00DF20B2"/>
    <w:rsid w:val="00DF20BA"/>
    <w:rsid w:val="00DF28DF"/>
    <w:rsid w:val="00DF34C4"/>
    <w:rsid w:val="00DF3735"/>
    <w:rsid w:val="00DF380D"/>
    <w:rsid w:val="00DF3F53"/>
    <w:rsid w:val="00DF4151"/>
    <w:rsid w:val="00DF422D"/>
    <w:rsid w:val="00DF5209"/>
    <w:rsid w:val="00DF53AF"/>
    <w:rsid w:val="00DF574C"/>
    <w:rsid w:val="00DF59C4"/>
    <w:rsid w:val="00DF5AD4"/>
    <w:rsid w:val="00DF5FF2"/>
    <w:rsid w:val="00DF673E"/>
    <w:rsid w:val="00DF6E15"/>
    <w:rsid w:val="00DF7114"/>
    <w:rsid w:val="00E00172"/>
    <w:rsid w:val="00E00715"/>
    <w:rsid w:val="00E01305"/>
    <w:rsid w:val="00E02B10"/>
    <w:rsid w:val="00E02DE8"/>
    <w:rsid w:val="00E02F2D"/>
    <w:rsid w:val="00E03090"/>
    <w:rsid w:val="00E0356F"/>
    <w:rsid w:val="00E036BD"/>
    <w:rsid w:val="00E03A91"/>
    <w:rsid w:val="00E03DD6"/>
    <w:rsid w:val="00E03DEE"/>
    <w:rsid w:val="00E04E5D"/>
    <w:rsid w:val="00E05E4C"/>
    <w:rsid w:val="00E06880"/>
    <w:rsid w:val="00E07143"/>
    <w:rsid w:val="00E07145"/>
    <w:rsid w:val="00E07AB3"/>
    <w:rsid w:val="00E07B16"/>
    <w:rsid w:val="00E1059F"/>
    <w:rsid w:val="00E10C83"/>
    <w:rsid w:val="00E10F1D"/>
    <w:rsid w:val="00E1173F"/>
    <w:rsid w:val="00E11895"/>
    <w:rsid w:val="00E11B69"/>
    <w:rsid w:val="00E12F8F"/>
    <w:rsid w:val="00E13E79"/>
    <w:rsid w:val="00E14D99"/>
    <w:rsid w:val="00E1590B"/>
    <w:rsid w:val="00E15E42"/>
    <w:rsid w:val="00E1660A"/>
    <w:rsid w:val="00E179C0"/>
    <w:rsid w:val="00E205B6"/>
    <w:rsid w:val="00E21431"/>
    <w:rsid w:val="00E218F8"/>
    <w:rsid w:val="00E22016"/>
    <w:rsid w:val="00E22039"/>
    <w:rsid w:val="00E2225E"/>
    <w:rsid w:val="00E2339E"/>
    <w:rsid w:val="00E2343F"/>
    <w:rsid w:val="00E234BD"/>
    <w:rsid w:val="00E23549"/>
    <w:rsid w:val="00E23B4F"/>
    <w:rsid w:val="00E23B9C"/>
    <w:rsid w:val="00E23E72"/>
    <w:rsid w:val="00E2404C"/>
    <w:rsid w:val="00E24981"/>
    <w:rsid w:val="00E252DF"/>
    <w:rsid w:val="00E25A2C"/>
    <w:rsid w:val="00E25F2E"/>
    <w:rsid w:val="00E263A3"/>
    <w:rsid w:val="00E27033"/>
    <w:rsid w:val="00E270CF"/>
    <w:rsid w:val="00E27600"/>
    <w:rsid w:val="00E30545"/>
    <w:rsid w:val="00E3069F"/>
    <w:rsid w:val="00E306AD"/>
    <w:rsid w:val="00E328A6"/>
    <w:rsid w:val="00E32988"/>
    <w:rsid w:val="00E34646"/>
    <w:rsid w:val="00E3464C"/>
    <w:rsid w:val="00E350C5"/>
    <w:rsid w:val="00E3586B"/>
    <w:rsid w:val="00E36939"/>
    <w:rsid w:val="00E37290"/>
    <w:rsid w:val="00E378BF"/>
    <w:rsid w:val="00E410EF"/>
    <w:rsid w:val="00E4120B"/>
    <w:rsid w:val="00E41425"/>
    <w:rsid w:val="00E414A4"/>
    <w:rsid w:val="00E419C5"/>
    <w:rsid w:val="00E41D1E"/>
    <w:rsid w:val="00E41FD0"/>
    <w:rsid w:val="00E42147"/>
    <w:rsid w:val="00E42B05"/>
    <w:rsid w:val="00E42DF4"/>
    <w:rsid w:val="00E43016"/>
    <w:rsid w:val="00E433C2"/>
    <w:rsid w:val="00E43795"/>
    <w:rsid w:val="00E437CF"/>
    <w:rsid w:val="00E4401A"/>
    <w:rsid w:val="00E449BF"/>
    <w:rsid w:val="00E44E32"/>
    <w:rsid w:val="00E45181"/>
    <w:rsid w:val="00E45B13"/>
    <w:rsid w:val="00E45F25"/>
    <w:rsid w:val="00E466E8"/>
    <w:rsid w:val="00E467E2"/>
    <w:rsid w:val="00E469C3"/>
    <w:rsid w:val="00E46B3E"/>
    <w:rsid w:val="00E46B86"/>
    <w:rsid w:val="00E46C31"/>
    <w:rsid w:val="00E46FEC"/>
    <w:rsid w:val="00E47532"/>
    <w:rsid w:val="00E475DC"/>
    <w:rsid w:val="00E47C7E"/>
    <w:rsid w:val="00E47EA4"/>
    <w:rsid w:val="00E50987"/>
    <w:rsid w:val="00E50E1F"/>
    <w:rsid w:val="00E50E23"/>
    <w:rsid w:val="00E50E53"/>
    <w:rsid w:val="00E5102F"/>
    <w:rsid w:val="00E51354"/>
    <w:rsid w:val="00E52FEA"/>
    <w:rsid w:val="00E53165"/>
    <w:rsid w:val="00E53BA7"/>
    <w:rsid w:val="00E53D42"/>
    <w:rsid w:val="00E53FB5"/>
    <w:rsid w:val="00E546A5"/>
    <w:rsid w:val="00E5478D"/>
    <w:rsid w:val="00E549BE"/>
    <w:rsid w:val="00E555E4"/>
    <w:rsid w:val="00E5596A"/>
    <w:rsid w:val="00E559D6"/>
    <w:rsid w:val="00E565AF"/>
    <w:rsid w:val="00E56AC6"/>
    <w:rsid w:val="00E5700C"/>
    <w:rsid w:val="00E5730A"/>
    <w:rsid w:val="00E57B63"/>
    <w:rsid w:val="00E57D93"/>
    <w:rsid w:val="00E60108"/>
    <w:rsid w:val="00E60432"/>
    <w:rsid w:val="00E613A8"/>
    <w:rsid w:val="00E6182F"/>
    <w:rsid w:val="00E61C7C"/>
    <w:rsid w:val="00E626DB"/>
    <w:rsid w:val="00E62DA5"/>
    <w:rsid w:val="00E62EFA"/>
    <w:rsid w:val="00E63B53"/>
    <w:rsid w:val="00E63D82"/>
    <w:rsid w:val="00E649EB"/>
    <w:rsid w:val="00E64BFB"/>
    <w:rsid w:val="00E64DCB"/>
    <w:rsid w:val="00E652AB"/>
    <w:rsid w:val="00E661B4"/>
    <w:rsid w:val="00E66EC5"/>
    <w:rsid w:val="00E66F79"/>
    <w:rsid w:val="00E7069B"/>
    <w:rsid w:val="00E7132B"/>
    <w:rsid w:val="00E717E2"/>
    <w:rsid w:val="00E7182E"/>
    <w:rsid w:val="00E718E1"/>
    <w:rsid w:val="00E718EB"/>
    <w:rsid w:val="00E71AB0"/>
    <w:rsid w:val="00E71B49"/>
    <w:rsid w:val="00E71BCE"/>
    <w:rsid w:val="00E71FD2"/>
    <w:rsid w:val="00E7228C"/>
    <w:rsid w:val="00E7255D"/>
    <w:rsid w:val="00E7277F"/>
    <w:rsid w:val="00E7309D"/>
    <w:rsid w:val="00E73288"/>
    <w:rsid w:val="00E7383D"/>
    <w:rsid w:val="00E74878"/>
    <w:rsid w:val="00E75189"/>
    <w:rsid w:val="00E75438"/>
    <w:rsid w:val="00E759A3"/>
    <w:rsid w:val="00E75B96"/>
    <w:rsid w:val="00E76BDB"/>
    <w:rsid w:val="00E76C5B"/>
    <w:rsid w:val="00E778D6"/>
    <w:rsid w:val="00E80833"/>
    <w:rsid w:val="00E80957"/>
    <w:rsid w:val="00E80E45"/>
    <w:rsid w:val="00E80EDB"/>
    <w:rsid w:val="00E8130A"/>
    <w:rsid w:val="00E813F8"/>
    <w:rsid w:val="00E8145D"/>
    <w:rsid w:val="00E81498"/>
    <w:rsid w:val="00E815A3"/>
    <w:rsid w:val="00E82263"/>
    <w:rsid w:val="00E824AA"/>
    <w:rsid w:val="00E828FB"/>
    <w:rsid w:val="00E82A9B"/>
    <w:rsid w:val="00E830B5"/>
    <w:rsid w:val="00E85331"/>
    <w:rsid w:val="00E85520"/>
    <w:rsid w:val="00E8579B"/>
    <w:rsid w:val="00E85C30"/>
    <w:rsid w:val="00E85D9D"/>
    <w:rsid w:val="00E8651A"/>
    <w:rsid w:val="00E86A23"/>
    <w:rsid w:val="00E86F31"/>
    <w:rsid w:val="00E870BD"/>
    <w:rsid w:val="00E8795C"/>
    <w:rsid w:val="00E904B8"/>
    <w:rsid w:val="00E907B3"/>
    <w:rsid w:val="00E90C8F"/>
    <w:rsid w:val="00E91092"/>
    <w:rsid w:val="00E9159B"/>
    <w:rsid w:val="00E918E9"/>
    <w:rsid w:val="00E92116"/>
    <w:rsid w:val="00E926C3"/>
    <w:rsid w:val="00E927C1"/>
    <w:rsid w:val="00E9299D"/>
    <w:rsid w:val="00E92ECB"/>
    <w:rsid w:val="00E94603"/>
    <w:rsid w:val="00E950ED"/>
    <w:rsid w:val="00E957C5"/>
    <w:rsid w:val="00E95902"/>
    <w:rsid w:val="00E959BC"/>
    <w:rsid w:val="00E95E8D"/>
    <w:rsid w:val="00E966A6"/>
    <w:rsid w:val="00E96B3C"/>
    <w:rsid w:val="00E96B78"/>
    <w:rsid w:val="00E96BA3"/>
    <w:rsid w:val="00E96E67"/>
    <w:rsid w:val="00E97309"/>
    <w:rsid w:val="00E97824"/>
    <w:rsid w:val="00E97E36"/>
    <w:rsid w:val="00E97F93"/>
    <w:rsid w:val="00EA0092"/>
    <w:rsid w:val="00EA027A"/>
    <w:rsid w:val="00EA04AB"/>
    <w:rsid w:val="00EA086F"/>
    <w:rsid w:val="00EA0910"/>
    <w:rsid w:val="00EA0B21"/>
    <w:rsid w:val="00EA114B"/>
    <w:rsid w:val="00EA1199"/>
    <w:rsid w:val="00EA1954"/>
    <w:rsid w:val="00EA1B9A"/>
    <w:rsid w:val="00EA299C"/>
    <w:rsid w:val="00EA31A2"/>
    <w:rsid w:val="00EA3609"/>
    <w:rsid w:val="00EA3B23"/>
    <w:rsid w:val="00EA4551"/>
    <w:rsid w:val="00EA4A0C"/>
    <w:rsid w:val="00EA4EF3"/>
    <w:rsid w:val="00EA526D"/>
    <w:rsid w:val="00EA52C8"/>
    <w:rsid w:val="00EA5327"/>
    <w:rsid w:val="00EA593D"/>
    <w:rsid w:val="00EA677F"/>
    <w:rsid w:val="00EA6786"/>
    <w:rsid w:val="00EA698A"/>
    <w:rsid w:val="00EA6AAD"/>
    <w:rsid w:val="00EA6B90"/>
    <w:rsid w:val="00EA7083"/>
    <w:rsid w:val="00EA7499"/>
    <w:rsid w:val="00EA7D8E"/>
    <w:rsid w:val="00EB083E"/>
    <w:rsid w:val="00EB0EC8"/>
    <w:rsid w:val="00EB0FDE"/>
    <w:rsid w:val="00EB12E8"/>
    <w:rsid w:val="00EB1CB2"/>
    <w:rsid w:val="00EB204F"/>
    <w:rsid w:val="00EB228F"/>
    <w:rsid w:val="00EB299F"/>
    <w:rsid w:val="00EB3074"/>
    <w:rsid w:val="00EB354F"/>
    <w:rsid w:val="00EB3D9E"/>
    <w:rsid w:val="00EB3FF8"/>
    <w:rsid w:val="00EB4377"/>
    <w:rsid w:val="00EB498F"/>
    <w:rsid w:val="00EB4B5D"/>
    <w:rsid w:val="00EB5392"/>
    <w:rsid w:val="00EB56F3"/>
    <w:rsid w:val="00EB62E8"/>
    <w:rsid w:val="00EB6600"/>
    <w:rsid w:val="00EB7A06"/>
    <w:rsid w:val="00EC0662"/>
    <w:rsid w:val="00EC0E6B"/>
    <w:rsid w:val="00EC1121"/>
    <w:rsid w:val="00EC1798"/>
    <w:rsid w:val="00EC2619"/>
    <w:rsid w:val="00EC2853"/>
    <w:rsid w:val="00EC2A89"/>
    <w:rsid w:val="00EC2CB3"/>
    <w:rsid w:val="00EC2E6F"/>
    <w:rsid w:val="00EC3C30"/>
    <w:rsid w:val="00EC3EAB"/>
    <w:rsid w:val="00EC4EAC"/>
    <w:rsid w:val="00EC56D0"/>
    <w:rsid w:val="00EC5EB9"/>
    <w:rsid w:val="00EC611D"/>
    <w:rsid w:val="00EC72D2"/>
    <w:rsid w:val="00EC730C"/>
    <w:rsid w:val="00EC73FB"/>
    <w:rsid w:val="00EC754C"/>
    <w:rsid w:val="00ED00BA"/>
    <w:rsid w:val="00ED0942"/>
    <w:rsid w:val="00ED0AC6"/>
    <w:rsid w:val="00ED0DA0"/>
    <w:rsid w:val="00ED1785"/>
    <w:rsid w:val="00ED1B6F"/>
    <w:rsid w:val="00ED1FC9"/>
    <w:rsid w:val="00ED21A5"/>
    <w:rsid w:val="00ED29F6"/>
    <w:rsid w:val="00ED2ACB"/>
    <w:rsid w:val="00ED302E"/>
    <w:rsid w:val="00ED34FE"/>
    <w:rsid w:val="00ED3506"/>
    <w:rsid w:val="00ED4490"/>
    <w:rsid w:val="00ED4BA5"/>
    <w:rsid w:val="00ED4C61"/>
    <w:rsid w:val="00ED524A"/>
    <w:rsid w:val="00ED5CDE"/>
    <w:rsid w:val="00ED5D1C"/>
    <w:rsid w:val="00ED706F"/>
    <w:rsid w:val="00ED7389"/>
    <w:rsid w:val="00ED744F"/>
    <w:rsid w:val="00ED79EB"/>
    <w:rsid w:val="00ED7BCD"/>
    <w:rsid w:val="00ED7DF6"/>
    <w:rsid w:val="00EE025F"/>
    <w:rsid w:val="00EE11A5"/>
    <w:rsid w:val="00EE19B3"/>
    <w:rsid w:val="00EE265C"/>
    <w:rsid w:val="00EE28F5"/>
    <w:rsid w:val="00EE3298"/>
    <w:rsid w:val="00EE3499"/>
    <w:rsid w:val="00EE358D"/>
    <w:rsid w:val="00EE3750"/>
    <w:rsid w:val="00EE3931"/>
    <w:rsid w:val="00EE3BEA"/>
    <w:rsid w:val="00EE3DA7"/>
    <w:rsid w:val="00EE44A1"/>
    <w:rsid w:val="00EE4770"/>
    <w:rsid w:val="00EE516E"/>
    <w:rsid w:val="00EE56E4"/>
    <w:rsid w:val="00EE7221"/>
    <w:rsid w:val="00EE760D"/>
    <w:rsid w:val="00EE794B"/>
    <w:rsid w:val="00EE79AA"/>
    <w:rsid w:val="00EE7F9D"/>
    <w:rsid w:val="00EE7FD4"/>
    <w:rsid w:val="00EF01B7"/>
    <w:rsid w:val="00EF01CC"/>
    <w:rsid w:val="00EF0578"/>
    <w:rsid w:val="00EF06E7"/>
    <w:rsid w:val="00EF08EB"/>
    <w:rsid w:val="00EF0A94"/>
    <w:rsid w:val="00EF0CB2"/>
    <w:rsid w:val="00EF0F68"/>
    <w:rsid w:val="00EF118D"/>
    <w:rsid w:val="00EF1663"/>
    <w:rsid w:val="00EF1DC9"/>
    <w:rsid w:val="00EF218C"/>
    <w:rsid w:val="00EF280D"/>
    <w:rsid w:val="00EF30A8"/>
    <w:rsid w:val="00EF3C76"/>
    <w:rsid w:val="00EF47F1"/>
    <w:rsid w:val="00EF4F03"/>
    <w:rsid w:val="00EF515A"/>
    <w:rsid w:val="00EF5266"/>
    <w:rsid w:val="00EF611B"/>
    <w:rsid w:val="00EF638B"/>
    <w:rsid w:val="00EF64CF"/>
    <w:rsid w:val="00EF6E63"/>
    <w:rsid w:val="00EF7699"/>
    <w:rsid w:val="00EF78DE"/>
    <w:rsid w:val="00EF78FE"/>
    <w:rsid w:val="00EF7D30"/>
    <w:rsid w:val="00EF7D91"/>
    <w:rsid w:val="00EF7EA2"/>
    <w:rsid w:val="00F0034D"/>
    <w:rsid w:val="00F00B25"/>
    <w:rsid w:val="00F0104C"/>
    <w:rsid w:val="00F01602"/>
    <w:rsid w:val="00F01846"/>
    <w:rsid w:val="00F018F7"/>
    <w:rsid w:val="00F01E9B"/>
    <w:rsid w:val="00F03BBD"/>
    <w:rsid w:val="00F03C2C"/>
    <w:rsid w:val="00F04637"/>
    <w:rsid w:val="00F04E31"/>
    <w:rsid w:val="00F0504D"/>
    <w:rsid w:val="00F058DE"/>
    <w:rsid w:val="00F05CC2"/>
    <w:rsid w:val="00F0763C"/>
    <w:rsid w:val="00F11502"/>
    <w:rsid w:val="00F119BB"/>
    <w:rsid w:val="00F11A40"/>
    <w:rsid w:val="00F11B43"/>
    <w:rsid w:val="00F11C61"/>
    <w:rsid w:val="00F11DFD"/>
    <w:rsid w:val="00F13975"/>
    <w:rsid w:val="00F13A79"/>
    <w:rsid w:val="00F13C02"/>
    <w:rsid w:val="00F14670"/>
    <w:rsid w:val="00F14FBE"/>
    <w:rsid w:val="00F15061"/>
    <w:rsid w:val="00F155B4"/>
    <w:rsid w:val="00F15A84"/>
    <w:rsid w:val="00F165F7"/>
    <w:rsid w:val="00F168DF"/>
    <w:rsid w:val="00F16C88"/>
    <w:rsid w:val="00F16D77"/>
    <w:rsid w:val="00F16EB4"/>
    <w:rsid w:val="00F17933"/>
    <w:rsid w:val="00F179D5"/>
    <w:rsid w:val="00F17CAE"/>
    <w:rsid w:val="00F1CD92"/>
    <w:rsid w:val="00F20589"/>
    <w:rsid w:val="00F208A5"/>
    <w:rsid w:val="00F21716"/>
    <w:rsid w:val="00F21913"/>
    <w:rsid w:val="00F21F5D"/>
    <w:rsid w:val="00F2204D"/>
    <w:rsid w:val="00F22AC3"/>
    <w:rsid w:val="00F22B50"/>
    <w:rsid w:val="00F22C31"/>
    <w:rsid w:val="00F234E5"/>
    <w:rsid w:val="00F23850"/>
    <w:rsid w:val="00F23FB8"/>
    <w:rsid w:val="00F246F8"/>
    <w:rsid w:val="00F249BA"/>
    <w:rsid w:val="00F2507C"/>
    <w:rsid w:val="00F25212"/>
    <w:rsid w:val="00F25F49"/>
    <w:rsid w:val="00F261B6"/>
    <w:rsid w:val="00F2756C"/>
    <w:rsid w:val="00F27DB7"/>
    <w:rsid w:val="00F3064E"/>
    <w:rsid w:val="00F306AD"/>
    <w:rsid w:val="00F30E4A"/>
    <w:rsid w:val="00F30EB2"/>
    <w:rsid w:val="00F31256"/>
    <w:rsid w:val="00F31264"/>
    <w:rsid w:val="00F3152A"/>
    <w:rsid w:val="00F3185D"/>
    <w:rsid w:val="00F3310B"/>
    <w:rsid w:val="00F339B9"/>
    <w:rsid w:val="00F33D4D"/>
    <w:rsid w:val="00F34828"/>
    <w:rsid w:val="00F352E5"/>
    <w:rsid w:val="00F359B5"/>
    <w:rsid w:val="00F360AD"/>
    <w:rsid w:val="00F361F4"/>
    <w:rsid w:val="00F36345"/>
    <w:rsid w:val="00F363EA"/>
    <w:rsid w:val="00F365F8"/>
    <w:rsid w:val="00F36772"/>
    <w:rsid w:val="00F367B4"/>
    <w:rsid w:val="00F36974"/>
    <w:rsid w:val="00F372D5"/>
    <w:rsid w:val="00F37AAB"/>
    <w:rsid w:val="00F37EA9"/>
    <w:rsid w:val="00F40AE3"/>
    <w:rsid w:val="00F40B04"/>
    <w:rsid w:val="00F40B5C"/>
    <w:rsid w:val="00F419BD"/>
    <w:rsid w:val="00F41B19"/>
    <w:rsid w:val="00F41CCF"/>
    <w:rsid w:val="00F42D5F"/>
    <w:rsid w:val="00F42E01"/>
    <w:rsid w:val="00F4300B"/>
    <w:rsid w:val="00F43497"/>
    <w:rsid w:val="00F437AC"/>
    <w:rsid w:val="00F44844"/>
    <w:rsid w:val="00F44FDC"/>
    <w:rsid w:val="00F457D7"/>
    <w:rsid w:val="00F45A9F"/>
    <w:rsid w:val="00F46239"/>
    <w:rsid w:val="00F4786B"/>
    <w:rsid w:val="00F47A15"/>
    <w:rsid w:val="00F47A4F"/>
    <w:rsid w:val="00F511DB"/>
    <w:rsid w:val="00F52002"/>
    <w:rsid w:val="00F52122"/>
    <w:rsid w:val="00F524F8"/>
    <w:rsid w:val="00F52C76"/>
    <w:rsid w:val="00F52E5F"/>
    <w:rsid w:val="00F52F58"/>
    <w:rsid w:val="00F53066"/>
    <w:rsid w:val="00F53406"/>
    <w:rsid w:val="00F5347F"/>
    <w:rsid w:val="00F5497F"/>
    <w:rsid w:val="00F54B34"/>
    <w:rsid w:val="00F556ED"/>
    <w:rsid w:val="00F60099"/>
    <w:rsid w:val="00F604D4"/>
    <w:rsid w:val="00F60EC4"/>
    <w:rsid w:val="00F60F7B"/>
    <w:rsid w:val="00F61359"/>
    <w:rsid w:val="00F61A0F"/>
    <w:rsid w:val="00F61DA4"/>
    <w:rsid w:val="00F621BF"/>
    <w:rsid w:val="00F6260A"/>
    <w:rsid w:val="00F629EC"/>
    <w:rsid w:val="00F62B05"/>
    <w:rsid w:val="00F62DEE"/>
    <w:rsid w:val="00F63DA0"/>
    <w:rsid w:val="00F648B5"/>
    <w:rsid w:val="00F649EE"/>
    <w:rsid w:val="00F64B7A"/>
    <w:rsid w:val="00F64DFE"/>
    <w:rsid w:val="00F65005"/>
    <w:rsid w:val="00F658E7"/>
    <w:rsid w:val="00F65A0F"/>
    <w:rsid w:val="00F66656"/>
    <w:rsid w:val="00F66A63"/>
    <w:rsid w:val="00F66D62"/>
    <w:rsid w:val="00F6707C"/>
    <w:rsid w:val="00F67291"/>
    <w:rsid w:val="00F672C8"/>
    <w:rsid w:val="00F67360"/>
    <w:rsid w:val="00F6761C"/>
    <w:rsid w:val="00F67669"/>
    <w:rsid w:val="00F676AE"/>
    <w:rsid w:val="00F706E6"/>
    <w:rsid w:val="00F707CA"/>
    <w:rsid w:val="00F717FA"/>
    <w:rsid w:val="00F71EE7"/>
    <w:rsid w:val="00F72A4E"/>
    <w:rsid w:val="00F72BD5"/>
    <w:rsid w:val="00F72C23"/>
    <w:rsid w:val="00F7347D"/>
    <w:rsid w:val="00F73F59"/>
    <w:rsid w:val="00F74070"/>
    <w:rsid w:val="00F74575"/>
    <w:rsid w:val="00F7492C"/>
    <w:rsid w:val="00F74F3F"/>
    <w:rsid w:val="00F75BB7"/>
    <w:rsid w:val="00F75E49"/>
    <w:rsid w:val="00F76525"/>
    <w:rsid w:val="00F77475"/>
    <w:rsid w:val="00F77957"/>
    <w:rsid w:val="00F7798B"/>
    <w:rsid w:val="00F77D08"/>
    <w:rsid w:val="00F8054F"/>
    <w:rsid w:val="00F814D5"/>
    <w:rsid w:val="00F81AEF"/>
    <w:rsid w:val="00F81E52"/>
    <w:rsid w:val="00F826F4"/>
    <w:rsid w:val="00F827F3"/>
    <w:rsid w:val="00F83A05"/>
    <w:rsid w:val="00F83C15"/>
    <w:rsid w:val="00F83F86"/>
    <w:rsid w:val="00F84E0F"/>
    <w:rsid w:val="00F854D4"/>
    <w:rsid w:val="00F85865"/>
    <w:rsid w:val="00F85936"/>
    <w:rsid w:val="00F8612D"/>
    <w:rsid w:val="00F862E2"/>
    <w:rsid w:val="00F86891"/>
    <w:rsid w:val="00F86897"/>
    <w:rsid w:val="00F8721E"/>
    <w:rsid w:val="00F874E9"/>
    <w:rsid w:val="00F875CD"/>
    <w:rsid w:val="00F87898"/>
    <w:rsid w:val="00F87D37"/>
    <w:rsid w:val="00F87F09"/>
    <w:rsid w:val="00F915F0"/>
    <w:rsid w:val="00F91ABE"/>
    <w:rsid w:val="00F91B36"/>
    <w:rsid w:val="00F91C03"/>
    <w:rsid w:val="00F923C3"/>
    <w:rsid w:val="00F926D3"/>
    <w:rsid w:val="00F92B6F"/>
    <w:rsid w:val="00F92E8C"/>
    <w:rsid w:val="00F933B6"/>
    <w:rsid w:val="00F93F24"/>
    <w:rsid w:val="00F949D6"/>
    <w:rsid w:val="00F95788"/>
    <w:rsid w:val="00F96329"/>
    <w:rsid w:val="00F963E0"/>
    <w:rsid w:val="00F967AF"/>
    <w:rsid w:val="00F969FC"/>
    <w:rsid w:val="00F97217"/>
    <w:rsid w:val="00F97393"/>
    <w:rsid w:val="00F976A5"/>
    <w:rsid w:val="00F9790D"/>
    <w:rsid w:val="00FA02E3"/>
    <w:rsid w:val="00FA096F"/>
    <w:rsid w:val="00FA17A4"/>
    <w:rsid w:val="00FA1F7D"/>
    <w:rsid w:val="00FA2619"/>
    <w:rsid w:val="00FA29AF"/>
    <w:rsid w:val="00FA2D6C"/>
    <w:rsid w:val="00FA32E5"/>
    <w:rsid w:val="00FA3521"/>
    <w:rsid w:val="00FA3A74"/>
    <w:rsid w:val="00FA4357"/>
    <w:rsid w:val="00FA4698"/>
    <w:rsid w:val="00FA48C6"/>
    <w:rsid w:val="00FA4C82"/>
    <w:rsid w:val="00FA56E5"/>
    <w:rsid w:val="00FA5776"/>
    <w:rsid w:val="00FA6359"/>
    <w:rsid w:val="00FA6518"/>
    <w:rsid w:val="00FA6F23"/>
    <w:rsid w:val="00FA78B4"/>
    <w:rsid w:val="00FB0449"/>
    <w:rsid w:val="00FB06DD"/>
    <w:rsid w:val="00FB0870"/>
    <w:rsid w:val="00FB090C"/>
    <w:rsid w:val="00FB0933"/>
    <w:rsid w:val="00FB0F12"/>
    <w:rsid w:val="00FB0F74"/>
    <w:rsid w:val="00FB1118"/>
    <w:rsid w:val="00FB1136"/>
    <w:rsid w:val="00FB13C2"/>
    <w:rsid w:val="00FB1618"/>
    <w:rsid w:val="00FB1EDA"/>
    <w:rsid w:val="00FB223A"/>
    <w:rsid w:val="00FB2A59"/>
    <w:rsid w:val="00FB2AB4"/>
    <w:rsid w:val="00FB3369"/>
    <w:rsid w:val="00FB37FD"/>
    <w:rsid w:val="00FB3CF0"/>
    <w:rsid w:val="00FB4015"/>
    <w:rsid w:val="00FB42F0"/>
    <w:rsid w:val="00FB4316"/>
    <w:rsid w:val="00FB4963"/>
    <w:rsid w:val="00FB4CDE"/>
    <w:rsid w:val="00FB4E87"/>
    <w:rsid w:val="00FB5467"/>
    <w:rsid w:val="00FB5E24"/>
    <w:rsid w:val="00FB6119"/>
    <w:rsid w:val="00FB7715"/>
    <w:rsid w:val="00FB771B"/>
    <w:rsid w:val="00FC05D8"/>
    <w:rsid w:val="00FC06DB"/>
    <w:rsid w:val="00FC08FD"/>
    <w:rsid w:val="00FC092C"/>
    <w:rsid w:val="00FC1333"/>
    <w:rsid w:val="00FC17C9"/>
    <w:rsid w:val="00FC1E87"/>
    <w:rsid w:val="00FC1ED7"/>
    <w:rsid w:val="00FC3E05"/>
    <w:rsid w:val="00FC3EAE"/>
    <w:rsid w:val="00FC4451"/>
    <w:rsid w:val="00FC45B9"/>
    <w:rsid w:val="00FC461C"/>
    <w:rsid w:val="00FC4C2F"/>
    <w:rsid w:val="00FC5081"/>
    <w:rsid w:val="00FC50AD"/>
    <w:rsid w:val="00FC552A"/>
    <w:rsid w:val="00FC5FB3"/>
    <w:rsid w:val="00FC6B15"/>
    <w:rsid w:val="00FC790B"/>
    <w:rsid w:val="00FC7C70"/>
    <w:rsid w:val="00FD0745"/>
    <w:rsid w:val="00FD079C"/>
    <w:rsid w:val="00FD0899"/>
    <w:rsid w:val="00FD0C94"/>
    <w:rsid w:val="00FD0D14"/>
    <w:rsid w:val="00FD1B4A"/>
    <w:rsid w:val="00FD234F"/>
    <w:rsid w:val="00FD316A"/>
    <w:rsid w:val="00FD3215"/>
    <w:rsid w:val="00FD355A"/>
    <w:rsid w:val="00FD4259"/>
    <w:rsid w:val="00FD4328"/>
    <w:rsid w:val="00FD44BC"/>
    <w:rsid w:val="00FD4B20"/>
    <w:rsid w:val="00FD4DCC"/>
    <w:rsid w:val="00FD4FAE"/>
    <w:rsid w:val="00FD50C1"/>
    <w:rsid w:val="00FD58AF"/>
    <w:rsid w:val="00FD599B"/>
    <w:rsid w:val="00FD68BE"/>
    <w:rsid w:val="00FD7198"/>
    <w:rsid w:val="00FD7350"/>
    <w:rsid w:val="00FE02BB"/>
    <w:rsid w:val="00FE0B1E"/>
    <w:rsid w:val="00FE149F"/>
    <w:rsid w:val="00FE1AD3"/>
    <w:rsid w:val="00FE2257"/>
    <w:rsid w:val="00FE2C2E"/>
    <w:rsid w:val="00FE2DF7"/>
    <w:rsid w:val="00FE32D8"/>
    <w:rsid w:val="00FE4149"/>
    <w:rsid w:val="00FE4BCA"/>
    <w:rsid w:val="00FE53C6"/>
    <w:rsid w:val="00FE58B7"/>
    <w:rsid w:val="00FE5935"/>
    <w:rsid w:val="00FE6043"/>
    <w:rsid w:val="00FE631D"/>
    <w:rsid w:val="00FE68DA"/>
    <w:rsid w:val="00FE7230"/>
    <w:rsid w:val="00FE77C6"/>
    <w:rsid w:val="00FE7974"/>
    <w:rsid w:val="00FE7E81"/>
    <w:rsid w:val="00FF0027"/>
    <w:rsid w:val="00FF04CD"/>
    <w:rsid w:val="00FF0882"/>
    <w:rsid w:val="00FF09FD"/>
    <w:rsid w:val="00FF15A4"/>
    <w:rsid w:val="00FF31A0"/>
    <w:rsid w:val="00FF3219"/>
    <w:rsid w:val="00FF32F5"/>
    <w:rsid w:val="00FF41EB"/>
    <w:rsid w:val="00FF5D87"/>
    <w:rsid w:val="00FF5FCD"/>
    <w:rsid w:val="00FF675B"/>
    <w:rsid w:val="00FF70DD"/>
    <w:rsid w:val="00FF7811"/>
    <w:rsid w:val="00FF7BFE"/>
    <w:rsid w:val="00FF7E73"/>
    <w:rsid w:val="0111AE77"/>
    <w:rsid w:val="011BF8E2"/>
    <w:rsid w:val="011C2D9C"/>
    <w:rsid w:val="012C07AD"/>
    <w:rsid w:val="01441B5C"/>
    <w:rsid w:val="01538EDE"/>
    <w:rsid w:val="0157F857"/>
    <w:rsid w:val="01583BE1"/>
    <w:rsid w:val="01704215"/>
    <w:rsid w:val="017BC608"/>
    <w:rsid w:val="018C04C0"/>
    <w:rsid w:val="01A19AA9"/>
    <w:rsid w:val="01B92751"/>
    <w:rsid w:val="01D9401A"/>
    <w:rsid w:val="0201A543"/>
    <w:rsid w:val="0214EBE7"/>
    <w:rsid w:val="02158035"/>
    <w:rsid w:val="021CD1F4"/>
    <w:rsid w:val="02290D59"/>
    <w:rsid w:val="022B8069"/>
    <w:rsid w:val="02396566"/>
    <w:rsid w:val="0239F6D0"/>
    <w:rsid w:val="0249FB3B"/>
    <w:rsid w:val="024DFD52"/>
    <w:rsid w:val="024EB6B2"/>
    <w:rsid w:val="02518D7F"/>
    <w:rsid w:val="0275A257"/>
    <w:rsid w:val="02795E19"/>
    <w:rsid w:val="028948D0"/>
    <w:rsid w:val="029F8CA5"/>
    <w:rsid w:val="02AE1934"/>
    <w:rsid w:val="02AE47B6"/>
    <w:rsid w:val="02B23AFE"/>
    <w:rsid w:val="02B34662"/>
    <w:rsid w:val="02BDBD90"/>
    <w:rsid w:val="02E735AD"/>
    <w:rsid w:val="0302AE61"/>
    <w:rsid w:val="0312C608"/>
    <w:rsid w:val="0323AC21"/>
    <w:rsid w:val="033FBD78"/>
    <w:rsid w:val="035A22B1"/>
    <w:rsid w:val="035FD19B"/>
    <w:rsid w:val="036E520B"/>
    <w:rsid w:val="03A71F7E"/>
    <w:rsid w:val="03ABC139"/>
    <w:rsid w:val="03BB441C"/>
    <w:rsid w:val="03C451D5"/>
    <w:rsid w:val="03F58AFE"/>
    <w:rsid w:val="03F6A8D8"/>
    <w:rsid w:val="040BACED"/>
    <w:rsid w:val="0431889D"/>
    <w:rsid w:val="0432EC47"/>
    <w:rsid w:val="0435BC90"/>
    <w:rsid w:val="044CB0C8"/>
    <w:rsid w:val="045F823E"/>
    <w:rsid w:val="046F28CB"/>
    <w:rsid w:val="0484C7EF"/>
    <w:rsid w:val="04881E9A"/>
    <w:rsid w:val="049CC9F2"/>
    <w:rsid w:val="049DA754"/>
    <w:rsid w:val="04A52260"/>
    <w:rsid w:val="04A5D9F3"/>
    <w:rsid w:val="04B0ABE0"/>
    <w:rsid w:val="04B388F5"/>
    <w:rsid w:val="04B8D1BA"/>
    <w:rsid w:val="04BBCB2C"/>
    <w:rsid w:val="04BD8668"/>
    <w:rsid w:val="04BF12F6"/>
    <w:rsid w:val="04C0A363"/>
    <w:rsid w:val="04C5D091"/>
    <w:rsid w:val="04C657D6"/>
    <w:rsid w:val="04C9BEDE"/>
    <w:rsid w:val="04D0147E"/>
    <w:rsid w:val="04D73B0F"/>
    <w:rsid w:val="04F0CD99"/>
    <w:rsid w:val="04F84D13"/>
    <w:rsid w:val="04F9A51D"/>
    <w:rsid w:val="0529ACAC"/>
    <w:rsid w:val="052E9BC5"/>
    <w:rsid w:val="056FA467"/>
    <w:rsid w:val="05738F60"/>
    <w:rsid w:val="057D767D"/>
    <w:rsid w:val="05AA50EB"/>
    <w:rsid w:val="05AC9806"/>
    <w:rsid w:val="05AEE024"/>
    <w:rsid w:val="05B68E81"/>
    <w:rsid w:val="05CB18E9"/>
    <w:rsid w:val="05CC6C02"/>
    <w:rsid w:val="05D2A934"/>
    <w:rsid w:val="05DCD37B"/>
    <w:rsid w:val="05DF0922"/>
    <w:rsid w:val="05E8249D"/>
    <w:rsid w:val="05EA8350"/>
    <w:rsid w:val="05EBDD35"/>
    <w:rsid w:val="06087037"/>
    <w:rsid w:val="06128153"/>
    <w:rsid w:val="062A7AC0"/>
    <w:rsid w:val="062CCF25"/>
    <w:rsid w:val="063FF602"/>
    <w:rsid w:val="065A0E48"/>
    <w:rsid w:val="065AA2C4"/>
    <w:rsid w:val="065B47FE"/>
    <w:rsid w:val="068BCAD7"/>
    <w:rsid w:val="068DF751"/>
    <w:rsid w:val="069B3775"/>
    <w:rsid w:val="069BD2A5"/>
    <w:rsid w:val="069FC8B2"/>
    <w:rsid w:val="06A9EB62"/>
    <w:rsid w:val="06BC6315"/>
    <w:rsid w:val="06C74214"/>
    <w:rsid w:val="06EAC582"/>
    <w:rsid w:val="06F0AC0D"/>
    <w:rsid w:val="06FA4295"/>
    <w:rsid w:val="06FF96C6"/>
    <w:rsid w:val="07058503"/>
    <w:rsid w:val="070AC096"/>
    <w:rsid w:val="0727A3B7"/>
    <w:rsid w:val="073C1092"/>
    <w:rsid w:val="0742E978"/>
    <w:rsid w:val="074B8A1E"/>
    <w:rsid w:val="076CC5DA"/>
    <w:rsid w:val="078DBC1C"/>
    <w:rsid w:val="07A8D324"/>
    <w:rsid w:val="07AE6BA1"/>
    <w:rsid w:val="07BEC691"/>
    <w:rsid w:val="07C4EED3"/>
    <w:rsid w:val="07CB16A1"/>
    <w:rsid w:val="07DE22D3"/>
    <w:rsid w:val="07E7BC27"/>
    <w:rsid w:val="07F21D07"/>
    <w:rsid w:val="081BF685"/>
    <w:rsid w:val="08321BC8"/>
    <w:rsid w:val="084C4ADC"/>
    <w:rsid w:val="084D1754"/>
    <w:rsid w:val="085C2817"/>
    <w:rsid w:val="08660352"/>
    <w:rsid w:val="0875AF0D"/>
    <w:rsid w:val="088669E0"/>
    <w:rsid w:val="08AE6866"/>
    <w:rsid w:val="08D56B8D"/>
    <w:rsid w:val="08ECD066"/>
    <w:rsid w:val="08ED3837"/>
    <w:rsid w:val="08F1BB50"/>
    <w:rsid w:val="091D9A97"/>
    <w:rsid w:val="091E88AD"/>
    <w:rsid w:val="09297528"/>
    <w:rsid w:val="0939C9C4"/>
    <w:rsid w:val="0943A766"/>
    <w:rsid w:val="09483055"/>
    <w:rsid w:val="095B93C7"/>
    <w:rsid w:val="095DBE20"/>
    <w:rsid w:val="096FCAF4"/>
    <w:rsid w:val="0988D126"/>
    <w:rsid w:val="09ABDB22"/>
    <w:rsid w:val="09B68A34"/>
    <w:rsid w:val="09BDFBA9"/>
    <w:rsid w:val="09C9ABD1"/>
    <w:rsid w:val="09DB70E1"/>
    <w:rsid w:val="0A05CF81"/>
    <w:rsid w:val="0A064527"/>
    <w:rsid w:val="0A16963E"/>
    <w:rsid w:val="0A2BE666"/>
    <w:rsid w:val="0A3F789F"/>
    <w:rsid w:val="0A45074F"/>
    <w:rsid w:val="0A4DF15F"/>
    <w:rsid w:val="0A5AE1BE"/>
    <w:rsid w:val="0A61175F"/>
    <w:rsid w:val="0A7B5399"/>
    <w:rsid w:val="0A7B893D"/>
    <w:rsid w:val="0A7CEAFE"/>
    <w:rsid w:val="0A82B5DE"/>
    <w:rsid w:val="0A88A1D6"/>
    <w:rsid w:val="0A98AAC5"/>
    <w:rsid w:val="0A9940D2"/>
    <w:rsid w:val="0AA5C762"/>
    <w:rsid w:val="0AC848A3"/>
    <w:rsid w:val="0AD6E602"/>
    <w:rsid w:val="0AEEA132"/>
    <w:rsid w:val="0AFC25EB"/>
    <w:rsid w:val="0AFCD88D"/>
    <w:rsid w:val="0B191A6A"/>
    <w:rsid w:val="0B26969B"/>
    <w:rsid w:val="0B2AAF89"/>
    <w:rsid w:val="0B3A6821"/>
    <w:rsid w:val="0B4743F8"/>
    <w:rsid w:val="0B5656A4"/>
    <w:rsid w:val="0B629C54"/>
    <w:rsid w:val="0B7A5F69"/>
    <w:rsid w:val="0B7F9991"/>
    <w:rsid w:val="0BB15AA3"/>
    <w:rsid w:val="0BB1AF1A"/>
    <w:rsid w:val="0BC0E419"/>
    <w:rsid w:val="0BC4CFB0"/>
    <w:rsid w:val="0BDC8C76"/>
    <w:rsid w:val="0BE00ECD"/>
    <w:rsid w:val="0BE2EC49"/>
    <w:rsid w:val="0BE54E74"/>
    <w:rsid w:val="0BEE4B8B"/>
    <w:rsid w:val="0BF3EAFB"/>
    <w:rsid w:val="0BFA4B8C"/>
    <w:rsid w:val="0BFB3364"/>
    <w:rsid w:val="0BFFA861"/>
    <w:rsid w:val="0C1AF430"/>
    <w:rsid w:val="0C1DB0A9"/>
    <w:rsid w:val="0C23D9B0"/>
    <w:rsid w:val="0C455156"/>
    <w:rsid w:val="0C472769"/>
    <w:rsid w:val="0C5CF5C7"/>
    <w:rsid w:val="0C78330F"/>
    <w:rsid w:val="0C975ED4"/>
    <w:rsid w:val="0C9D8C00"/>
    <w:rsid w:val="0CB3BF05"/>
    <w:rsid w:val="0CC04AE7"/>
    <w:rsid w:val="0CCF1D09"/>
    <w:rsid w:val="0CE08338"/>
    <w:rsid w:val="0CE41078"/>
    <w:rsid w:val="0CE5B4B5"/>
    <w:rsid w:val="0D01386C"/>
    <w:rsid w:val="0D195EBC"/>
    <w:rsid w:val="0D1A3A1B"/>
    <w:rsid w:val="0D2D2A21"/>
    <w:rsid w:val="0D318AFA"/>
    <w:rsid w:val="0D35AE6B"/>
    <w:rsid w:val="0D45AE97"/>
    <w:rsid w:val="0D498467"/>
    <w:rsid w:val="0D5A8FEB"/>
    <w:rsid w:val="0D5FEAAD"/>
    <w:rsid w:val="0D65A57F"/>
    <w:rsid w:val="0D778F1E"/>
    <w:rsid w:val="0D8B532D"/>
    <w:rsid w:val="0D9A01D0"/>
    <w:rsid w:val="0D9B78C2"/>
    <w:rsid w:val="0D9CC8AA"/>
    <w:rsid w:val="0DB7117C"/>
    <w:rsid w:val="0DC5652D"/>
    <w:rsid w:val="0DFC7EC0"/>
    <w:rsid w:val="0E2AAE16"/>
    <w:rsid w:val="0E3C18DA"/>
    <w:rsid w:val="0E3EE692"/>
    <w:rsid w:val="0E45CF78"/>
    <w:rsid w:val="0E5026DE"/>
    <w:rsid w:val="0E578E26"/>
    <w:rsid w:val="0E637B12"/>
    <w:rsid w:val="0E7AC2F9"/>
    <w:rsid w:val="0E8EF031"/>
    <w:rsid w:val="0E9C0B0F"/>
    <w:rsid w:val="0EA02E5C"/>
    <w:rsid w:val="0EB5FCBA"/>
    <w:rsid w:val="0EBA609A"/>
    <w:rsid w:val="0ECAB4DC"/>
    <w:rsid w:val="0ED4B1D9"/>
    <w:rsid w:val="0ED55A61"/>
    <w:rsid w:val="0EE45919"/>
    <w:rsid w:val="0EED0E69"/>
    <w:rsid w:val="0EF92D41"/>
    <w:rsid w:val="0F051D8D"/>
    <w:rsid w:val="0F171AFB"/>
    <w:rsid w:val="0F1F3773"/>
    <w:rsid w:val="0F3862B4"/>
    <w:rsid w:val="0F51C77F"/>
    <w:rsid w:val="0F55B612"/>
    <w:rsid w:val="0F5D1231"/>
    <w:rsid w:val="0F72D983"/>
    <w:rsid w:val="0F749856"/>
    <w:rsid w:val="0F7A2E26"/>
    <w:rsid w:val="0F929089"/>
    <w:rsid w:val="0F9966FC"/>
    <w:rsid w:val="0FB27597"/>
    <w:rsid w:val="0FDD45A0"/>
    <w:rsid w:val="0FDF90D5"/>
    <w:rsid w:val="102DB65A"/>
    <w:rsid w:val="1037F112"/>
    <w:rsid w:val="1039D3AE"/>
    <w:rsid w:val="1042CB15"/>
    <w:rsid w:val="1044CE38"/>
    <w:rsid w:val="1076A85D"/>
    <w:rsid w:val="109CB857"/>
    <w:rsid w:val="10BDC43F"/>
    <w:rsid w:val="10C337D6"/>
    <w:rsid w:val="10DC9304"/>
    <w:rsid w:val="10E305FD"/>
    <w:rsid w:val="10E7B9F3"/>
    <w:rsid w:val="10EF89DE"/>
    <w:rsid w:val="111D04BB"/>
    <w:rsid w:val="112CCB12"/>
    <w:rsid w:val="112F0D76"/>
    <w:rsid w:val="112F8EDF"/>
    <w:rsid w:val="11365E99"/>
    <w:rsid w:val="113F00F5"/>
    <w:rsid w:val="1149BDF3"/>
    <w:rsid w:val="11804610"/>
    <w:rsid w:val="11848B51"/>
    <w:rsid w:val="11851D14"/>
    <w:rsid w:val="1186F6D9"/>
    <w:rsid w:val="1198FBF9"/>
    <w:rsid w:val="11B2C64F"/>
    <w:rsid w:val="11B4F4C9"/>
    <w:rsid w:val="11C59459"/>
    <w:rsid w:val="11CE7EE9"/>
    <w:rsid w:val="11DC922C"/>
    <w:rsid w:val="11E085F2"/>
    <w:rsid w:val="11E6A464"/>
    <w:rsid w:val="11E77E17"/>
    <w:rsid w:val="11EC39D2"/>
    <w:rsid w:val="11FB1CD7"/>
    <w:rsid w:val="11FC489D"/>
    <w:rsid w:val="121471A5"/>
    <w:rsid w:val="121C9EB6"/>
    <w:rsid w:val="1238EB76"/>
    <w:rsid w:val="123B2630"/>
    <w:rsid w:val="123C8BCC"/>
    <w:rsid w:val="124763C6"/>
    <w:rsid w:val="1247873E"/>
    <w:rsid w:val="125A99BF"/>
    <w:rsid w:val="125DFB72"/>
    <w:rsid w:val="12606749"/>
    <w:rsid w:val="126C77A1"/>
    <w:rsid w:val="12804FF0"/>
    <w:rsid w:val="128B657E"/>
    <w:rsid w:val="128E30C8"/>
    <w:rsid w:val="129F733C"/>
    <w:rsid w:val="12B16E77"/>
    <w:rsid w:val="12C27696"/>
    <w:rsid w:val="12CC9741"/>
    <w:rsid w:val="12DC1B1F"/>
    <w:rsid w:val="12E323F3"/>
    <w:rsid w:val="13072A65"/>
    <w:rsid w:val="130B9E94"/>
    <w:rsid w:val="13115065"/>
    <w:rsid w:val="1315AFB0"/>
    <w:rsid w:val="1317DC2A"/>
    <w:rsid w:val="1326D2FA"/>
    <w:rsid w:val="132ABB3E"/>
    <w:rsid w:val="132E39DA"/>
    <w:rsid w:val="13434615"/>
    <w:rsid w:val="134A0E68"/>
    <w:rsid w:val="135AD970"/>
    <w:rsid w:val="13633342"/>
    <w:rsid w:val="136501C1"/>
    <w:rsid w:val="13871F24"/>
    <w:rsid w:val="13E5F992"/>
    <w:rsid w:val="13EF73F1"/>
    <w:rsid w:val="140282A7"/>
    <w:rsid w:val="14092B79"/>
    <w:rsid w:val="1426437E"/>
    <w:rsid w:val="142B3019"/>
    <w:rsid w:val="14311350"/>
    <w:rsid w:val="1437D53A"/>
    <w:rsid w:val="143D3EC2"/>
    <w:rsid w:val="143EC5A6"/>
    <w:rsid w:val="144843DF"/>
    <w:rsid w:val="144B3B20"/>
    <w:rsid w:val="14538802"/>
    <w:rsid w:val="145B22F3"/>
    <w:rsid w:val="146A658C"/>
    <w:rsid w:val="147314E7"/>
    <w:rsid w:val="147D9223"/>
    <w:rsid w:val="148B11A8"/>
    <w:rsid w:val="14900D00"/>
    <w:rsid w:val="14988EBB"/>
    <w:rsid w:val="14A0CA0A"/>
    <w:rsid w:val="14AB6B04"/>
    <w:rsid w:val="14C0F8CF"/>
    <w:rsid w:val="14C19EBF"/>
    <w:rsid w:val="14C3FBE9"/>
    <w:rsid w:val="14DAB5C0"/>
    <w:rsid w:val="14F5E3D7"/>
    <w:rsid w:val="14F612C9"/>
    <w:rsid w:val="14F9A182"/>
    <w:rsid w:val="15032D37"/>
    <w:rsid w:val="15055B70"/>
    <w:rsid w:val="150CDDF3"/>
    <w:rsid w:val="1514FC32"/>
    <w:rsid w:val="1548570B"/>
    <w:rsid w:val="15494FD6"/>
    <w:rsid w:val="155FE72B"/>
    <w:rsid w:val="15699C51"/>
    <w:rsid w:val="1571D636"/>
    <w:rsid w:val="1573C40C"/>
    <w:rsid w:val="157DEE96"/>
    <w:rsid w:val="15845612"/>
    <w:rsid w:val="1585638A"/>
    <w:rsid w:val="159A1EBA"/>
    <w:rsid w:val="15B16D64"/>
    <w:rsid w:val="15BA7A5A"/>
    <w:rsid w:val="15C62686"/>
    <w:rsid w:val="15D70D5C"/>
    <w:rsid w:val="15DCBE32"/>
    <w:rsid w:val="15E2E550"/>
    <w:rsid w:val="15E36B52"/>
    <w:rsid w:val="160AEA34"/>
    <w:rsid w:val="160DE929"/>
    <w:rsid w:val="16576907"/>
    <w:rsid w:val="165BCA2D"/>
    <w:rsid w:val="165FA411"/>
    <w:rsid w:val="1691B438"/>
    <w:rsid w:val="1699A0C3"/>
    <w:rsid w:val="16B2C825"/>
    <w:rsid w:val="16B897A2"/>
    <w:rsid w:val="16EC61C8"/>
    <w:rsid w:val="17051731"/>
    <w:rsid w:val="170F53DA"/>
    <w:rsid w:val="1719148F"/>
    <w:rsid w:val="172DB3FD"/>
    <w:rsid w:val="1751BB13"/>
    <w:rsid w:val="175D3B2E"/>
    <w:rsid w:val="1763F209"/>
    <w:rsid w:val="17649743"/>
    <w:rsid w:val="17681D0A"/>
    <w:rsid w:val="1777C545"/>
    <w:rsid w:val="1782446A"/>
    <w:rsid w:val="178B05D6"/>
    <w:rsid w:val="1798399A"/>
    <w:rsid w:val="17A2AADF"/>
    <w:rsid w:val="17A47B72"/>
    <w:rsid w:val="17B797A5"/>
    <w:rsid w:val="17BCCBDF"/>
    <w:rsid w:val="17C3ACA0"/>
    <w:rsid w:val="17DBF5FC"/>
    <w:rsid w:val="1813C7EE"/>
    <w:rsid w:val="1813FD7C"/>
    <w:rsid w:val="18178236"/>
    <w:rsid w:val="1821DB97"/>
    <w:rsid w:val="184351FC"/>
    <w:rsid w:val="184A95D7"/>
    <w:rsid w:val="188DC080"/>
    <w:rsid w:val="18C0A0BB"/>
    <w:rsid w:val="18C15C15"/>
    <w:rsid w:val="18DF2BF3"/>
    <w:rsid w:val="18E27D19"/>
    <w:rsid w:val="18E407B0"/>
    <w:rsid w:val="18EF2261"/>
    <w:rsid w:val="18F0F23A"/>
    <w:rsid w:val="18FCFC8F"/>
    <w:rsid w:val="191D8B15"/>
    <w:rsid w:val="192143AD"/>
    <w:rsid w:val="192A2CE2"/>
    <w:rsid w:val="193302C5"/>
    <w:rsid w:val="193DA3DE"/>
    <w:rsid w:val="193EFE26"/>
    <w:rsid w:val="194079AC"/>
    <w:rsid w:val="1944B959"/>
    <w:rsid w:val="19668611"/>
    <w:rsid w:val="196EF454"/>
    <w:rsid w:val="197ADCEE"/>
    <w:rsid w:val="198AB41B"/>
    <w:rsid w:val="1992CE64"/>
    <w:rsid w:val="199A8E2C"/>
    <w:rsid w:val="199F9793"/>
    <w:rsid w:val="19A9B709"/>
    <w:rsid w:val="19B50D8F"/>
    <w:rsid w:val="19F02418"/>
    <w:rsid w:val="19FB1B82"/>
    <w:rsid w:val="1A1FD2FF"/>
    <w:rsid w:val="1A348DFF"/>
    <w:rsid w:val="1A3BE6FF"/>
    <w:rsid w:val="1A429B9A"/>
    <w:rsid w:val="1A48C59C"/>
    <w:rsid w:val="1A4C1CB7"/>
    <w:rsid w:val="1A6DA6EC"/>
    <w:rsid w:val="1A7697BC"/>
    <w:rsid w:val="1A8E82F5"/>
    <w:rsid w:val="1A980412"/>
    <w:rsid w:val="1AAB14FC"/>
    <w:rsid w:val="1ABD7C94"/>
    <w:rsid w:val="1AC8DB78"/>
    <w:rsid w:val="1AE5F451"/>
    <w:rsid w:val="1AE9D896"/>
    <w:rsid w:val="1AF9F1AF"/>
    <w:rsid w:val="1B017385"/>
    <w:rsid w:val="1B031337"/>
    <w:rsid w:val="1B0B8D45"/>
    <w:rsid w:val="1B0D873C"/>
    <w:rsid w:val="1B4E1D88"/>
    <w:rsid w:val="1B5710B7"/>
    <w:rsid w:val="1B66217A"/>
    <w:rsid w:val="1B80B327"/>
    <w:rsid w:val="1B818F6B"/>
    <w:rsid w:val="1B825DED"/>
    <w:rsid w:val="1B979F3F"/>
    <w:rsid w:val="1BA0B4CF"/>
    <w:rsid w:val="1BB732D9"/>
    <w:rsid w:val="1BBAC4C1"/>
    <w:rsid w:val="1BC4DD92"/>
    <w:rsid w:val="1BD10070"/>
    <w:rsid w:val="1BD87A92"/>
    <w:rsid w:val="1BEB24EC"/>
    <w:rsid w:val="1BF696CE"/>
    <w:rsid w:val="1BFA6BAE"/>
    <w:rsid w:val="1C197D26"/>
    <w:rsid w:val="1C1BCB10"/>
    <w:rsid w:val="1C22338A"/>
    <w:rsid w:val="1C295D45"/>
    <w:rsid w:val="1C2A563A"/>
    <w:rsid w:val="1C2BFA94"/>
    <w:rsid w:val="1C317693"/>
    <w:rsid w:val="1C396602"/>
    <w:rsid w:val="1C3E19E8"/>
    <w:rsid w:val="1C3F1E28"/>
    <w:rsid w:val="1C4BA355"/>
    <w:rsid w:val="1C7540EE"/>
    <w:rsid w:val="1C825145"/>
    <w:rsid w:val="1C85F025"/>
    <w:rsid w:val="1C9588C1"/>
    <w:rsid w:val="1CB38D04"/>
    <w:rsid w:val="1CBE379E"/>
    <w:rsid w:val="1CBEC0D0"/>
    <w:rsid w:val="1CCC4B92"/>
    <w:rsid w:val="1CD4F175"/>
    <w:rsid w:val="1CE340A8"/>
    <w:rsid w:val="1CE864D7"/>
    <w:rsid w:val="1CEBD6CF"/>
    <w:rsid w:val="1CEEC0F5"/>
    <w:rsid w:val="1CF20F1A"/>
    <w:rsid w:val="1D0E1B08"/>
    <w:rsid w:val="1D2B781C"/>
    <w:rsid w:val="1D3EF7F0"/>
    <w:rsid w:val="1D4562EA"/>
    <w:rsid w:val="1D50D176"/>
    <w:rsid w:val="1D522F54"/>
    <w:rsid w:val="1D547A9D"/>
    <w:rsid w:val="1D6F89D6"/>
    <w:rsid w:val="1D708F77"/>
    <w:rsid w:val="1D9EDE6D"/>
    <w:rsid w:val="1DC0082C"/>
    <w:rsid w:val="1DD06DB2"/>
    <w:rsid w:val="1DDDE9E3"/>
    <w:rsid w:val="1DE78349"/>
    <w:rsid w:val="1DF4686C"/>
    <w:rsid w:val="1E055A21"/>
    <w:rsid w:val="1E0E3B34"/>
    <w:rsid w:val="1E186396"/>
    <w:rsid w:val="1E1AF560"/>
    <w:rsid w:val="1E2FFEDA"/>
    <w:rsid w:val="1E3B5919"/>
    <w:rsid w:val="1E424D84"/>
    <w:rsid w:val="1E449086"/>
    <w:rsid w:val="1E4B972D"/>
    <w:rsid w:val="1E637A5F"/>
    <w:rsid w:val="1E6922FB"/>
    <w:rsid w:val="1E84E3FB"/>
    <w:rsid w:val="1ED17D98"/>
    <w:rsid w:val="1ED4A665"/>
    <w:rsid w:val="1EDA3149"/>
    <w:rsid w:val="1EE8A929"/>
    <w:rsid w:val="1EF81F03"/>
    <w:rsid w:val="1F3623C3"/>
    <w:rsid w:val="1F36FF7A"/>
    <w:rsid w:val="1F37D45B"/>
    <w:rsid w:val="1F3AB78E"/>
    <w:rsid w:val="1F3C815E"/>
    <w:rsid w:val="1F5412EB"/>
    <w:rsid w:val="1F697BFC"/>
    <w:rsid w:val="1F6D08CC"/>
    <w:rsid w:val="1F6ED191"/>
    <w:rsid w:val="1F8A0D2B"/>
    <w:rsid w:val="1FA55A54"/>
    <w:rsid w:val="1FBB4BB3"/>
    <w:rsid w:val="1FBF9B46"/>
    <w:rsid w:val="1FC6D0FF"/>
    <w:rsid w:val="1FC9715B"/>
    <w:rsid w:val="1FD520B4"/>
    <w:rsid w:val="201382A3"/>
    <w:rsid w:val="2013F7F0"/>
    <w:rsid w:val="20145C97"/>
    <w:rsid w:val="20148F68"/>
    <w:rsid w:val="2030BE77"/>
    <w:rsid w:val="2035714F"/>
    <w:rsid w:val="2057697B"/>
    <w:rsid w:val="205B4CBF"/>
    <w:rsid w:val="20653188"/>
    <w:rsid w:val="208A751B"/>
    <w:rsid w:val="208C6780"/>
    <w:rsid w:val="208DEFD8"/>
    <w:rsid w:val="20B43E16"/>
    <w:rsid w:val="20B6A20B"/>
    <w:rsid w:val="20C845D8"/>
    <w:rsid w:val="20EAB01D"/>
    <w:rsid w:val="20F933D6"/>
    <w:rsid w:val="211005EE"/>
    <w:rsid w:val="2115F0B7"/>
    <w:rsid w:val="2119C003"/>
    <w:rsid w:val="211A5327"/>
    <w:rsid w:val="21218D84"/>
    <w:rsid w:val="212597F7"/>
    <w:rsid w:val="2126A4BC"/>
    <w:rsid w:val="2140F662"/>
    <w:rsid w:val="214481D0"/>
    <w:rsid w:val="2151C530"/>
    <w:rsid w:val="21796B6D"/>
    <w:rsid w:val="2179AF54"/>
    <w:rsid w:val="2195FBB5"/>
    <w:rsid w:val="219A916B"/>
    <w:rsid w:val="219F3727"/>
    <w:rsid w:val="21ACBFD9"/>
    <w:rsid w:val="21BB6D04"/>
    <w:rsid w:val="21C40F3C"/>
    <w:rsid w:val="21CE03E5"/>
    <w:rsid w:val="22113B8E"/>
    <w:rsid w:val="2215117C"/>
    <w:rsid w:val="221A34DE"/>
    <w:rsid w:val="222999A2"/>
    <w:rsid w:val="223ED27C"/>
    <w:rsid w:val="224BB9F3"/>
    <w:rsid w:val="224D48D8"/>
    <w:rsid w:val="226AD3D4"/>
    <w:rsid w:val="229325B8"/>
    <w:rsid w:val="22A5B653"/>
    <w:rsid w:val="22B02904"/>
    <w:rsid w:val="22B6F12A"/>
    <w:rsid w:val="22C6AD90"/>
    <w:rsid w:val="22ECD243"/>
    <w:rsid w:val="23041BD8"/>
    <w:rsid w:val="2319DDB9"/>
    <w:rsid w:val="231E7257"/>
    <w:rsid w:val="233008D8"/>
    <w:rsid w:val="2338BFAC"/>
    <w:rsid w:val="23447575"/>
    <w:rsid w:val="23565EF1"/>
    <w:rsid w:val="235BDF07"/>
    <w:rsid w:val="2370046F"/>
    <w:rsid w:val="23709BE7"/>
    <w:rsid w:val="238D1239"/>
    <w:rsid w:val="238E2216"/>
    <w:rsid w:val="238F2119"/>
    <w:rsid w:val="23A593B6"/>
    <w:rsid w:val="23B79758"/>
    <w:rsid w:val="23BC8342"/>
    <w:rsid w:val="23C32BFB"/>
    <w:rsid w:val="23DF5B28"/>
    <w:rsid w:val="241EC154"/>
    <w:rsid w:val="2428BF85"/>
    <w:rsid w:val="24372B33"/>
    <w:rsid w:val="243EB317"/>
    <w:rsid w:val="245A336E"/>
    <w:rsid w:val="245A4361"/>
    <w:rsid w:val="246A390F"/>
    <w:rsid w:val="246D12CA"/>
    <w:rsid w:val="2477D9AD"/>
    <w:rsid w:val="247EC2EE"/>
    <w:rsid w:val="247F246B"/>
    <w:rsid w:val="24B0B89E"/>
    <w:rsid w:val="24B86E12"/>
    <w:rsid w:val="24C3B9DD"/>
    <w:rsid w:val="24CE33EF"/>
    <w:rsid w:val="24CF2D2A"/>
    <w:rsid w:val="24CF6FA6"/>
    <w:rsid w:val="24D19AB5"/>
    <w:rsid w:val="24D4572E"/>
    <w:rsid w:val="24DA5189"/>
    <w:rsid w:val="24E141F5"/>
    <w:rsid w:val="24E38374"/>
    <w:rsid w:val="24FBFABF"/>
    <w:rsid w:val="250350CD"/>
    <w:rsid w:val="2549FDA4"/>
    <w:rsid w:val="256EE7FB"/>
    <w:rsid w:val="257F3F3C"/>
    <w:rsid w:val="2580998A"/>
    <w:rsid w:val="2594675A"/>
    <w:rsid w:val="259939CE"/>
    <w:rsid w:val="25A3D373"/>
    <w:rsid w:val="25B1D7FA"/>
    <w:rsid w:val="25B7B9AF"/>
    <w:rsid w:val="25DB2C06"/>
    <w:rsid w:val="25DC5B67"/>
    <w:rsid w:val="25DCA435"/>
    <w:rsid w:val="26005DBD"/>
    <w:rsid w:val="2608A0C3"/>
    <w:rsid w:val="260FBE39"/>
    <w:rsid w:val="2612789D"/>
    <w:rsid w:val="26213E5E"/>
    <w:rsid w:val="262F32BD"/>
    <w:rsid w:val="2644A955"/>
    <w:rsid w:val="26514CC2"/>
    <w:rsid w:val="26526F8A"/>
    <w:rsid w:val="265F2597"/>
    <w:rsid w:val="2681583C"/>
    <w:rsid w:val="26819B45"/>
    <w:rsid w:val="268D80B5"/>
    <w:rsid w:val="268F0206"/>
    <w:rsid w:val="2691D37F"/>
    <w:rsid w:val="26AF9B41"/>
    <w:rsid w:val="26B08BF2"/>
    <w:rsid w:val="26BFAC60"/>
    <w:rsid w:val="26BFAC85"/>
    <w:rsid w:val="26C6277F"/>
    <w:rsid w:val="26CF75CB"/>
    <w:rsid w:val="26E8D2E2"/>
    <w:rsid w:val="26F245F5"/>
    <w:rsid w:val="26F8B2C3"/>
    <w:rsid w:val="27176BAF"/>
    <w:rsid w:val="2721B8FE"/>
    <w:rsid w:val="272745C0"/>
    <w:rsid w:val="273850AA"/>
    <w:rsid w:val="2742039D"/>
    <w:rsid w:val="275A2CD9"/>
    <w:rsid w:val="27698036"/>
    <w:rsid w:val="2781AB79"/>
    <w:rsid w:val="2783447C"/>
    <w:rsid w:val="278DB5CE"/>
    <w:rsid w:val="2790B4C3"/>
    <w:rsid w:val="27A05D55"/>
    <w:rsid w:val="27B19111"/>
    <w:rsid w:val="27B2A50A"/>
    <w:rsid w:val="27BAB350"/>
    <w:rsid w:val="27C60AF0"/>
    <w:rsid w:val="27D916C7"/>
    <w:rsid w:val="27E7D37A"/>
    <w:rsid w:val="27E9995D"/>
    <w:rsid w:val="27EBAD8F"/>
    <w:rsid w:val="27F6C10A"/>
    <w:rsid w:val="28024B0B"/>
    <w:rsid w:val="2813C1C2"/>
    <w:rsid w:val="28222A85"/>
    <w:rsid w:val="2824A7D4"/>
    <w:rsid w:val="282D1D7E"/>
    <w:rsid w:val="282D4935"/>
    <w:rsid w:val="282F488D"/>
    <w:rsid w:val="283638F9"/>
    <w:rsid w:val="286D414E"/>
    <w:rsid w:val="28877062"/>
    <w:rsid w:val="288B3C23"/>
    <w:rsid w:val="288D99AF"/>
    <w:rsid w:val="288FCF56"/>
    <w:rsid w:val="28A0A3C2"/>
    <w:rsid w:val="28A87D83"/>
    <w:rsid w:val="28AC4BA4"/>
    <w:rsid w:val="28B3A047"/>
    <w:rsid w:val="28CC9CD4"/>
    <w:rsid w:val="28DD07CC"/>
    <w:rsid w:val="28F04D04"/>
    <w:rsid w:val="28FA8454"/>
    <w:rsid w:val="2914B033"/>
    <w:rsid w:val="292E3A9C"/>
    <w:rsid w:val="29301548"/>
    <w:rsid w:val="294187F5"/>
    <w:rsid w:val="2944DBF4"/>
    <w:rsid w:val="2948A355"/>
    <w:rsid w:val="294C6B1C"/>
    <w:rsid w:val="295E906A"/>
    <w:rsid w:val="296B238F"/>
    <w:rsid w:val="297C90C7"/>
    <w:rsid w:val="29932BC7"/>
    <w:rsid w:val="29A13C8C"/>
    <w:rsid w:val="29AFA5E1"/>
    <w:rsid w:val="29B7D533"/>
    <w:rsid w:val="29C4BFFA"/>
    <w:rsid w:val="29CD3DEF"/>
    <w:rsid w:val="29D3384A"/>
    <w:rsid w:val="29D68F1F"/>
    <w:rsid w:val="29DDE0DE"/>
    <w:rsid w:val="29F7B1C9"/>
    <w:rsid w:val="2A052038"/>
    <w:rsid w:val="2A097045"/>
    <w:rsid w:val="2A2543D9"/>
    <w:rsid w:val="2A27867D"/>
    <w:rsid w:val="2A2EF9B6"/>
    <w:rsid w:val="2A311BEE"/>
    <w:rsid w:val="2A404E22"/>
    <w:rsid w:val="2A42BF30"/>
    <w:rsid w:val="2A4F4455"/>
    <w:rsid w:val="2A68CE2F"/>
    <w:rsid w:val="2A6F59F4"/>
    <w:rsid w:val="2A6FBCB2"/>
    <w:rsid w:val="2A712E1E"/>
    <w:rsid w:val="2A87500D"/>
    <w:rsid w:val="2AA48841"/>
    <w:rsid w:val="2AA6E274"/>
    <w:rsid w:val="2AC0BED8"/>
    <w:rsid w:val="2AC987C9"/>
    <w:rsid w:val="2ACB4B4D"/>
    <w:rsid w:val="2AF9447E"/>
    <w:rsid w:val="2AFB0C8D"/>
    <w:rsid w:val="2B0C1DBA"/>
    <w:rsid w:val="2B1C958B"/>
    <w:rsid w:val="2B256853"/>
    <w:rsid w:val="2B31C947"/>
    <w:rsid w:val="2B342A51"/>
    <w:rsid w:val="2B532A66"/>
    <w:rsid w:val="2B533F82"/>
    <w:rsid w:val="2B60C8F8"/>
    <w:rsid w:val="2B81A219"/>
    <w:rsid w:val="2B8AF065"/>
    <w:rsid w:val="2B90E4B2"/>
    <w:rsid w:val="2B9A5BE8"/>
    <w:rsid w:val="2BB424A9"/>
    <w:rsid w:val="2BB70DD4"/>
    <w:rsid w:val="2BB7B7C2"/>
    <w:rsid w:val="2BD65B82"/>
    <w:rsid w:val="2BEAD972"/>
    <w:rsid w:val="2BFEC09A"/>
    <w:rsid w:val="2C47E571"/>
    <w:rsid w:val="2C6126F1"/>
    <w:rsid w:val="2C69ADF3"/>
    <w:rsid w:val="2C7593FE"/>
    <w:rsid w:val="2C7A8BCC"/>
    <w:rsid w:val="2C82AB88"/>
    <w:rsid w:val="2C9D677C"/>
    <w:rsid w:val="2CC01D77"/>
    <w:rsid w:val="2CE7ECA6"/>
    <w:rsid w:val="2CF0EDF3"/>
    <w:rsid w:val="2CF69932"/>
    <w:rsid w:val="2D0CC7DE"/>
    <w:rsid w:val="2D20DA3B"/>
    <w:rsid w:val="2D3FFC01"/>
    <w:rsid w:val="2D47B198"/>
    <w:rsid w:val="2D4E9B2C"/>
    <w:rsid w:val="2D54ED38"/>
    <w:rsid w:val="2D559B12"/>
    <w:rsid w:val="2D60D8FC"/>
    <w:rsid w:val="2D720DC5"/>
    <w:rsid w:val="2D7834E3"/>
    <w:rsid w:val="2D95BCFB"/>
    <w:rsid w:val="2D95F2B0"/>
    <w:rsid w:val="2DA0256F"/>
    <w:rsid w:val="2DEB56D9"/>
    <w:rsid w:val="2DFC1A81"/>
    <w:rsid w:val="2E09DC7B"/>
    <w:rsid w:val="2E0AC08A"/>
    <w:rsid w:val="2E18545B"/>
    <w:rsid w:val="2E35494A"/>
    <w:rsid w:val="2E380BD1"/>
    <w:rsid w:val="2E522516"/>
    <w:rsid w:val="2E6172E6"/>
    <w:rsid w:val="2E683081"/>
    <w:rsid w:val="2E741C45"/>
    <w:rsid w:val="2E76B703"/>
    <w:rsid w:val="2E89BC99"/>
    <w:rsid w:val="2EA9CA1D"/>
    <w:rsid w:val="2ECA4B3F"/>
    <w:rsid w:val="2ED19E0B"/>
    <w:rsid w:val="2EDABC6A"/>
    <w:rsid w:val="2EDE85A8"/>
    <w:rsid w:val="2F0393BB"/>
    <w:rsid w:val="2F0C8E98"/>
    <w:rsid w:val="2F1B5A57"/>
    <w:rsid w:val="2F2B374C"/>
    <w:rsid w:val="2F5702FA"/>
    <w:rsid w:val="2F680B48"/>
    <w:rsid w:val="2F7B1B86"/>
    <w:rsid w:val="2F7B6571"/>
    <w:rsid w:val="2F7D38EF"/>
    <w:rsid w:val="2F7E2441"/>
    <w:rsid w:val="2F7EBB4F"/>
    <w:rsid w:val="2F810187"/>
    <w:rsid w:val="2F8C8A8D"/>
    <w:rsid w:val="2F8DB653"/>
    <w:rsid w:val="2F9257D8"/>
    <w:rsid w:val="2F9920F8"/>
    <w:rsid w:val="2FA5AFC0"/>
    <w:rsid w:val="2FAD3450"/>
    <w:rsid w:val="2FBD46A1"/>
    <w:rsid w:val="2FCB54DB"/>
    <w:rsid w:val="2FDA067A"/>
    <w:rsid w:val="2FDB81FF"/>
    <w:rsid w:val="2FF0987C"/>
    <w:rsid w:val="3026B3F9"/>
    <w:rsid w:val="304DED1B"/>
    <w:rsid w:val="3056CD08"/>
    <w:rsid w:val="3087ACE7"/>
    <w:rsid w:val="30A0603B"/>
    <w:rsid w:val="30A9E158"/>
    <w:rsid w:val="30CB4917"/>
    <w:rsid w:val="30CB5DCB"/>
    <w:rsid w:val="30CFA58B"/>
    <w:rsid w:val="30CFE0A5"/>
    <w:rsid w:val="30DCEBAD"/>
    <w:rsid w:val="30F59572"/>
    <w:rsid w:val="313DA1AA"/>
    <w:rsid w:val="314CA297"/>
    <w:rsid w:val="31513523"/>
    <w:rsid w:val="316373B6"/>
    <w:rsid w:val="317ECA1D"/>
    <w:rsid w:val="31843B5E"/>
    <w:rsid w:val="318534DC"/>
    <w:rsid w:val="3188A346"/>
    <w:rsid w:val="318F6E77"/>
    <w:rsid w:val="31A368AB"/>
    <w:rsid w:val="31BB07E7"/>
    <w:rsid w:val="31C8AEA2"/>
    <w:rsid w:val="31CE471D"/>
    <w:rsid w:val="31D2C129"/>
    <w:rsid w:val="320054B8"/>
    <w:rsid w:val="321B6A87"/>
    <w:rsid w:val="321EAB68"/>
    <w:rsid w:val="3223662D"/>
    <w:rsid w:val="3239424D"/>
    <w:rsid w:val="324BA343"/>
    <w:rsid w:val="324BD7DC"/>
    <w:rsid w:val="324EAB09"/>
    <w:rsid w:val="325344C8"/>
    <w:rsid w:val="325C2BC9"/>
    <w:rsid w:val="3262F149"/>
    <w:rsid w:val="326998D3"/>
    <w:rsid w:val="3279D55C"/>
    <w:rsid w:val="327C4003"/>
    <w:rsid w:val="3294D0E8"/>
    <w:rsid w:val="329F46AB"/>
    <w:rsid w:val="32B12463"/>
    <w:rsid w:val="32DE17E7"/>
    <w:rsid w:val="32E11CEA"/>
    <w:rsid w:val="32E27AA7"/>
    <w:rsid w:val="32E41095"/>
    <w:rsid w:val="32EA068F"/>
    <w:rsid w:val="32FC69D8"/>
    <w:rsid w:val="32FDAA48"/>
    <w:rsid w:val="33003994"/>
    <w:rsid w:val="330A5BC6"/>
    <w:rsid w:val="331A5AE6"/>
    <w:rsid w:val="3324E3F3"/>
    <w:rsid w:val="332F5BA7"/>
    <w:rsid w:val="333642B4"/>
    <w:rsid w:val="3348EA10"/>
    <w:rsid w:val="335ACC10"/>
    <w:rsid w:val="335CF3F5"/>
    <w:rsid w:val="33826C15"/>
    <w:rsid w:val="33936FB0"/>
    <w:rsid w:val="33C104AA"/>
    <w:rsid w:val="33E7A7CD"/>
    <w:rsid w:val="3405C8C8"/>
    <w:rsid w:val="340EE727"/>
    <w:rsid w:val="34190C83"/>
    <w:rsid w:val="3435CB4D"/>
    <w:rsid w:val="344B13E8"/>
    <w:rsid w:val="345E1201"/>
    <w:rsid w:val="3461CCB0"/>
    <w:rsid w:val="34622490"/>
    <w:rsid w:val="348FE9F0"/>
    <w:rsid w:val="34AA39D1"/>
    <w:rsid w:val="34B9C4DE"/>
    <w:rsid w:val="34D90CE0"/>
    <w:rsid w:val="34E06642"/>
    <w:rsid w:val="3504E830"/>
    <w:rsid w:val="35228CBE"/>
    <w:rsid w:val="3543AE25"/>
    <w:rsid w:val="35497438"/>
    <w:rsid w:val="3549DA44"/>
    <w:rsid w:val="354A64EA"/>
    <w:rsid w:val="354BAEC8"/>
    <w:rsid w:val="355359FC"/>
    <w:rsid w:val="355E21DE"/>
    <w:rsid w:val="356363B4"/>
    <w:rsid w:val="358312DE"/>
    <w:rsid w:val="358873B0"/>
    <w:rsid w:val="358FF840"/>
    <w:rsid w:val="359494B9"/>
    <w:rsid w:val="35A923F1"/>
    <w:rsid w:val="35ACAFC6"/>
    <w:rsid w:val="35ADB9A7"/>
    <w:rsid w:val="35C2496A"/>
    <w:rsid w:val="35D59F5A"/>
    <w:rsid w:val="35FB9711"/>
    <w:rsid w:val="36317FE7"/>
    <w:rsid w:val="36543FBC"/>
    <w:rsid w:val="3666F6CB"/>
    <w:rsid w:val="366FB3AD"/>
    <w:rsid w:val="3689E8CF"/>
    <w:rsid w:val="368D0CD3"/>
    <w:rsid w:val="3691AE86"/>
    <w:rsid w:val="36A0807B"/>
    <w:rsid w:val="36AB655C"/>
    <w:rsid w:val="36AB9434"/>
    <w:rsid w:val="36B7AF9F"/>
    <w:rsid w:val="36B8ABBE"/>
    <w:rsid w:val="36E7F2E8"/>
    <w:rsid w:val="36F8DA26"/>
    <w:rsid w:val="3702C1A3"/>
    <w:rsid w:val="374FAC2E"/>
    <w:rsid w:val="37569F4E"/>
    <w:rsid w:val="37597EDA"/>
    <w:rsid w:val="375DF7A0"/>
    <w:rsid w:val="376A670C"/>
    <w:rsid w:val="3772414B"/>
    <w:rsid w:val="378D425C"/>
    <w:rsid w:val="37ABD739"/>
    <w:rsid w:val="37BAD756"/>
    <w:rsid w:val="37CAB6B0"/>
    <w:rsid w:val="37CFA82A"/>
    <w:rsid w:val="37D82F81"/>
    <w:rsid w:val="37DD27AF"/>
    <w:rsid w:val="37E2EAAF"/>
    <w:rsid w:val="37FCDA33"/>
    <w:rsid w:val="380EC7AC"/>
    <w:rsid w:val="38127303"/>
    <w:rsid w:val="38170812"/>
    <w:rsid w:val="381D9D43"/>
    <w:rsid w:val="38413864"/>
    <w:rsid w:val="3851771C"/>
    <w:rsid w:val="386E9A1D"/>
    <w:rsid w:val="3880A270"/>
    <w:rsid w:val="3882F9C5"/>
    <w:rsid w:val="38890280"/>
    <w:rsid w:val="388AFABE"/>
    <w:rsid w:val="389094FC"/>
    <w:rsid w:val="38B3D45F"/>
    <w:rsid w:val="38CD2F26"/>
    <w:rsid w:val="38E02D3B"/>
    <w:rsid w:val="38EA20C1"/>
    <w:rsid w:val="38F35E67"/>
    <w:rsid w:val="38F5C5E4"/>
    <w:rsid w:val="38FAD407"/>
    <w:rsid w:val="3907665D"/>
    <w:rsid w:val="391A82DA"/>
    <w:rsid w:val="393D823E"/>
    <w:rsid w:val="3940B72E"/>
    <w:rsid w:val="394215C5"/>
    <w:rsid w:val="395D003B"/>
    <w:rsid w:val="39729AD4"/>
    <w:rsid w:val="397A8BA7"/>
    <w:rsid w:val="39A97F0E"/>
    <w:rsid w:val="39B6FB3F"/>
    <w:rsid w:val="39BB2FA2"/>
    <w:rsid w:val="39CC1826"/>
    <w:rsid w:val="39D4928D"/>
    <w:rsid w:val="39E14455"/>
    <w:rsid w:val="39FD493C"/>
    <w:rsid w:val="3A203FAB"/>
    <w:rsid w:val="3A2DA7A7"/>
    <w:rsid w:val="3A36C76C"/>
    <w:rsid w:val="3A451B38"/>
    <w:rsid w:val="3A47138F"/>
    <w:rsid w:val="3A487101"/>
    <w:rsid w:val="3A756E83"/>
    <w:rsid w:val="3A76094F"/>
    <w:rsid w:val="3A8DDDAD"/>
    <w:rsid w:val="3A9EE6AE"/>
    <w:rsid w:val="3AA99296"/>
    <w:rsid w:val="3AB3B7F2"/>
    <w:rsid w:val="3ABBDEEB"/>
    <w:rsid w:val="3ACA8AEA"/>
    <w:rsid w:val="3ACF36B6"/>
    <w:rsid w:val="3AD70325"/>
    <w:rsid w:val="3ADAB5C3"/>
    <w:rsid w:val="3AE1A4CC"/>
    <w:rsid w:val="3AE221B0"/>
    <w:rsid w:val="3AEDEF29"/>
    <w:rsid w:val="3AF98971"/>
    <w:rsid w:val="3B03940F"/>
    <w:rsid w:val="3B0E6F7D"/>
    <w:rsid w:val="3B120914"/>
    <w:rsid w:val="3B30299F"/>
    <w:rsid w:val="3B33E536"/>
    <w:rsid w:val="3B33EFB3"/>
    <w:rsid w:val="3B4D1AFE"/>
    <w:rsid w:val="3B52A1A8"/>
    <w:rsid w:val="3B5811DE"/>
    <w:rsid w:val="3B718413"/>
    <w:rsid w:val="3B72C2AE"/>
    <w:rsid w:val="3B7C7FF2"/>
    <w:rsid w:val="3BA10657"/>
    <w:rsid w:val="3BA70511"/>
    <w:rsid w:val="3BC5C373"/>
    <w:rsid w:val="3BC7C67F"/>
    <w:rsid w:val="3BCC5048"/>
    <w:rsid w:val="3BD10864"/>
    <w:rsid w:val="3BF56043"/>
    <w:rsid w:val="3BFBD881"/>
    <w:rsid w:val="3C169C29"/>
    <w:rsid w:val="3C1EE700"/>
    <w:rsid w:val="3C205E7D"/>
    <w:rsid w:val="3C4805F0"/>
    <w:rsid w:val="3C6C76DD"/>
    <w:rsid w:val="3C9B9169"/>
    <w:rsid w:val="3C9D3616"/>
    <w:rsid w:val="3CB50C48"/>
    <w:rsid w:val="3CC7C8F1"/>
    <w:rsid w:val="3CD8CAD9"/>
    <w:rsid w:val="3CE9C98E"/>
    <w:rsid w:val="3CEB2142"/>
    <w:rsid w:val="3CED7065"/>
    <w:rsid w:val="3CFAFB53"/>
    <w:rsid w:val="3D0580CD"/>
    <w:rsid w:val="3D0C9039"/>
    <w:rsid w:val="3D10E32D"/>
    <w:rsid w:val="3D15A2A6"/>
    <w:rsid w:val="3D248398"/>
    <w:rsid w:val="3D2A976F"/>
    <w:rsid w:val="3D371E2E"/>
    <w:rsid w:val="3D39EF38"/>
    <w:rsid w:val="3D4A9392"/>
    <w:rsid w:val="3D527CC9"/>
    <w:rsid w:val="3D5D39F5"/>
    <w:rsid w:val="3D5F301C"/>
    <w:rsid w:val="3DAA43A5"/>
    <w:rsid w:val="3DACA671"/>
    <w:rsid w:val="3DBC8803"/>
    <w:rsid w:val="3DC2BC34"/>
    <w:rsid w:val="3DCDD617"/>
    <w:rsid w:val="3DD322D9"/>
    <w:rsid w:val="3DD518A9"/>
    <w:rsid w:val="3DE3F28B"/>
    <w:rsid w:val="3E0AA82F"/>
    <w:rsid w:val="3E0BC637"/>
    <w:rsid w:val="3E22D12A"/>
    <w:rsid w:val="3E2A98BF"/>
    <w:rsid w:val="3E3CF4C4"/>
    <w:rsid w:val="3E3DBC29"/>
    <w:rsid w:val="3E6239AC"/>
    <w:rsid w:val="3E6C8FDF"/>
    <w:rsid w:val="3E70DF5E"/>
    <w:rsid w:val="3E7BA521"/>
    <w:rsid w:val="3E83F1B3"/>
    <w:rsid w:val="3E8C193E"/>
    <w:rsid w:val="3E902AD3"/>
    <w:rsid w:val="3E9F41F5"/>
    <w:rsid w:val="3EC51C3A"/>
    <w:rsid w:val="3ECE67A2"/>
    <w:rsid w:val="3ED1CE19"/>
    <w:rsid w:val="3ED852E0"/>
    <w:rsid w:val="3EEBC3F2"/>
    <w:rsid w:val="3EEF2E68"/>
    <w:rsid w:val="3EF27E5A"/>
    <w:rsid w:val="3EF382D7"/>
    <w:rsid w:val="3F12A4EE"/>
    <w:rsid w:val="3F22D300"/>
    <w:rsid w:val="3F35186D"/>
    <w:rsid w:val="3F48ACD5"/>
    <w:rsid w:val="3F5CD1B4"/>
    <w:rsid w:val="3F65D495"/>
    <w:rsid w:val="3F6E5544"/>
    <w:rsid w:val="3F6FE509"/>
    <w:rsid w:val="3F78E396"/>
    <w:rsid w:val="3F98A736"/>
    <w:rsid w:val="3FA052D7"/>
    <w:rsid w:val="3FA37292"/>
    <w:rsid w:val="3FBC78C4"/>
    <w:rsid w:val="3FD13D41"/>
    <w:rsid w:val="3FD16D2E"/>
    <w:rsid w:val="3FE79EC8"/>
    <w:rsid w:val="3FF34FC8"/>
    <w:rsid w:val="4005BF53"/>
    <w:rsid w:val="400999A7"/>
    <w:rsid w:val="400EDD30"/>
    <w:rsid w:val="402DC5B6"/>
    <w:rsid w:val="4036B99A"/>
    <w:rsid w:val="40517A5B"/>
    <w:rsid w:val="405227AD"/>
    <w:rsid w:val="4053D511"/>
    <w:rsid w:val="405481E8"/>
    <w:rsid w:val="405763AC"/>
    <w:rsid w:val="407FE327"/>
    <w:rsid w:val="40899729"/>
    <w:rsid w:val="40E54AD3"/>
    <w:rsid w:val="40EEFDC6"/>
    <w:rsid w:val="40FE221F"/>
    <w:rsid w:val="41248CF9"/>
    <w:rsid w:val="412828F4"/>
    <w:rsid w:val="412FFFEA"/>
    <w:rsid w:val="41482F7C"/>
    <w:rsid w:val="415544A3"/>
    <w:rsid w:val="417F6AF5"/>
    <w:rsid w:val="4187D0A2"/>
    <w:rsid w:val="41905831"/>
    <w:rsid w:val="41A18CF0"/>
    <w:rsid w:val="41A20571"/>
    <w:rsid w:val="41A4EA23"/>
    <w:rsid w:val="41B3309D"/>
    <w:rsid w:val="41B6A5DA"/>
    <w:rsid w:val="41BBCC71"/>
    <w:rsid w:val="41C175AC"/>
    <w:rsid w:val="41C8F4BA"/>
    <w:rsid w:val="41DA3C9D"/>
    <w:rsid w:val="41E3FD6B"/>
    <w:rsid w:val="41FD7604"/>
    <w:rsid w:val="422C157A"/>
    <w:rsid w:val="42304814"/>
    <w:rsid w:val="42330A32"/>
    <w:rsid w:val="423B89E9"/>
    <w:rsid w:val="4252EBDE"/>
    <w:rsid w:val="426C8988"/>
    <w:rsid w:val="427074F1"/>
    <w:rsid w:val="4275F356"/>
    <w:rsid w:val="42883E71"/>
    <w:rsid w:val="429167AE"/>
    <w:rsid w:val="42971BBF"/>
    <w:rsid w:val="429B6505"/>
    <w:rsid w:val="429D6B1B"/>
    <w:rsid w:val="42AEF0C1"/>
    <w:rsid w:val="42C11A02"/>
    <w:rsid w:val="42CC038C"/>
    <w:rsid w:val="42D2B4C4"/>
    <w:rsid w:val="42E29E1C"/>
    <w:rsid w:val="42F1AA90"/>
    <w:rsid w:val="42F903F2"/>
    <w:rsid w:val="430BD260"/>
    <w:rsid w:val="431BAC71"/>
    <w:rsid w:val="431D67BA"/>
    <w:rsid w:val="43483462"/>
    <w:rsid w:val="43712159"/>
    <w:rsid w:val="437CCB6C"/>
    <w:rsid w:val="437F0059"/>
    <w:rsid w:val="438BEA70"/>
    <w:rsid w:val="439A81E3"/>
    <w:rsid w:val="439C59C5"/>
    <w:rsid w:val="43A6295B"/>
    <w:rsid w:val="43A8FEE6"/>
    <w:rsid w:val="43AADCE1"/>
    <w:rsid w:val="43B25C65"/>
    <w:rsid w:val="43ED13B0"/>
    <w:rsid w:val="43F2B903"/>
    <w:rsid w:val="43F5B0E4"/>
    <w:rsid w:val="441D5374"/>
    <w:rsid w:val="442411FC"/>
    <w:rsid w:val="4431265C"/>
    <w:rsid w:val="4432FF8C"/>
    <w:rsid w:val="44336B3D"/>
    <w:rsid w:val="44363645"/>
    <w:rsid w:val="443A3E83"/>
    <w:rsid w:val="443B1862"/>
    <w:rsid w:val="44472690"/>
    <w:rsid w:val="444A7DAB"/>
    <w:rsid w:val="44523860"/>
    <w:rsid w:val="44785E73"/>
    <w:rsid w:val="44A520CD"/>
    <w:rsid w:val="44AD970E"/>
    <w:rsid w:val="44AF7DDA"/>
    <w:rsid w:val="44CB8174"/>
    <w:rsid w:val="44E90A44"/>
    <w:rsid w:val="450C5891"/>
    <w:rsid w:val="45212E3D"/>
    <w:rsid w:val="452D08AB"/>
    <w:rsid w:val="454C9EDC"/>
    <w:rsid w:val="455421BE"/>
    <w:rsid w:val="455481A8"/>
    <w:rsid w:val="4597595A"/>
    <w:rsid w:val="45B6F23A"/>
    <w:rsid w:val="45BA63B1"/>
    <w:rsid w:val="45D899C4"/>
    <w:rsid w:val="45DADD12"/>
    <w:rsid w:val="45E554D1"/>
    <w:rsid w:val="45ECEE68"/>
    <w:rsid w:val="45F300EF"/>
    <w:rsid w:val="461978BA"/>
    <w:rsid w:val="4619D732"/>
    <w:rsid w:val="4656E49B"/>
    <w:rsid w:val="466C979C"/>
    <w:rsid w:val="467E631B"/>
    <w:rsid w:val="467ECC68"/>
    <w:rsid w:val="4685E6F9"/>
    <w:rsid w:val="46A55858"/>
    <w:rsid w:val="46ABC7F4"/>
    <w:rsid w:val="46B73BBD"/>
    <w:rsid w:val="46D32093"/>
    <w:rsid w:val="46D3630F"/>
    <w:rsid w:val="46F4058E"/>
    <w:rsid w:val="46F57FA9"/>
    <w:rsid w:val="4703ED61"/>
    <w:rsid w:val="470E0D19"/>
    <w:rsid w:val="471A51C2"/>
    <w:rsid w:val="472C2263"/>
    <w:rsid w:val="474B1504"/>
    <w:rsid w:val="4757BE1D"/>
    <w:rsid w:val="47594E60"/>
    <w:rsid w:val="4767954A"/>
    <w:rsid w:val="478503E4"/>
    <w:rsid w:val="479BFF5C"/>
    <w:rsid w:val="479E18FB"/>
    <w:rsid w:val="47A2A959"/>
    <w:rsid w:val="47AFF39B"/>
    <w:rsid w:val="47B6B479"/>
    <w:rsid w:val="47C1C92D"/>
    <w:rsid w:val="47C3BE41"/>
    <w:rsid w:val="47C3EE2E"/>
    <w:rsid w:val="47E8E18D"/>
    <w:rsid w:val="480149F2"/>
    <w:rsid w:val="480541FC"/>
    <w:rsid w:val="480F441F"/>
    <w:rsid w:val="48173847"/>
    <w:rsid w:val="483A4963"/>
    <w:rsid w:val="483E895E"/>
    <w:rsid w:val="4865A58C"/>
    <w:rsid w:val="48676092"/>
    <w:rsid w:val="4887B693"/>
    <w:rsid w:val="488CB441"/>
    <w:rsid w:val="489361ED"/>
    <w:rsid w:val="4899F53D"/>
    <w:rsid w:val="489B997A"/>
    <w:rsid w:val="48A544A8"/>
    <w:rsid w:val="48B77E50"/>
    <w:rsid w:val="48C0FE02"/>
    <w:rsid w:val="48C75B45"/>
    <w:rsid w:val="48E8184F"/>
    <w:rsid w:val="48F0F1C9"/>
    <w:rsid w:val="48F76C41"/>
    <w:rsid w:val="48FD3E8D"/>
    <w:rsid w:val="48FE9E65"/>
    <w:rsid w:val="491285DB"/>
    <w:rsid w:val="49167681"/>
    <w:rsid w:val="4921BAF0"/>
    <w:rsid w:val="4922B42B"/>
    <w:rsid w:val="493823F0"/>
    <w:rsid w:val="4949C09E"/>
    <w:rsid w:val="494CC35E"/>
    <w:rsid w:val="495EFF0E"/>
    <w:rsid w:val="496231C9"/>
    <w:rsid w:val="496A85E4"/>
    <w:rsid w:val="496BC0B3"/>
    <w:rsid w:val="4974A174"/>
    <w:rsid w:val="497F6222"/>
    <w:rsid w:val="499251C5"/>
    <w:rsid w:val="4992A8AA"/>
    <w:rsid w:val="4993B28B"/>
    <w:rsid w:val="49A58F72"/>
    <w:rsid w:val="49A81F28"/>
    <w:rsid w:val="49D81DFF"/>
    <w:rsid w:val="49E5D1EA"/>
    <w:rsid w:val="49ED0855"/>
    <w:rsid w:val="49EF831E"/>
    <w:rsid w:val="4A26EB8B"/>
    <w:rsid w:val="4A29CEB0"/>
    <w:rsid w:val="4A387F2C"/>
    <w:rsid w:val="4A401147"/>
    <w:rsid w:val="4A48C9A5"/>
    <w:rsid w:val="4A5173D4"/>
    <w:rsid w:val="4A5E2464"/>
    <w:rsid w:val="4A652100"/>
    <w:rsid w:val="4A7ABF71"/>
    <w:rsid w:val="4A84C694"/>
    <w:rsid w:val="4A8B62D0"/>
    <w:rsid w:val="4A9AD4E6"/>
    <w:rsid w:val="4A9FDF8F"/>
    <w:rsid w:val="4AB9FF63"/>
    <w:rsid w:val="4AD6E2A0"/>
    <w:rsid w:val="4AE5291A"/>
    <w:rsid w:val="4AE82BB5"/>
    <w:rsid w:val="4B05B730"/>
    <w:rsid w:val="4B096DDF"/>
    <w:rsid w:val="4B1131B8"/>
    <w:rsid w:val="4B2AB781"/>
    <w:rsid w:val="4B538DD2"/>
    <w:rsid w:val="4B59482A"/>
    <w:rsid w:val="4B598C11"/>
    <w:rsid w:val="4B74408C"/>
    <w:rsid w:val="4B78FCBC"/>
    <w:rsid w:val="4B8BB4FC"/>
    <w:rsid w:val="4B91684C"/>
    <w:rsid w:val="4B9B7FE6"/>
    <w:rsid w:val="4BA8408B"/>
    <w:rsid w:val="4BABE17D"/>
    <w:rsid w:val="4BC25814"/>
    <w:rsid w:val="4BDF160F"/>
    <w:rsid w:val="4C068107"/>
    <w:rsid w:val="4C0A1D82"/>
    <w:rsid w:val="4C0F9441"/>
    <w:rsid w:val="4C3755B5"/>
    <w:rsid w:val="4C3F77C9"/>
    <w:rsid w:val="4C5EADEF"/>
    <w:rsid w:val="4C71CAE7"/>
    <w:rsid w:val="4C7F4F9A"/>
    <w:rsid w:val="4C95CE9E"/>
    <w:rsid w:val="4CB1C3FE"/>
    <w:rsid w:val="4CB6AD61"/>
    <w:rsid w:val="4CC0C84F"/>
    <w:rsid w:val="4CC60979"/>
    <w:rsid w:val="4CCEA6CE"/>
    <w:rsid w:val="4CD0C6DB"/>
    <w:rsid w:val="4CD0D23D"/>
    <w:rsid w:val="4CD3A322"/>
    <w:rsid w:val="4CD40413"/>
    <w:rsid w:val="4CDB8EDB"/>
    <w:rsid w:val="4CE1C04E"/>
    <w:rsid w:val="4CEC1736"/>
    <w:rsid w:val="4CF8E847"/>
    <w:rsid w:val="4CFB7F3D"/>
    <w:rsid w:val="4D202B28"/>
    <w:rsid w:val="4D22E3AA"/>
    <w:rsid w:val="4D2FF6E5"/>
    <w:rsid w:val="4D359F3E"/>
    <w:rsid w:val="4D365067"/>
    <w:rsid w:val="4D3A7421"/>
    <w:rsid w:val="4D40CD60"/>
    <w:rsid w:val="4D4994FF"/>
    <w:rsid w:val="4D82D2FB"/>
    <w:rsid w:val="4D8CE741"/>
    <w:rsid w:val="4DA492A1"/>
    <w:rsid w:val="4DA9A67B"/>
    <w:rsid w:val="4DB78303"/>
    <w:rsid w:val="4DD53B83"/>
    <w:rsid w:val="4DD78051"/>
    <w:rsid w:val="4DD96614"/>
    <w:rsid w:val="4DF60CB0"/>
    <w:rsid w:val="4DF8C455"/>
    <w:rsid w:val="4E1F3862"/>
    <w:rsid w:val="4E3467EB"/>
    <w:rsid w:val="4E3C4B2D"/>
    <w:rsid w:val="4E5184F7"/>
    <w:rsid w:val="4E610714"/>
    <w:rsid w:val="4E6C44EC"/>
    <w:rsid w:val="4E785807"/>
    <w:rsid w:val="4E7F8836"/>
    <w:rsid w:val="4E814500"/>
    <w:rsid w:val="4E9180D4"/>
    <w:rsid w:val="4EAB49D6"/>
    <w:rsid w:val="4EAE6827"/>
    <w:rsid w:val="4ECFC9D3"/>
    <w:rsid w:val="4ED5D761"/>
    <w:rsid w:val="4EDF7113"/>
    <w:rsid w:val="4F087057"/>
    <w:rsid w:val="4F097F85"/>
    <w:rsid w:val="4F09CDC9"/>
    <w:rsid w:val="4F29825B"/>
    <w:rsid w:val="4F2D2D44"/>
    <w:rsid w:val="4F2F1201"/>
    <w:rsid w:val="4F47B291"/>
    <w:rsid w:val="4F4EC80C"/>
    <w:rsid w:val="4F69B3BB"/>
    <w:rsid w:val="4F69BD1A"/>
    <w:rsid w:val="4F8FCD84"/>
    <w:rsid w:val="4F943164"/>
    <w:rsid w:val="4FB9D9D3"/>
    <w:rsid w:val="500BDA8A"/>
    <w:rsid w:val="500CE0F1"/>
    <w:rsid w:val="5012309A"/>
    <w:rsid w:val="50196AD8"/>
    <w:rsid w:val="5024D40D"/>
    <w:rsid w:val="502989F6"/>
    <w:rsid w:val="50314C16"/>
    <w:rsid w:val="503AD04A"/>
    <w:rsid w:val="50422374"/>
    <w:rsid w:val="504D7AA4"/>
    <w:rsid w:val="50522EEB"/>
    <w:rsid w:val="506EAED8"/>
    <w:rsid w:val="50714C05"/>
    <w:rsid w:val="5075DE91"/>
    <w:rsid w:val="507ADCCD"/>
    <w:rsid w:val="507F2C6D"/>
    <w:rsid w:val="50A8D873"/>
    <w:rsid w:val="50AFE92F"/>
    <w:rsid w:val="50B9DC45"/>
    <w:rsid w:val="50BBDD7C"/>
    <w:rsid w:val="50C4235C"/>
    <w:rsid w:val="50C73BFF"/>
    <w:rsid w:val="50D24520"/>
    <w:rsid w:val="50D49555"/>
    <w:rsid w:val="50DF1F9B"/>
    <w:rsid w:val="50EA6E77"/>
    <w:rsid w:val="510E1BCE"/>
    <w:rsid w:val="513001C5"/>
    <w:rsid w:val="5131CBE8"/>
    <w:rsid w:val="5143CA23"/>
    <w:rsid w:val="5147769A"/>
    <w:rsid w:val="51976122"/>
    <w:rsid w:val="51C7F440"/>
    <w:rsid w:val="51CE19C4"/>
    <w:rsid w:val="51E7CEA8"/>
    <w:rsid w:val="51E9E27D"/>
    <w:rsid w:val="51F7DF4C"/>
    <w:rsid w:val="51FAE475"/>
    <w:rsid w:val="5211E418"/>
    <w:rsid w:val="52202D50"/>
    <w:rsid w:val="52300761"/>
    <w:rsid w:val="523098CB"/>
    <w:rsid w:val="52359A42"/>
    <w:rsid w:val="5236ABEB"/>
    <w:rsid w:val="5240D713"/>
    <w:rsid w:val="5256A5E1"/>
    <w:rsid w:val="525B31B4"/>
    <w:rsid w:val="52677EF5"/>
    <w:rsid w:val="5276BD53"/>
    <w:rsid w:val="528FEC41"/>
    <w:rsid w:val="52AA9918"/>
    <w:rsid w:val="52ADD4FE"/>
    <w:rsid w:val="52E821B1"/>
    <w:rsid w:val="52E92AF8"/>
    <w:rsid w:val="52EC8267"/>
    <w:rsid w:val="52FE4EA8"/>
    <w:rsid w:val="53093D95"/>
    <w:rsid w:val="532EB42E"/>
    <w:rsid w:val="53308528"/>
    <w:rsid w:val="5337F759"/>
    <w:rsid w:val="5339543C"/>
    <w:rsid w:val="534F2824"/>
    <w:rsid w:val="535111CB"/>
    <w:rsid w:val="5359D52C"/>
    <w:rsid w:val="535E8170"/>
    <w:rsid w:val="536753E9"/>
    <w:rsid w:val="5378CBD6"/>
    <w:rsid w:val="5387B2B9"/>
    <w:rsid w:val="5389C794"/>
    <w:rsid w:val="53CD87BC"/>
    <w:rsid w:val="53D6B67B"/>
    <w:rsid w:val="540E3139"/>
    <w:rsid w:val="542F2775"/>
    <w:rsid w:val="5447AB79"/>
    <w:rsid w:val="545478FB"/>
    <w:rsid w:val="546C7FE9"/>
    <w:rsid w:val="547C6704"/>
    <w:rsid w:val="54894EE7"/>
    <w:rsid w:val="549A8F20"/>
    <w:rsid w:val="54A7D5C6"/>
    <w:rsid w:val="54AE3F88"/>
    <w:rsid w:val="54D1B16B"/>
    <w:rsid w:val="54EA0A6B"/>
    <w:rsid w:val="54F57EB2"/>
    <w:rsid w:val="550008B5"/>
    <w:rsid w:val="550BF349"/>
    <w:rsid w:val="55116D9A"/>
    <w:rsid w:val="5516E1C8"/>
    <w:rsid w:val="551B88E4"/>
    <w:rsid w:val="552A324D"/>
    <w:rsid w:val="5532B808"/>
    <w:rsid w:val="55357A8F"/>
    <w:rsid w:val="554C2651"/>
    <w:rsid w:val="55627AF5"/>
    <w:rsid w:val="556713E2"/>
    <w:rsid w:val="5588C4DB"/>
    <w:rsid w:val="55A94513"/>
    <w:rsid w:val="55BF70CF"/>
    <w:rsid w:val="55C371FE"/>
    <w:rsid w:val="55C71F99"/>
    <w:rsid w:val="55C7873D"/>
    <w:rsid w:val="55D2DEF9"/>
    <w:rsid w:val="55DB6D94"/>
    <w:rsid w:val="55DE5246"/>
    <w:rsid w:val="55EA4877"/>
    <w:rsid w:val="55EFB7C5"/>
    <w:rsid w:val="55EFFBEC"/>
    <w:rsid w:val="55F15CB2"/>
    <w:rsid w:val="55F25D20"/>
    <w:rsid w:val="56124034"/>
    <w:rsid w:val="56197509"/>
    <w:rsid w:val="56231E47"/>
    <w:rsid w:val="562EFEFE"/>
    <w:rsid w:val="564E7FDF"/>
    <w:rsid w:val="565EBF07"/>
    <w:rsid w:val="5675BE3E"/>
    <w:rsid w:val="567782A7"/>
    <w:rsid w:val="569F3315"/>
    <w:rsid w:val="56A8E9DE"/>
    <w:rsid w:val="56CFCD7D"/>
    <w:rsid w:val="570D9BB1"/>
    <w:rsid w:val="570DBFC5"/>
    <w:rsid w:val="57187D94"/>
    <w:rsid w:val="5725545F"/>
    <w:rsid w:val="57277586"/>
    <w:rsid w:val="5729B25D"/>
    <w:rsid w:val="572C41A3"/>
    <w:rsid w:val="572CEACB"/>
    <w:rsid w:val="573BD8F3"/>
    <w:rsid w:val="57486C49"/>
    <w:rsid w:val="574F8EA4"/>
    <w:rsid w:val="57657D15"/>
    <w:rsid w:val="57668FFE"/>
    <w:rsid w:val="576A7D73"/>
    <w:rsid w:val="57834B9E"/>
    <w:rsid w:val="57858AA7"/>
    <w:rsid w:val="579375A4"/>
    <w:rsid w:val="579A77DE"/>
    <w:rsid w:val="57A90239"/>
    <w:rsid w:val="57C8DC34"/>
    <w:rsid w:val="57E38658"/>
    <w:rsid w:val="57E6F4E0"/>
    <w:rsid w:val="58105DC6"/>
    <w:rsid w:val="58120203"/>
    <w:rsid w:val="581D427F"/>
    <w:rsid w:val="58292236"/>
    <w:rsid w:val="582C87FC"/>
    <w:rsid w:val="5847B54A"/>
    <w:rsid w:val="58491F45"/>
    <w:rsid w:val="586B658F"/>
    <w:rsid w:val="586ECF09"/>
    <w:rsid w:val="5883EE2A"/>
    <w:rsid w:val="588975A0"/>
    <w:rsid w:val="58A29FBA"/>
    <w:rsid w:val="58BEDB22"/>
    <w:rsid w:val="58DFDBF4"/>
    <w:rsid w:val="58FB687A"/>
    <w:rsid w:val="5908B345"/>
    <w:rsid w:val="591394B8"/>
    <w:rsid w:val="59145FA0"/>
    <w:rsid w:val="591A4871"/>
    <w:rsid w:val="59270536"/>
    <w:rsid w:val="592865FC"/>
    <w:rsid w:val="5929666A"/>
    <w:rsid w:val="593056D6"/>
    <w:rsid w:val="593160DA"/>
    <w:rsid w:val="593B1B47"/>
    <w:rsid w:val="593D2629"/>
    <w:rsid w:val="59778E35"/>
    <w:rsid w:val="597BB72E"/>
    <w:rsid w:val="597FD8C3"/>
    <w:rsid w:val="59995D4A"/>
    <w:rsid w:val="599A1889"/>
    <w:rsid w:val="59B9DBBE"/>
    <w:rsid w:val="59CA836C"/>
    <w:rsid w:val="59D44427"/>
    <w:rsid w:val="59E0D69F"/>
    <w:rsid w:val="59E99D32"/>
    <w:rsid w:val="59FD3ED3"/>
    <w:rsid w:val="59FEE528"/>
    <w:rsid w:val="59FF057E"/>
    <w:rsid w:val="5A04F9CB"/>
    <w:rsid w:val="5A2AA3FE"/>
    <w:rsid w:val="5A417335"/>
    <w:rsid w:val="5A456E49"/>
    <w:rsid w:val="5A517BF2"/>
    <w:rsid w:val="5A54714A"/>
    <w:rsid w:val="5A5612A3"/>
    <w:rsid w:val="5A66FCEE"/>
    <w:rsid w:val="5A7996CC"/>
    <w:rsid w:val="5A8C04D1"/>
    <w:rsid w:val="5A8E9AE2"/>
    <w:rsid w:val="5A9276D2"/>
    <w:rsid w:val="5A99E9E1"/>
    <w:rsid w:val="5A9F49DC"/>
    <w:rsid w:val="5AA0983D"/>
    <w:rsid w:val="5ACA6F8C"/>
    <w:rsid w:val="5ACF96D8"/>
    <w:rsid w:val="5AE71F30"/>
    <w:rsid w:val="5AF2017C"/>
    <w:rsid w:val="5AFBF502"/>
    <w:rsid w:val="5B01146E"/>
    <w:rsid w:val="5B0E919A"/>
    <w:rsid w:val="5B1740F5"/>
    <w:rsid w:val="5B26C3BC"/>
    <w:rsid w:val="5B2D52A3"/>
    <w:rsid w:val="5B3DEC01"/>
    <w:rsid w:val="5B49CFA4"/>
    <w:rsid w:val="5B6A84DC"/>
    <w:rsid w:val="5B73B79F"/>
    <w:rsid w:val="5B73CD1A"/>
    <w:rsid w:val="5B767BE0"/>
    <w:rsid w:val="5B821678"/>
    <w:rsid w:val="5BC0B024"/>
    <w:rsid w:val="5BDAF04E"/>
    <w:rsid w:val="5BE30512"/>
    <w:rsid w:val="5BE8B8CC"/>
    <w:rsid w:val="5C00B239"/>
    <w:rsid w:val="5C034FB1"/>
    <w:rsid w:val="5C0D9509"/>
    <w:rsid w:val="5C21C989"/>
    <w:rsid w:val="5C3E61D7"/>
    <w:rsid w:val="5C56BCC1"/>
    <w:rsid w:val="5C87853F"/>
    <w:rsid w:val="5C944D1C"/>
    <w:rsid w:val="5C9858AD"/>
    <w:rsid w:val="5CA3A700"/>
    <w:rsid w:val="5CAEF10C"/>
    <w:rsid w:val="5CAF1642"/>
    <w:rsid w:val="5CB7A9D3"/>
    <w:rsid w:val="5CC28730"/>
    <w:rsid w:val="5CD49BDE"/>
    <w:rsid w:val="5CF117D9"/>
    <w:rsid w:val="5CF7774B"/>
    <w:rsid w:val="5CF9AAFB"/>
    <w:rsid w:val="5CFDE1E2"/>
    <w:rsid w:val="5D091146"/>
    <w:rsid w:val="5D182462"/>
    <w:rsid w:val="5D357DCE"/>
    <w:rsid w:val="5D36A6B0"/>
    <w:rsid w:val="5D44F373"/>
    <w:rsid w:val="5D53B08E"/>
    <w:rsid w:val="5D5A3E6F"/>
    <w:rsid w:val="5D72398F"/>
    <w:rsid w:val="5D8EAF84"/>
    <w:rsid w:val="5D91A0B7"/>
    <w:rsid w:val="5DA58DE7"/>
    <w:rsid w:val="5DB30E87"/>
    <w:rsid w:val="5DB8EA7F"/>
    <w:rsid w:val="5DBB7A35"/>
    <w:rsid w:val="5DC55FF9"/>
    <w:rsid w:val="5DC6ED82"/>
    <w:rsid w:val="5DC7848A"/>
    <w:rsid w:val="5DDA4539"/>
    <w:rsid w:val="5DF81FF2"/>
    <w:rsid w:val="5DF84406"/>
    <w:rsid w:val="5E07F908"/>
    <w:rsid w:val="5E0C7B79"/>
    <w:rsid w:val="5E24F776"/>
    <w:rsid w:val="5E42E954"/>
    <w:rsid w:val="5E4B5C60"/>
    <w:rsid w:val="5E4D4F0F"/>
    <w:rsid w:val="5E6CA419"/>
    <w:rsid w:val="5E75B79D"/>
    <w:rsid w:val="5E761E2D"/>
    <w:rsid w:val="5E8464A7"/>
    <w:rsid w:val="5E935BC7"/>
    <w:rsid w:val="5EA6547E"/>
    <w:rsid w:val="5ECABBEC"/>
    <w:rsid w:val="5ED80D9F"/>
    <w:rsid w:val="5EE42830"/>
    <w:rsid w:val="5EFE511D"/>
    <w:rsid w:val="5F032DCA"/>
    <w:rsid w:val="5F0A638C"/>
    <w:rsid w:val="5F1CD0CE"/>
    <w:rsid w:val="5F2BC0EC"/>
    <w:rsid w:val="5F2BDD81"/>
    <w:rsid w:val="5F333398"/>
    <w:rsid w:val="5F345F9B"/>
    <w:rsid w:val="5F37EFF0"/>
    <w:rsid w:val="5F395CDC"/>
    <w:rsid w:val="5F3B3F39"/>
    <w:rsid w:val="5F4E8600"/>
    <w:rsid w:val="5F646220"/>
    <w:rsid w:val="5F8057E5"/>
    <w:rsid w:val="5F80AAEA"/>
    <w:rsid w:val="5F83097D"/>
    <w:rsid w:val="5F912061"/>
    <w:rsid w:val="5F9B27C7"/>
    <w:rsid w:val="5FBF276D"/>
    <w:rsid w:val="5FC2359B"/>
    <w:rsid w:val="5FCE58F0"/>
    <w:rsid w:val="5FD4F741"/>
    <w:rsid w:val="5FE98777"/>
    <w:rsid w:val="5FEFC3EA"/>
    <w:rsid w:val="5FF1E53B"/>
    <w:rsid w:val="5FFC5301"/>
    <w:rsid w:val="6032AE66"/>
    <w:rsid w:val="603F866C"/>
    <w:rsid w:val="605BE453"/>
    <w:rsid w:val="6081219A"/>
    <w:rsid w:val="608B389D"/>
    <w:rsid w:val="60922F87"/>
    <w:rsid w:val="60A2D5BB"/>
    <w:rsid w:val="60A75A84"/>
    <w:rsid w:val="60AE89AA"/>
    <w:rsid w:val="60B57A16"/>
    <w:rsid w:val="60B996E5"/>
    <w:rsid w:val="60B99A39"/>
    <w:rsid w:val="60BC29EF"/>
    <w:rsid w:val="60D1C677"/>
    <w:rsid w:val="6105B465"/>
    <w:rsid w:val="611600DF"/>
    <w:rsid w:val="612A2DE4"/>
    <w:rsid w:val="6132B1E7"/>
    <w:rsid w:val="61360892"/>
    <w:rsid w:val="614962A3"/>
    <w:rsid w:val="6159E2E3"/>
    <w:rsid w:val="6171B1A5"/>
    <w:rsid w:val="61793C6D"/>
    <w:rsid w:val="617C8679"/>
    <w:rsid w:val="61A3AD63"/>
    <w:rsid w:val="61ADF4A4"/>
    <w:rsid w:val="61B4DC44"/>
    <w:rsid w:val="61BF982E"/>
    <w:rsid w:val="61D8A97B"/>
    <w:rsid w:val="61F5BEE0"/>
    <w:rsid w:val="61FC14D0"/>
    <w:rsid w:val="61FC17B5"/>
    <w:rsid w:val="6211080D"/>
    <w:rsid w:val="623027CD"/>
    <w:rsid w:val="623E08A5"/>
    <w:rsid w:val="625A65F2"/>
    <w:rsid w:val="626718D5"/>
    <w:rsid w:val="6286A856"/>
    <w:rsid w:val="629AC2DC"/>
    <w:rsid w:val="62A83F0D"/>
    <w:rsid w:val="62BF65CD"/>
    <w:rsid w:val="62C06B4B"/>
    <w:rsid w:val="62C167DA"/>
    <w:rsid w:val="62C1CD7C"/>
    <w:rsid w:val="62C89BBD"/>
    <w:rsid w:val="62C9760B"/>
    <w:rsid w:val="62CA95BF"/>
    <w:rsid w:val="62D864B8"/>
    <w:rsid w:val="62FC7BE9"/>
    <w:rsid w:val="6300ADF3"/>
    <w:rsid w:val="6304A42D"/>
    <w:rsid w:val="631BFA56"/>
    <w:rsid w:val="632612EB"/>
    <w:rsid w:val="63385409"/>
    <w:rsid w:val="6339B4CF"/>
    <w:rsid w:val="633DB75C"/>
    <w:rsid w:val="6341E84D"/>
    <w:rsid w:val="63460989"/>
    <w:rsid w:val="6357D55A"/>
    <w:rsid w:val="63749778"/>
    <w:rsid w:val="6396D7FC"/>
    <w:rsid w:val="639F9FE6"/>
    <w:rsid w:val="63D74C7A"/>
    <w:rsid w:val="63DA6D9A"/>
    <w:rsid w:val="63E323FE"/>
    <w:rsid w:val="63F0D654"/>
    <w:rsid w:val="63F376A0"/>
    <w:rsid w:val="6418D77A"/>
    <w:rsid w:val="64421DAE"/>
    <w:rsid w:val="6452A8B3"/>
    <w:rsid w:val="6476E4A9"/>
    <w:rsid w:val="64947E02"/>
    <w:rsid w:val="6496EB84"/>
    <w:rsid w:val="64A6F76B"/>
    <w:rsid w:val="64B236FA"/>
    <w:rsid w:val="64BA0D47"/>
    <w:rsid w:val="64BA9022"/>
    <w:rsid w:val="64C2F011"/>
    <w:rsid w:val="64CEF22E"/>
    <w:rsid w:val="64E9540C"/>
    <w:rsid w:val="652B8520"/>
    <w:rsid w:val="65378035"/>
    <w:rsid w:val="654DA413"/>
    <w:rsid w:val="655FF7BF"/>
    <w:rsid w:val="6564FBF9"/>
    <w:rsid w:val="65720767"/>
    <w:rsid w:val="6583ECFD"/>
    <w:rsid w:val="658CA9DF"/>
    <w:rsid w:val="658CD537"/>
    <w:rsid w:val="65916F3C"/>
    <w:rsid w:val="65B7E0F9"/>
    <w:rsid w:val="65B8DAE9"/>
    <w:rsid w:val="65D25C36"/>
    <w:rsid w:val="65DDEF09"/>
    <w:rsid w:val="65DE20E0"/>
    <w:rsid w:val="65E476AA"/>
    <w:rsid w:val="660B5133"/>
    <w:rsid w:val="661137BE"/>
    <w:rsid w:val="661F5929"/>
    <w:rsid w:val="6620CB35"/>
    <w:rsid w:val="6630F8A7"/>
    <w:rsid w:val="6638A59A"/>
    <w:rsid w:val="665B3F55"/>
    <w:rsid w:val="66973141"/>
    <w:rsid w:val="66976898"/>
    <w:rsid w:val="6698D57E"/>
    <w:rsid w:val="66ACD2DC"/>
    <w:rsid w:val="66C88908"/>
    <w:rsid w:val="66DA99AC"/>
    <w:rsid w:val="66E2155C"/>
    <w:rsid w:val="66ED6297"/>
    <w:rsid w:val="66F9C210"/>
    <w:rsid w:val="6703661F"/>
    <w:rsid w:val="6703CBC1"/>
    <w:rsid w:val="671EF6F4"/>
    <w:rsid w:val="672488C9"/>
    <w:rsid w:val="672EFFF7"/>
    <w:rsid w:val="673768B4"/>
    <w:rsid w:val="67430DFB"/>
    <w:rsid w:val="674D79F8"/>
    <w:rsid w:val="67651BD8"/>
    <w:rsid w:val="6766583D"/>
    <w:rsid w:val="67680E4C"/>
    <w:rsid w:val="676BA87F"/>
    <w:rsid w:val="677055B0"/>
    <w:rsid w:val="678C9AFD"/>
    <w:rsid w:val="678EC380"/>
    <w:rsid w:val="6799EFA9"/>
    <w:rsid w:val="67AFD53E"/>
    <w:rsid w:val="67CA5B7D"/>
    <w:rsid w:val="67DAAADB"/>
    <w:rsid w:val="67DFC439"/>
    <w:rsid w:val="67F23EA6"/>
    <w:rsid w:val="6812C7A9"/>
    <w:rsid w:val="682EE368"/>
    <w:rsid w:val="684F3A6D"/>
    <w:rsid w:val="68502B21"/>
    <w:rsid w:val="68966335"/>
    <w:rsid w:val="68A860B8"/>
    <w:rsid w:val="68A8A620"/>
    <w:rsid w:val="68DC40E4"/>
    <w:rsid w:val="68E1A0B3"/>
    <w:rsid w:val="68F2DAA6"/>
    <w:rsid w:val="68F96171"/>
    <w:rsid w:val="68FA5D90"/>
    <w:rsid w:val="68FC8B83"/>
    <w:rsid w:val="690183B1"/>
    <w:rsid w:val="69090841"/>
    <w:rsid w:val="69311ECA"/>
    <w:rsid w:val="6949AF90"/>
    <w:rsid w:val="6950C3C3"/>
    <w:rsid w:val="69541E45"/>
    <w:rsid w:val="6963396A"/>
    <w:rsid w:val="696A5E71"/>
    <w:rsid w:val="696CFB84"/>
    <w:rsid w:val="6989DB14"/>
    <w:rsid w:val="69AEC075"/>
    <w:rsid w:val="69B255B5"/>
    <w:rsid w:val="69CAB81F"/>
    <w:rsid w:val="69E00CDA"/>
    <w:rsid w:val="69E665CE"/>
    <w:rsid w:val="69EEBADF"/>
    <w:rsid w:val="6A4CE6F2"/>
    <w:rsid w:val="6A516963"/>
    <w:rsid w:val="6A52341C"/>
    <w:rsid w:val="6A52B2DE"/>
    <w:rsid w:val="6A5999D5"/>
    <w:rsid w:val="6A6C366D"/>
    <w:rsid w:val="6A7B4635"/>
    <w:rsid w:val="6A845E86"/>
    <w:rsid w:val="6A9B6226"/>
    <w:rsid w:val="6AB41E8F"/>
    <w:rsid w:val="6ABD0550"/>
    <w:rsid w:val="6ABF005D"/>
    <w:rsid w:val="6AC95291"/>
    <w:rsid w:val="6ADD53D4"/>
    <w:rsid w:val="6AEE339B"/>
    <w:rsid w:val="6AFAF1F5"/>
    <w:rsid w:val="6AFF3FC6"/>
    <w:rsid w:val="6B028DEF"/>
    <w:rsid w:val="6B15D164"/>
    <w:rsid w:val="6B19B4F9"/>
    <w:rsid w:val="6B361EE9"/>
    <w:rsid w:val="6B388A89"/>
    <w:rsid w:val="6B51AB29"/>
    <w:rsid w:val="6B70FB58"/>
    <w:rsid w:val="6B7EA9EA"/>
    <w:rsid w:val="6B819FB2"/>
    <w:rsid w:val="6B8A0356"/>
    <w:rsid w:val="6BBF4377"/>
    <w:rsid w:val="6BD8DDA5"/>
    <w:rsid w:val="6BDA71D4"/>
    <w:rsid w:val="6BE610BA"/>
    <w:rsid w:val="6C131409"/>
    <w:rsid w:val="6C1D87B2"/>
    <w:rsid w:val="6C2567E6"/>
    <w:rsid w:val="6C28181E"/>
    <w:rsid w:val="6C30487C"/>
    <w:rsid w:val="6C3079EA"/>
    <w:rsid w:val="6C35711D"/>
    <w:rsid w:val="6C3FAD54"/>
    <w:rsid w:val="6C52DC2A"/>
    <w:rsid w:val="6C580B68"/>
    <w:rsid w:val="6C63E51B"/>
    <w:rsid w:val="6C6D3D36"/>
    <w:rsid w:val="6C6FBDE7"/>
    <w:rsid w:val="6C79959D"/>
    <w:rsid w:val="6C893DD8"/>
    <w:rsid w:val="6C8B9ABD"/>
    <w:rsid w:val="6C91A280"/>
    <w:rsid w:val="6C981ACF"/>
    <w:rsid w:val="6C9E1468"/>
    <w:rsid w:val="6CA1FA85"/>
    <w:rsid w:val="6CA489CB"/>
    <w:rsid w:val="6CA644FF"/>
    <w:rsid w:val="6CADB65C"/>
    <w:rsid w:val="6CCF2E5A"/>
    <w:rsid w:val="6CE86445"/>
    <w:rsid w:val="6CF3F491"/>
    <w:rsid w:val="6D02EC03"/>
    <w:rsid w:val="6D3F1E5C"/>
    <w:rsid w:val="6D47B11C"/>
    <w:rsid w:val="6D60A37E"/>
    <w:rsid w:val="6D70BB48"/>
    <w:rsid w:val="6D75E683"/>
    <w:rsid w:val="6D80B9AE"/>
    <w:rsid w:val="6D91727F"/>
    <w:rsid w:val="6D98E78A"/>
    <w:rsid w:val="6DAF4D60"/>
    <w:rsid w:val="6DC84008"/>
    <w:rsid w:val="6DEB5CC5"/>
    <w:rsid w:val="6DF94FEA"/>
    <w:rsid w:val="6E01BC31"/>
    <w:rsid w:val="6E09949B"/>
    <w:rsid w:val="6E1DA2B7"/>
    <w:rsid w:val="6E22083B"/>
    <w:rsid w:val="6E2EEC84"/>
    <w:rsid w:val="6E426C59"/>
    <w:rsid w:val="6E4ED3E7"/>
    <w:rsid w:val="6E59E175"/>
    <w:rsid w:val="6E69E9E9"/>
    <w:rsid w:val="6E71F38C"/>
    <w:rsid w:val="6E7E60AF"/>
    <w:rsid w:val="6E842F2D"/>
    <w:rsid w:val="6E8C9E5B"/>
    <w:rsid w:val="6E8FFA04"/>
    <w:rsid w:val="6E9EEF35"/>
    <w:rsid w:val="6EAC8082"/>
    <w:rsid w:val="6EB124A4"/>
    <w:rsid w:val="6EB1F074"/>
    <w:rsid w:val="6EC2601D"/>
    <w:rsid w:val="6EC368B4"/>
    <w:rsid w:val="6EC4C97A"/>
    <w:rsid w:val="6EC69E7B"/>
    <w:rsid w:val="6ECEC205"/>
    <w:rsid w:val="6ED04B26"/>
    <w:rsid w:val="6EE640DA"/>
    <w:rsid w:val="6EEA1D92"/>
    <w:rsid w:val="6EF7B589"/>
    <w:rsid w:val="6F250F2D"/>
    <w:rsid w:val="6F30C320"/>
    <w:rsid w:val="6F41CC91"/>
    <w:rsid w:val="6F50833A"/>
    <w:rsid w:val="6F512E36"/>
    <w:rsid w:val="6F5623CE"/>
    <w:rsid w:val="6F57CC55"/>
    <w:rsid w:val="6F928B8C"/>
    <w:rsid w:val="6FB448E1"/>
    <w:rsid w:val="6FBC4B13"/>
    <w:rsid w:val="6FFBE07C"/>
    <w:rsid w:val="7020BCD5"/>
    <w:rsid w:val="7043A840"/>
    <w:rsid w:val="704F3053"/>
    <w:rsid w:val="7057E307"/>
    <w:rsid w:val="705B6CAD"/>
    <w:rsid w:val="705F1AD6"/>
    <w:rsid w:val="7089664E"/>
    <w:rsid w:val="708A91A7"/>
    <w:rsid w:val="70962D27"/>
    <w:rsid w:val="70A9791C"/>
    <w:rsid w:val="70AFD80B"/>
    <w:rsid w:val="70C6B322"/>
    <w:rsid w:val="70C90E2A"/>
    <w:rsid w:val="70D4885F"/>
    <w:rsid w:val="70D646E4"/>
    <w:rsid w:val="70D8401D"/>
    <w:rsid w:val="70D96D1F"/>
    <w:rsid w:val="70E797B5"/>
    <w:rsid w:val="70F81A8D"/>
    <w:rsid w:val="710B9CA1"/>
    <w:rsid w:val="7110E7D2"/>
    <w:rsid w:val="7117B5B2"/>
    <w:rsid w:val="712B7C1B"/>
    <w:rsid w:val="71306A52"/>
    <w:rsid w:val="714D4C10"/>
    <w:rsid w:val="715753F0"/>
    <w:rsid w:val="716F7EB8"/>
    <w:rsid w:val="716FA5CE"/>
    <w:rsid w:val="71941151"/>
    <w:rsid w:val="7196DE2B"/>
    <w:rsid w:val="71A5F5FA"/>
    <w:rsid w:val="71B3B493"/>
    <w:rsid w:val="71C7B21E"/>
    <w:rsid w:val="71CA6E0E"/>
    <w:rsid w:val="71F2B37D"/>
    <w:rsid w:val="7209D8AB"/>
    <w:rsid w:val="720FFDA9"/>
    <w:rsid w:val="72426B43"/>
    <w:rsid w:val="7244B51C"/>
    <w:rsid w:val="725EC938"/>
    <w:rsid w:val="7265F219"/>
    <w:rsid w:val="726C339E"/>
    <w:rsid w:val="726D54CC"/>
    <w:rsid w:val="7277DFCA"/>
    <w:rsid w:val="7279CFA4"/>
    <w:rsid w:val="7283AF11"/>
    <w:rsid w:val="7298572C"/>
    <w:rsid w:val="72A79CA9"/>
    <w:rsid w:val="72BB028F"/>
    <w:rsid w:val="72BBD321"/>
    <w:rsid w:val="72EDE1E2"/>
    <w:rsid w:val="72EFD320"/>
    <w:rsid w:val="72F6DB1F"/>
    <w:rsid w:val="72F92DBC"/>
    <w:rsid w:val="730A691E"/>
    <w:rsid w:val="7312CF30"/>
    <w:rsid w:val="7322E663"/>
    <w:rsid w:val="73329677"/>
    <w:rsid w:val="7342A04F"/>
    <w:rsid w:val="7357C973"/>
    <w:rsid w:val="739C5BBB"/>
    <w:rsid w:val="73B8760F"/>
    <w:rsid w:val="73C0080D"/>
    <w:rsid w:val="73C15687"/>
    <w:rsid w:val="73D14274"/>
    <w:rsid w:val="73DEF4CA"/>
    <w:rsid w:val="74157085"/>
    <w:rsid w:val="741F8F07"/>
    <w:rsid w:val="7458D2E2"/>
    <w:rsid w:val="745D07D0"/>
    <w:rsid w:val="746498C4"/>
    <w:rsid w:val="74676441"/>
    <w:rsid w:val="747C3359"/>
    <w:rsid w:val="747FE8A4"/>
    <w:rsid w:val="74989FCD"/>
    <w:rsid w:val="74A902BD"/>
    <w:rsid w:val="74B3B072"/>
    <w:rsid w:val="74BD7DF3"/>
    <w:rsid w:val="74CB5ECB"/>
    <w:rsid w:val="74EA41F3"/>
    <w:rsid w:val="74EB5555"/>
    <w:rsid w:val="74F542CA"/>
    <w:rsid w:val="74FB9FB9"/>
    <w:rsid w:val="75067604"/>
    <w:rsid w:val="751F8094"/>
    <w:rsid w:val="752E1387"/>
    <w:rsid w:val="7539D614"/>
    <w:rsid w:val="75428449"/>
    <w:rsid w:val="75472F85"/>
    <w:rsid w:val="755EAB9B"/>
    <w:rsid w:val="75633065"/>
    <w:rsid w:val="756D0832"/>
    <w:rsid w:val="7586A32D"/>
    <w:rsid w:val="759C4C7C"/>
    <w:rsid w:val="75AD557D"/>
    <w:rsid w:val="75B046B0"/>
    <w:rsid w:val="75BCC779"/>
    <w:rsid w:val="75C476DF"/>
    <w:rsid w:val="75D08F66"/>
    <w:rsid w:val="75F7655A"/>
    <w:rsid w:val="76283E95"/>
    <w:rsid w:val="765D4F76"/>
    <w:rsid w:val="7667C24C"/>
    <w:rsid w:val="76705B4D"/>
    <w:rsid w:val="76A1AEED"/>
    <w:rsid w:val="76AFF567"/>
    <w:rsid w:val="76C6380A"/>
    <w:rsid w:val="76E6E04A"/>
    <w:rsid w:val="76F0B863"/>
    <w:rsid w:val="76FA3885"/>
    <w:rsid w:val="77014CAF"/>
    <w:rsid w:val="770F7579"/>
    <w:rsid w:val="7734CFFB"/>
    <w:rsid w:val="773C9FBE"/>
    <w:rsid w:val="773FC67C"/>
    <w:rsid w:val="77410682"/>
    <w:rsid w:val="7743C80E"/>
    <w:rsid w:val="7745FB52"/>
    <w:rsid w:val="775228D5"/>
    <w:rsid w:val="7752D8D1"/>
    <w:rsid w:val="7770358D"/>
    <w:rsid w:val="777711BD"/>
    <w:rsid w:val="778A829D"/>
    <w:rsid w:val="77A51920"/>
    <w:rsid w:val="77C6BF72"/>
    <w:rsid w:val="77CC2928"/>
    <w:rsid w:val="77D11759"/>
    <w:rsid w:val="77E88710"/>
    <w:rsid w:val="77EB5134"/>
    <w:rsid w:val="77FA19C7"/>
    <w:rsid w:val="77FED799"/>
    <w:rsid w:val="780EEB0B"/>
    <w:rsid w:val="781AFF08"/>
    <w:rsid w:val="7825EB83"/>
    <w:rsid w:val="7837D2CE"/>
    <w:rsid w:val="78583818"/>
    <w:rsid w:val="7883D7FE"/>
    <w:rsid w:val="7896A05E"/>
    <w:rsid w:val="789B29C5"/>
    <w:rsid w:val="78AE5EC3"/>
    <w:rsid w:val="78AEE240"/>
    <w:rsid w:val="78B1FCF7"/>
    <w:rsid w:val="78B8D33F"/>
    <w:rsid w:val="78BD0113"/>
    <w:rsid w:val="78D01D82"/>
    <w:rsid w:val="78D4E95D"/>
    <w:rsid w:val="78D937AC"/>
    <w:rsid w:val="78E4909D"/>
    <w:rsid w:val="78E74FFA"/>
    <w:rsid w:val="78F135BE"/>
    <w:rsid w:val="78FCD3E9"/>
    <w:rsid w:val="790A16E2"/>
    <w:rsid w:val="791602D4"/>
    <w:rsid w:val="792F24E1"/>
    <w:rsid w:val="793832AD"/>
    <w:rsid w:val="793D6BE0"/>
    <w:rsid w:val="79460D86"/>
    <w:rsid w:val="7957040D"/>
    <w:rsid w:val="795B6C26"/>
    <w:rsid w:val="795BD238"/>
    <w:rsid w:val="79785B4C"/>
    <w:rsid w:val="799061A8"/>
    <w:rsid w:val="79A0B350"/>
    <w:rsid w:val="79AE1217"/>
    <w:rsid w:val="79B59D4F"/>
    <w:rsid w:val="79C5E9C9"/>
    <w:rsid w:val="79D38825"/>
    <w:rsid w:val="79E971E8"/>
    <w:rsid w:val="79ECE1E8"/>
    <w:rsid w:val="7A513EB3"/>
    <w:rsid w:val="7A661C5F"/>
    <w:rsid w:val="7A669462"/>
    <w:rsid w:val="7A68BF71"/>
    <w:rsid w:val="7A7013E2"/>
    <w:rsid w:val="7A7713AD"/>
    <w:rsid w:val="7A78AE9E"/>
    <w:rsid w:val="7A79CEBB"/>
    <w:rsid w:val="7A8BD3DB"/>
    <w:rsid w:val="7A8E2D53"/>
    <w:rsid w:val="7AA076D2"/>
    <w:rsid w:val="7AB47297"/>
    <w:rsid w:val="7AE95C1F"/>
    <w:rsid w:val="7AFC8308"/>
    <w:rsid w:val="7B126B0E"/>
    <w:rsid w:val="7B15F4FA"/>
    <w:rsid w:val="7B35214F"/>
    <w:rsid w:val="7B4E2D95"/>
    <w:rsid w:val="7B582C46"/>
    <w:rsid w:val="7B6CCEDE"/>
    <w:rsid w:val="7B905A0E"/>
    <w:rsid w:val="7BB8F09E"/>
    <w:rsid w:val="7BC9538A"/>
    <w:rsid w:val="7BF5282A"/>
    <w:rsid w:val="7C10D085"/>
    <w:rsid w:val="7C1890B3"/>
    <w:rsid w:val="7C2A1332"/>
    <w:rsid w:val="7C38AD3D"/>
    <w:rsid w:val="7C677D2B"/>
    <w:rsid w:val="7C75060B"/>
    <w:rsid w:val="7C7C1E02"/>
    <w:rsid w:val="7C9D89F0"/>
    <w:rsid w:val="7CA282C2"/>
    <w:rsid w:val="7CAAA1AE"/>
    <w:rsid w:val="7CC4466A"/>
    <w:rsid w:val="7CC6C970"/>
    <w:rsid w:val="7CCE8A33"/>
    <w:rsid w:val="7CFDF6CF"/>
    <w:rsid w:val="7D049B73"/>
    <w:rsid w:val="7D161A61"/>
    <w:rsid w:val="7D30FE6F"/>
    <w:rsid w:val="7D3CE412"/>
    <w:rsid w:val="7D3D16E3"/>
    <w:rsid w:val="7D4DC804"/>
    <w:rsid w:val="7D5D9C07"/>
    <w:rsid w:val="7D676755"/>
    <w:rsid w:val="7D758E88"/>
    <w:rsid w:val="7D792FC0"/>
    <w:rsid w:val="7D7A93B0"/>
    <w:rsid w:val="7D9E3A23"/>
    <w:rsid w:val="7DA98AD5"/>
    <w:rsid w:val="7DC06229"/>
    <w:rsid w:val="7DC38033"/>
    <w:rsid w:val="7DDB7F20"/>
    <w:rsid w:val="7DF60519"/>
    <w:rsid w:val="7DFA1859"/>
    <w:rsid w:val="7E04E0EB"/>
    <w:rsid w:val="7E15B4CD"/>
    <w:rsid w:val="7E1B4B10"/>
    <w:rsid w:val="7E353972"/>
    <w:rsid w:val="7E36119C"/>
    <w:rsid w:val="7E5EE405"/>
    <w:rsid w:val="7E6033D0"/>
    <w:rsid w:val="7E678A4B"/>
    <w:rsid w:val="7E6D8930"/>
    <w:rsid w:val="7E815069"/>
    <w:rsid w:val="7E8914BF"/>
    <w:rsid w:val="7EA27667"/>
    <w:rsid w:val="7EA39C9E"/>
    <w:rsid w:val="7EA6C42A"/>
    <w:rsid w:val="7EB81790"/>
    <w:rsid w:val="7EB899C1"/>
    <w:rsid w:val="7EC8B64E"/>
    <w:rsid w:val="7ECC522B"/>
    <w:rsid w:val="7ECC71CA"/>
    <w:rsid w:val="7ED640DD"/>
    <w:rsid w:val="7ED94398"/>
    <w:rsid w:val="7F142B40"/>
    <w:rsid w:val="7F223254"/>
    <w:rsid w:val="7F2ABF98"/>
    <w:rsid w:val="7F3ACCEA"/>
    <w:rsid w:val="7F3FC3AD"/>
    <w:rsid w:val="7F4069C9"/>
    <w:rsid w:val="7F4559D1"/>
    <w:rsid w:val="7F471A2B"/>
    <w:rsid w:val="7F531BD4"/>
    <w:rsid w:val="7F5F6098"/>
    <w:rsid w:val="7F6B99B8"/>
    <w:rsid w:val="7F6C3D77"/>
    <w:rsid w:val="7F6D5BFB"/>
    <w:rsid w:val="7F7A44D9"/>
    <w:rsid w:val="7F9C1D01"/>
    <w:rsid w:val="7FCE273F"/>
    <w:rsid w:val="7FDE09C0"/>
    <w:rsid w:val="7FF18579"/>
    <w:rsid w:val="7FF663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BE968"/>
  <w15:docId w15:val="{EDC1DAD1-86DF-4B88-AA38-333B8F38D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C80"/>
    <w:pPr>
      <w:spacing w:before="120" w:after="120" w:line="240" w:lineRule="auto"/>
      <w:jc w:val="both"/>
    </w:pPr>
    <w:rPr>
      <w:rFonts w:asciiTheme="majorHAnsi" w:eastAsia="Times New Roman" w:hAnsiTheme="majorHAnsi" w:cs="Times New Roman"/>
      <w:sz w:val="21"/>
      <w:szCs w:val="24"/>
      <w:lang w:val="en-US"/>
    </w:rPr>
  </w:style>
  <w:style w:type="paragraph" w:styleId="Heading1">
    <w:name w:val="heading 1"/>
    <w:basedOn w:val="Normal"/>
    <w:next w:val="Normal"/>
    <w:link w:val="Heading1Char"/>
    <w:autoRedefine/>
    <w:uiPriority w:val="9"/>
    <w:qFormat/>
    <w:rsid w:val="00B47623"/>
    <w:pPr>
      <w:keepNext/>
      <w:keepLines/>
      <w:numPr>
        <w:numId w:val="30"/>
      </w:numPr>
      <w:spacing w:before="400"/>
      <w:outlineLvl w:val="0"/>
    </w:pPr>
    <w:rPr>
      <w:rFonts w:cstheme="majorBidi"/>
      <w:color w:val="002060"/>
      <w:sz w:val="36"/>
      <w:szCs w:val="36"/>
    </w:rPr>
  </w:style>
  <w:style w:type="paragraph" w:styleId="Heading2">
    <w:name w:val="heading 2"/>
    <w:basedOn w:val="Normal"/>
    <w:next w:val="Normal"/>
    <w:link w:val="Heading2Char"/>
    <w:autoRedefine/>
    <w:uiPriority w:val="9"/>
    <w:unhideWhenUsed/>
    <w:qFormat/>
    <w:rsid w:val="00E8130A"/>
    <w:pPr>
      <w:keepNext/>
      <w:keepLines/>
      <w:numPr>
        <w:ilvl w:val="1"/>
        <w:numId w:val="30"/>
      </w:numPr>
      <w:spacing w:before="40" w:after="0"/>
      <w:outlineLvl w:val="1"/>
    </w:pPr>
    <w:rPr>
      <w:rFonts w:eastAsiaTheme="majorEastAsia" w:cstheme="majorBidi"/>
      <w:color w:val="2E74B5" w:themeColor="accent1" w:themeShade="BF"/>
      <w:sz w:val="32"/>
      <w:szCs w:val="32"/>
    </w:rPr>
  </w:style>
  <w:style w:type="paragraph" w:styleId="Heading3">
    <w:name w:val="heading 3"/>
    <w:basedOn w:val="Normal"/>
    <w:next w:val="Normal"/>
    <w:link w:val="Heading3Char"/>
    <w:autoRedefine/>
    <w:uiPriority w:val="9"/>
    <w:unhideWhenUsed/>
    <w:qFormat/>
    <w:rsid w:val="007A7199"/>
    <w:pPr>
      <w:keepNext/>
      <w:keepLines/>
      <w:spacing w:before="40"/>
      <w:outlineLvl w:val="2"/>
    </w:pPr>
    <w:rPr>
      <w:b/>
      <w:color w:val="002060"/>
      <w:sz w:val="24"/>
      <w:szCs w:val="28"/>
    </w:rPr>
  </w:style>
  <w:style w:type="paragraph" w:styleId="Heading4">
    <w:name w:val="heading 4"/>
    <w:basedOn w:val="Normal"/>
    <w:next w:val="Normal"/>
    <w:link w:val="Heading4Char"/>
    <w:autoRedefine/>
    <w:uiPriority w:val="9"/>
    <w:unhideWhenUsed/>
    <w:qFormat/>
    <w:rsid w:val="00E51354"/>
    <w:pPr>
      <w:keepNext/>
      <w:keepLines/>
      <w:spacing w:before="40" w:after="0"/>
      <w:outlineLvl w:val="3"/>
    </w:pPr>
    <w:rPr>
      <w:b/>
      <w:color w:val="2E74B5" w:themeColor="accent1" w:themeShade="BF"/>
    </w:rPr>
  </w:style>
  <w:style w:type="paragraph" w:styleId="Heading5">
    <w:name w:val="heading 5"/>
    <w:basedOn w:val="Normal"/>
    <w:next w:val="Normal"/>
    <w:link w:val="Heading5Char"/>
    <w:uiPriority w:val="9"/>
    <w:unhideWhenUsed/>
    <w:qFormat/>
    <w:rsid w:val="00D0250E"/>
    <w:pPr>
      <w:keepNext/>
      <w:keepLines/>
      <w:numPr>
        <w:ilvl w:val="4"/>
        <w:numId w:val="30"/>
      </w:numPr>
      <w:spacing w:before="40" w:after="0"/>
      <w:outlineLvl w:val="4"/>
    </w:pPr>
    <w:rPr>
      <w:rFonts w:eastAsiaTheme="majorEastAsia" w:cstheme="majorBidi"/>
      <w:caps/>
      <w:color w:val="2E74B5" w:themeColor="accent1" w:themeShade="BF"/>
    </w:rPr>
  </w:style>
  <w:style w:type="paragraph" w:styleId="Heading6">
    <w:name w:val="heading 6"/>
    <w:basedOn w:val="Normal"/>
    <w:next w:val="Normal"/>
    <w:link w:val="Heading6Char"/>
    <w:uiPriority w:val="9"/>
    <w:unhideWhenUsed/>
    <w:qFormat/>
    <w:rsid w:val="00D0250E"/>
    <w:pPr>
      <w:keepNext/>
      <w:keepLines/>
      <w:numPr>
        <w:ilvl w:val="5"/>
        <w:numId w:val="30"/>
      </w:numPr>
      <w:spacing w:before="40" w:after="0"/>
      <w:outlineLvl w:val="5"/>
    </w:pPr>
    <w:rPr>
      <w:rFonts w:eastAsiaTheme="majorEastAsia" w:cstheme="majorBidi"/>
      <w:i/>
      <w:iCs/>
      <w:caps/>
      <w:color w:val="1F4E79" w:themeColor="accent1" w:themeShade="80"/>
    </w:rPr>
  </w:style>
  <w:style w:type="paragraph" w:styleId="Heading7">
    <w:name w:val="heading 7"/>
    <w:basedOn w:val="Normal"/>
    <w:next w:val="Normal"/>
    <w:link w:val="Heading7Char"/>
    <w:uiPriority w:val="9"/>
    <w:unhideWhenUsed/>
    <w:qFormat/>
    <w:rsid w:val="00D0250E"/>
    <w:pPr>
      <w:keepNext/>
      <w:keepLines/>
      <w:numPr>
        <w:ilvl w:val="6"/>
        <w:numId w:val="30"/>
      </w:numPr>
      <w:spacing w:before="40"/>
      <w:outlineLvl w:val="6"/>
    </w:pPr>
    <w:rPr>
      <w:rFonts w:eastAsiaTheme="majorEastAsia" w:cstheme="majorBidi"/>
      <w:b/>
      <w:bCs/>
      <w:color w:val="1F4E79" w:themeColor="accent1" w:themeShade="80"/>
    </w:rPr>
  </w:style>
  <w:style w:type="paragraph" w:styleId="Heading8">
    <w:name w:val="heading 8"/>
    <w:basedOn w:val="Normal"/>
    <w:next w:val="Normal"/>
    <w:link w:val="Heading8Char"/>
    <w:uiPriority w:val="9"/>
    <w:semiHidden/>
    <w:unhideWhenUsed/>
    <w:qFormat/>
    <w:rsid w:val="00D0250E"/>
    <w:pPr>
      <w:keepNext/>
      <w:keepLines/>
      <w:numPr>
        <w:ilvl w:val="7"/>
        <w:numId w:val="30"/>
      </w:numPr>
      <w:spacing w:before="40" w:after="0"/>
      <w:outlineLvl w:val="7"/>
    </w:pPr>
    <w:rPr>
      <w:rFonts w:eastAsiaTheme="majorEastAsia"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D0250E"/>
    <w:pPr>
      <w:keepNext/>
      <w:keepLines/>
      <w:numPr>
        <w:ilvl w:val="8"/>
        <w:numId w:val="30"/>
      </w:numPr>
      <w:spacing w:before="40" w:after="0"/>
      <w:outlineLvl w:val="8"/>
    </w:pPr>
    <w:rPr>
      <w:rFonts w:eastAsiaTheme="majorEastAsia"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83F86"/>
    <w:pPr>
      <w:spacing w:after="0" w:line="204" w:lineRule="auto"/>
      <w:contextualSpacing/>
    </w:pPr>
    <w:rPr>
      <w:rFonts w:eastAsiaTheme="majorEastAsia" w:cstheme="majorBidi"/>
      <w:caps/>
      <w:color w:val="44546A" w:themeColor="text2"/>
      <w:spacing w:val="-15"/>
      <w:sz w:val="72"/>
      <w:szCs w:val="72"/>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FootnoteText">
    <w:name w:val="footnote text"/>
    <w:basedOn w:val="Normal"/>
    <w:link w:val="FootnoteTextChar"/>
    <w:uiPriority w:val="99"/>
    <w:pPr>
      <w:widowControl w:val="0"/>
    </w:pPr>
    <w:rPr>
      <w:rFonts w:ascii="Courier" w:hAnsi="Courier"/>
    </w:rPr>
  </w:style>
  <w:style w:type="paragraph" w:styleId="BodyText3">
    <w:name w:val="Body Text 3"/>
    <w:basedOn w:val="Normal"/>
  </w:style>
  <w:style w:type="paragraph" w:styleId="BodyTextIndent">
    <w:name w:val="Body Text Indent"/>
    <w:basedOn w:val="Normal"/>
    <w:pPr>
      <w:tabs>
        <w:tab w:val="left" w:pos="360"/>
      </w:tabs>
    </w:pPr>
    <w:rPr>
      <w:b/>
      <w:i/>
      <w:sz w:val="28"/>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BodyText">
    <w:name w:val="Body Text"/>
    <w:basedOn w:val="Normal"/>
    <w:pPr>
      <w:pBdr>
        <w:bottom w:val="single" w:sz="4" w:space="1" w:color="auto"/>
      </w:pBdr>
    </w:pPr>
    <w:rPr>
      <w:rFonts w:ascii="Arial Narrow" w:hAnsi="Arial Narrow"/>
      <w:i/>
      <w:iCs/>
    </w:rPr>
  </w:style>
  <w:style w:type="paragraph" w:styleId="BodyText2">
    <w:name w:val="Body Text 2"/>
    <w:basedOn w:val="Normal"/>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uiPriority w:val="99"/>
    <w:semiHidden/>
    <w:rsid w:val="00EF6275"/>
    <w:rPr>
      <w:sz w:val="16"/>
      <w:szCs w:val="16"/>
    </w:rPr>
  </w:style>
  <w:style w:type="paragraph" w:styleId="CommentText">
    <w:name w:val="annotation text"/>
    <w:basedOn w:val="Normal"/>
    <w:link w:val="CommentTextChar"/>
    <w:uiPriority w:val="99"/>
    <w:semiHidden/>
    <w:rsid w:val="00EF6275"/>
  </w:style>
  <w:style w:type="paragraph" w:styleId="CommentSubject">
    <w:name w:val="annotation subject"/>
    <w:basedOn w:val="CommentText"/>
    <w:next w:val="CommentText"/>
    <w:semiHidden/>
    <w:rsid w:val="00EF6275"/>
    <w:rPr>
      <w:b/>
      <w:bCs/>
    </w:rPr>
  </w:style>
  <w:style w:type="table" w:styleId="TableGrid">
    <w:name w:val="Table Grid"/>
    <w:basedOn w:val="TableNormal"/>
    <w:uiPriority w:val="3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663CF"/>
    <w:pPr>
      <w:spacing w:before="100" w:beforeAutospacing="1" w:after="100" w:afterAutospacing="1"/>
    </w:pPr>
    <w:rPr>
      <w:rFonts w:ascii="Times New Roman" w:hAnsi="Times New Roman"/>
      <w:sz w:val="24"/>
    </w:rPr>
  </w:style>
  <w:style w:type="character" w:styleId="Emphasis">
    <w:name w:val="Emphasis"/>
    <w:basedOn w:val="DefaultParagraphFont"/>
    <w:uiPriority w:val="20"/>
    <w:qFormat/>
    <w:rsid w:val="00F83F86"/>
    <w:rPr>
      <w:i/>
      <w:iCs/>
    </w:rPr>
  </w:style>
  <w:style w:type="character" w:styleId="FootnoteReference">
    <w:name w:val="footnote reference"/>
    <w:uiPriority w:val="99"/>
    <w:rsid w:val="00BF50E7"/>
    <w:rPr>
      <w:rFonts w:ascii="Arial" w:hAnsi="Arial"/>
      <w:sz w:val="18"/>
      <w:vertAlign w:val="superscript"/>
    </w:rPr>
  </w:style>
  <w:style w:type="paragraph" w:customStyle="1" w:styleId="Char">
    <w:name w:val="Char"/>
    <w:basedOn w:val="Heading2"/>
    <w:rsid w:val="00912142"/>
    <w:pPr>
      <w:pageBreakBefore/>
      <w:tabs>
        <w:tab w:val="left" w:pos="850"/>
        <w:tab w:val="left" w:pos="1191"/>
        <w:tab w:val="left" w:pos="1531"/>
      </w:tabs>
      <w:jc w:val="center"/>
    </w:pPr>
    <w:rPr>
      <w:rFonts w:ascii="Tahoma" w:hAnsi="Tahoma" w:cs="Tahoma"/>
      <w:bCs/>
      <w:color w:val="FFFFFF"/>
      <w:spacing w:val="20"/>
      <w:szCs w:val="22"/>
      <w:lang w:eastAsia="zh-CN"/>
    </w:rPr>
  </w:style>
  <w:style w:type="paragraph" w:customStyle="1" w:styleId="ColorfulList-Accent11">
    <w:name w:val="Colorful List - Accent 11"/>
    <w:basedOn w:val="Normal"/>
    <w:rsid w:val="00DB520F"/>
    <w:pPr>
      <w:spacing w:after="0"/>
      <w:ind w:left="720"/>
    </w:pPr>
    <w:rPr>
      <w:rFonts w:ascii="Times New Roman" w:hAnsi="Times New Roman"/>
      <w:sz w:val="24"/>
    </w:rPr>
  </w:style>
  <w:style w:type="paragraph" w:customStyle="1" w:styleId="CharCharChar1">
    <w:name w:val="Char Char Char1"/>
    <w:basedOn w:val="Normal"/>
    <w:rsid w:val="00340E23"/>
    <w:pPr>
      <w:spacing w:line="240" w:lineRule="exact"/>
    </w:pPr>
    <w:rPr>
      <w:rFonts w:cs="Arial"/>
    </w:rPr>
  </w:style>
  <w:style w:type="paragraph" w:customStyle="1" w:styleId="ColorfulShading-Accent11">
    <w:name w:val="Colorful Shading - Accent 11"/>
    <w:hidden/>
    <w:uiPriority w:val="99"/>
    <w:semiHidden/>
    <w:rsid w:val="00051C87"/>
    <w:rPr>
      <w:rFonts w:ascii="Arial" w:hAnsi="Arial"/>
      <w:szCs w:val="24"/>
    </w:rPr>
  </w:style>
  <w:style w:type="character" w:customStyle="1" w:styleId="CommentTextChar">
    <w:name w:val="Comment Text Char"/>
    <w:link w:val="CommentText"/>
    <w:uiPriority w:val="99"/>
    <w:semiHidden/>
    <w:rsid w:val="00104FDC"/>
    <w:rPr>
      <w:rFonts w:ascii="Arial" w:hAnsi="Arial"/>
      <w:sz w:val="22"/>
      <w:lang w:val="en-GB"/>
    </w:rPr>
  </w:style>
  <w:style w:type="character" w:customStyle="1" w:styleId="HeaderChar">
    <w:name w:val="Header Char"/>
    <w:link w:val="Header"/>
    <w:uiPriority w:val="99"/>
    <w:rsid w:val="000776E9"/>
    <w:rPr>
      <w:rFonts w:ascii="Arial" w:hAnsi="Arial"/>
      <w:sz w:val="22"/>
      <w:szCs w:val="24"/>
      <w:lang w:val="en-GB"/>
    </w:rPr>
  </w:style>
  <w:style w:type="character" w:customStyle="1" w:styleId="MediumGrid11">
    <w:name w:val="Medium Grid 11"/>
    <w:uiPriority w:val="99"/>
    <w:semiHidden/>
    <w:rsid w:val="000776E9"/>
    <w:rPr>
      <w:color w:val="808080"/>
    </w:rPr>
  </w:style>
  <w:style w:type="character" w:customStyle="1" w:styleId="FooterChar">
    <w:name w:val="Footer Char"/>
    <w:link w:val="Footer"/>
    <w:uiPriority w:val="99"/>
    <w:rsid w:val="008D1171"/>
    <w:rPr>
      <w:rFonts w:ascii="Arial" w:hAnsi="Arial"/>
      <w:sz w:val="22"/>
      <w:szCs w:val="24"/>
      <w:lang w:val="en-GB"/>
    </w:rPr>
  </w:style>
  <w:style w:type="paragraph" w:customStyle="1" w:styleId="ColorfulList-Accent12">
    <w:name w:val="Colorful List - Accent 12"/>
    <w:basedOn w:val="Normal"/>
    <w:uiPriority w:val="99"/>
    <w:rsid w:val="00C9328A"/>
    <w:pPr>
      <w:ind w:left="720"/>
    </w:pPr>
  </w:style>
  <w:style w:type="character" w:customStyle="1" w:styleId="FootnoteTextChar">
    <w:name w:val="Footnote Text Char"/>
    <w:link w:val="FootnoteText"/>
    <w:uiPriority w:val="99"/>
    <w:rsid w:val="005E763F"/>
    <w:rPr>
      <w:rFonts w:ascii="Courier" w:hAnsi="Courier"/>
      <w:sz w:val="22"/>
    </w:rPr>
  </w:style>
  <w:style w:type="paragraph" w:styleId="PlainText">
    <w:name w:val="Plain Text"/>
    <w:basedOn w:val="Normal"/>
    <w:link w:val="PlainTextChar1"/>
    <w:uiPriority w:val="99"/>
    <w:rsid w:val="005E763F"/>
    <w:pPr>
      <w:spacing w:after="0"/>
    </w:pPr>
    <w:rPr>
      <w:rFonts w:ascii="Consolas" w:hAnsi="Consolas"/>
    </w:rPr>
  </w:style>
  <w:style w:type="character" w:customStyle="1" w:styleId="PlainTextChar">
    <w:name w:val="Plain Text Char"/>
    <w:rsid w:val="005E763F"/>
    <w:rPr>
      <w:rFonts w:ascii="Courier New" w:hAnsi="Courier New" w:cs="Courier New"/>
      <w:lang w:val="en-GB"/>
    </w:rPr>
  </w:style>
  <w:style w:type="character" w:customStyle="1" w:styleId="PlainTextChar1">
    <w:name w:val="Plain Text Char1"/>
    <w:link w:val="PlainText"/>
    <w:uiPriority w:val="99"/>
    <w:locked/>
    <w:rsid w:val="005E763F"/>
    <w:rPr>
      <w:rFonts w:ascii="Consolas" w:hAnsi="Consolas"/>
    </w:rPr>
  </w:style>
  <w:style w:type="paragraph" w:customStyle="1" w:styleId="Default">
    <w:name w:val="Default"/>
    <w:rsid w:val="005E763F"/>
    <w:pPr>
      <w:autoSpaceDE w:val="0"/>
      <w:autoSpaceDN w:val="0"/>
      <w:adjustRightInd w:val="0"/>
    </w:pPr>
    <w:rPr>
      <w:rFonts w:eastAsia="Calibri"/>
      <w:color w:val="000000"/>
      <w:sz w:val="24"/>
      <w:szCs w:val="24"/>
    </w:rPr>
  </w:style>
  <w:style w:type="paragraph" w:styleId="ListParagraph">
    <w:name w:val="List Paragraph"/>
    <w:basedOn w:val="Normal"/>
    <w:uiPriority w:val="34"/>
    <w:qFormat/>
    <w:rsid w:val="00F25711"/>
    <w:pPr>
      <w:ind w:left="720"/>
      <w:contextualSpacing/>
    </w:pPr>
  </w:style>
  <w:style w:type="paragraph" w:customStyle="1" w:styleId="Char1">
    <w:name w:val="Char1"/>
    <w:basedOn w:val="Heading2"/>
    <w:rsid w:val="002F14AB"/>
    <w:pPr>
      <w:pageBreakBefore/>
      <w:tabs>
        <w:tab w:val="left" w:pos="850"/>
        <w:tab w:val="left" w:pos="1191"/>
        <w:tab w:val="left" w:pos="1531"/>
      </w:tabs>
      <w:jc w:val="center"/>
    </w:pPr>
    <w:rPr>
      <w:rFonts w:ascii="Tahoma" w:hAnsi="Tahoma" w:cs="Tahoma"/>
      <w:bCs/>
      <w:color w:val="FFFFFF"/>
      <w:spacing w:val="20"/>
      <w:szCs w:val="22"/>
      <w:lang w:eastAsia="zh-CN"/>
    </w:rPr>
  </w:style>
  <w:style w:type="paragraph" w:customStyle="1" w:styleId="CharCharChar11">
    <w:name w:val="Char Char Char11"/>
    <w:basedOn w:val="Normal"/>
    <w:rsid w:val="002F14AB"/>
    <w:pPr>
      <w:spacing w:line="240" w:lineRule="exact"/>
    </w:pPr>
    <w:rPr>
      <w:rFonts w:cs="Arial"/>
    </w:rPr>
  </w:style>
  <w:style w:type="paragraph" w:styleId="Revision">
    <w:name w:val="Revision"/>
    <w:hidden/>
    <w:uiPriority w:val="99"/>
    <w:rsid w:val="002F14AB"/>
    <w:rPr>
      <w:rFonts w:ascii="Arial" w:hAnsi="Arial"/>
      <w:szCs w:val="24"/>
    </w:rPr>
  </w:style>
  <w:style w:type="paragraph" w:customStyle="1" w:styleId="BankNormal">
    <w:name w:val="BankNormal"/>
    <w:basedOn w:val="Normal"/>
    <w:rsid w:val="006D6E97"/>
    <w:pPr>
      <w:spacing w:after="240"/>
    </w:pPr>
    <w:rPr>
      <w:rFonts w:ascii="Times New Roman" w:hAnsi="Times New Roman"/>
      <w:sz w:val="24"/>
    </w:rPr>
  </w:style>
  <w:style w:type="character" w:customStyle="1" w:styleId="UnresolvedMention1">
    <w:name w:val="Unresolved Mention1"/>
    <w:uiPriority w:val="99"/>
    <w:semiHidden/>
    <w:unhideWhenUsed/>
    <w:rsid w:val="00CA1C0E"/>
    <w:rPr>
      <w:color w:val="605E5C"/>
      <w:shd w:val="clear" w:color="auto" w:fill="E1DFDD"/>
    </w:rPr>
  </w:style>
  <w:style w:type="paragraph" w:styleId="Caption">
    <w:name w:val="caption"/>
    <w:basedOn w:val="Normal"/>
    <w:next w:val="Normal"/>
    <w:uiPriority w:val="35"/>
    <w:unhideWhenUsed/>
    <w:qFormat/>
    <w:rsid w:val="00F83F86"/>
    <w:rPr>
      <w:b/>
      <w:bCs/>
      <w:smallCaps/>
      <w:color w:val="44546A" w:themeColor="text2"/>
    </w:rPr>
  </w:style>
  <w:style w:type="paragraph" w:styleId="Subtitle">
    <w:name w:val="Subtitle"/>
    <w:basedOn w:val="Normal"/>
    <w:next w:val="Normal"/>
    <w:link w:val="SubtitleChar"/>
    <w:uiPriority w:val="11"/>
    <w:qFormat/>
    <w:rsid w:val="00F83F86"/>
    <w:pPr>
      <w:numPr>
        <w:ilvl w:val="1"/>
      </w:numPr>
      <w:spacing w:after="240"/>
    </w:pPr>
    <w:rPr>
      <w:rFonts w:eastAsiaTheme="majorEastAsia" w:cstheme="majorBidi"/>
      <w:color w:val="5B9BD5" w:themeColor="accent1"/>
      <w:sz w:val="28"/>
      <w:szCs w:val="2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character" w:customStyle="1" w:styleId="Heading1Char">
    <w:name w:val="Heading 1 Char"/>
    <w:basedOn w:val="DefaultParagraphFont"/>
    <w:link w:val="Heading1"/>
    <w:uiPriority w:val="9"/>
    <w:rsid w:val="00B47623"/>
    <w:rPr>
      <w:rFonts w:asciiTheme="majorHAnsi" w:eastAsia="Times New Roman" w:hAnsiTheme="majorHAnsi" w:cstheme="majorBidi"/>
      <w:color w:val="002060"/>
      <w:sz w:val="36"/>
      <w:szCs w:val="36"/>
      <w:lang w:val="en-US"/>
    </w:rPr>
  </w:style>
  <w:style w:type="character" w:customStyle="1" w:styleId="Heading2Char">
    <w:name w:val="Heading 2 Char"/>
    <w:basedOn w:val="DefaultParagraphFont"/>
    <w:link w:val="Heading2"/>
    <w:uiPriority w:val="9"/>
    <w:rsid w:val="00E8130A"/>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rsid w:val="007A7199"/>
    <w:rPr>
      <w:rFonts w:asciiTheme="majorHAnsi" w:eastAsia="Times New Roman" w:hAnsiTheme="majorHAnsi" w:cs="Times New Roman"/>
      <w:b/>
      <w:color w:val="002060"/>
      <w:sz w:val="24"/>
      <w:szCs w:val="28"/>
      <w:lang w:val="en-US"/>
    </w:rPr>
  </w:style>
  <w:style w:type="character" w:customStyle="1" w:styleId="Heading4Char">
    <w:name w:val="Heading 4 Char"/>
    <w:basedOn w:val="DefaultParagraphFont"/>
    <w:link w:val="Heading4"/>
    <w:uiPriority w:val="9"/>
    <w:rsid w:val="00E51354"/>
    <w:rPr>
      <w:rFonts w:asciiTheme="majorHAnsi" w:eastAsia="Calibri" w:hAnsiTheme="majorHAnsi" w:cstheme="minorHAnsi"/>
      <w:b/>
      <w:color w:val="2E74B5" w:themeColor="accent1" w:themeShade="BF"/>
      <w:szCs w:val="24"/>
    </w:rPr>
  </w:style>
  <w:style w:type="character" w:customStyle="1" w:styleId="Heading5Char">
    <w:name w:val="Heading 5 Char"/>
    <w:basedOn w:val="DefaultParagraphFont"/>
    <w:link w:val="Heading5"/>
    <w:uiPriority w:val="9"/>
    <w:rsid w:val="00F83F86"/>
    <w:rPr>
      <w:rFonts w:asciiTheme="majorHAnsi" w:eastAsiaTheme="majorEastAsia" w:hAnsiTheme="majorHAnsi" w:cstheme="majorBidi"/>
      <w:caps/>
      <w:color w:val="2E74B5" w:themeColor="accent1" w:themeShade="BF"/>
      <w:sz w:val="21"/>
      <w:szCs w:val="24"/>
      <w:lang w:val="en-US"/>
    </w:rPr>
  </w:style>
  <w:style w:type="character" w:customStyle="1" w:styleId="Heading6Char">
    <w:name w:val="Heading 6 Char"/>
    <w:basedOn w:val="DefaultParagraphFont"/>
    <w:link w:val="Heading6"/>
    <w:uiPriority w:val="9"/>
    <w:rsid w:val="00F83F86"/>
    <w:rPr>
      <w:rFonts w:asciiTheme="majorHAnsi" w:eastAsiaTheme="majorEastAsia" w:hAnsiTheme="majorHAnsi" w:cstheme="majorBidi"/>
      <w:i/>
      <w:iCs/>
      <w:caps/>
      <w:color w:val="1F4E79" w:themeColor="accent1" w:themeShade="80"/>
      <w:sz w:val="21"/>
      <w:szCs w:val="24"/>
      <w:lang w:val="en-US"/>
    </w:rPr>
  </w:style>
  <w:style w:type="character" w:customStyle="1" w:styleId="Heading7Char">
    <w:name w:val="Heading 7 Char"/>
    <w:basedOn w:val="DefaultParagraphFont"/>
    <w:link w:val="Heading7"/>
    <w:uiPriority w:val="9"/>
    <w:rsid w:val="00945388"/>
    <w:rPr>
      <w:rFonts w:asciiTheme="majorHAnsi" w:eastAsiaTheme="majorEastAsia" w:hAnsiTheme="majorHAnsi" w:cstheme="majorBidi"/>
      <w:b/>
      <w:bCs/>
      <w:color w:val="1F4E79" w:themeColor="accent1" w:themeShade="80"/>
      <w:sz w:val="21"/>
      <w:szCs w:val="24"/>
      <w:lang w:val="en-US"/>
    </w:rPr>
  </w:style>
  <w:style w:type="character" w:customStyle="1" w:styleId="Heading8Char">
    <w:name w:val="Heading 8 Char"/>
    <w:basedOn w:val="DefaultParagraphFont"/>
    <w:link w:val="Heading8"/>
    <w:uiPriority w:val="9"/>
    <w:semiHidden/>
    <w:rsid w:val="00F83F86"/>
    <w:rPr>
      <w:rFonts w:asciiTheme="majorHAnsi" w:eastAsiaTheme="majorEastAsia" w:hAnsiTheme="majorHAnsi" w:cstheme="majorBidi"/>
      <w:b/>
      <w:bCs/>
      <w:i/>
      <w:iCs/>
      <w:color w:val="1F4E79" w:themeColor="accent1" w:themeShade="80"/>
      <w:sz w:val="21"/>
      <w:szCs w:val="24"/>
      <w:lang w:val="en-US"/>
    </w:rPr>
  </w:style>
  <w:style w:type="character" w:customStyle="1" w:styleId="Heading9Char">
    <w:name w:val="Heading 9 Char"/>
    <w:basedOn w:val="DefaultParagraphFont"/>
    <w:link w:val="Heading9"/>
    <w:uiPriority w:val="9"/>
    <w:semiHidden/>
    <w:rsid w:val="00F83F86"/>
    <w:rPr>
      <w:rFonts w:asciiTheme="majorHAnsi" w:eastAsiaTheme="majorEastAsia" w:hAnsiTheme="majorHAnsi" w:cstheme="majorBidi"/>
      <w:i/>
      <w:iCs/>
      <w:color w:val="1F4E79" w:themeColor="accent1" w:themeShade="80"/>
      <w:sz w:val="21"/>
      <w:szCs w:val="24"/>
      <w:lang w:val="en-US"/>
    </w:rPr>
  </w:style>
  <w:style w:type="character" w:customStyle="1" w:styleId="TitleChar">
    <w:name w:val="Title Char"/>
    <w:basedOn w:val="DefaultParagraphFont"/>
    <w:link w:val="Title"/>
    <w:uiPriority w:val="10"/>
    <w:rsid w:val="00F83F86"/>
    <w:rPr>
      <w:rFonts w:asciiTheme="majorHAnsi" w:eastAsiaTheme="majorEastAsia" w:hAnsiTheme="majorHAnsi" w:cstheme="majorBidi"/>
      <w:caps/>
      <w:color w:val="44546A" w:themeColor="text2"/>
      <w:spacing w:val="-15"/>
      <w:sz w:val="72"/>
      <w:szCs w:val="72"/>
    </w:rPr>
  </w:style>
  <w:style w:type="character" w:customStyle="1" w:styleId="SubtitleChar">
    <w:name w:val="Subtitle Char"/>
    <w:basedOn w:val="DefaultParagraphFont"/>
    <w:link w:val="Subtitle"/>
    <w:uiPriority w:val="11"/>
    <w:rsid w:val="00F83F86"/>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F83F86"/>
    <w:rPr>
      <w:b/>
      <w:bCs/>
    </w:rPr>
  </w:style>
  <w:style w:type="paragraph" w:styleId="NoSpacing">
    <w:name w:val="No Spacing"/>
    <w:uiPriority w:val="1"/>
    <w:qFormat/>
    <w:rsid w:val="00F83F86"/>
    <w:pPr>
      <w:spacing w:after="0" w:line="240" w:lineRule="auto"/>
    </w:pPr>
  </w:style>
  <w:style w:type="paragraph" w:styleId="Quote">
    <w:name w:val="Quote"/>
    <w:basedOn w:val="Normal"/>
    <w:next w:val="Normal"/>
    <w:link w:val="QuoteChar"/>
    <w:uiPriority w:val="29"/>
    <w:qFormat/>
    <w:rsid w:val="00F83F86"/>
    <w:pPr>
      <w:ind w:left="720"/>
    </w:pPr>
    <w:rPr>
      <w:color w:val="44546A" w:themeColor="text2"/>
      <w:sz w:val="24"/>
    </w:rPr>
  </w:style>
  <w:style w:type="character" w:customStyle="1" w:styleId="QuoteChar">
    <w:name w:val="Quote Char"/>
    <w:basedOn w:val="DefaultParagraphFont"/>
    <w:link w:val="Quote"/>
    <w:uiPriority w:val="29"/>
    <w:rsid w:val="00F83F86"/>
    <w:rPr>
      <w:color w:val="44546A" w:themeColor="text2"/>
      <w:sz w:val="24"/>
      <w:szCs w:val="24"/>
    </w:rPr>
  </w:style>
  <w:style w:type="paragraph" w:styleId="IntenseQuote">
    <w:name w:val="Intense Quote"/>
    <w:basedOn w:val="Normal"/>
    <w:next w:val="Normal"/>
    <w:link w:val="IntenseQuoteChar"/>
    <w:uiPriority w:val="30"/>
    <w:qFormat/>
    <w:rsid w:val="00F83F86"/>
    <w:pPr>
      <w:spacing w:before="100" w:beforeAutospacing="1" w:after="240"/>
      <w:ind w:left="720"/>
      <w:jc w:val="center"/>
    </w:pPr>
    <w:rPr>
      <w:rFonts w:eastAsiaTheme="majorEastAsia"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F83F86"/>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F83F86"/>
    <w:rPr>
      <w:i/>
      <w:iCs/>
      <w:color w:val="595959" w:themeColor="text1" w:themeTint="A6"/>
    </w:rPr>
  </w:style>
  <w:style w:type="character" w:styleId="IntenseEmphasis">
    <w:name w:val="Intense Emphasis"/>
    <w:basedOn w:val="DefaultParagraphFont"/>
    <w:uiPriority w:val="21"/>
    <w:qFormat/>
    <w:rsid w:val="00F83F86"/>
    <w:rPr>
      <w:b/>
      <w:bCs/>
      <w:i/>
      <w:iCs/>
    </w:rPr>
  </w:style>
  <w:style w:type="character" w:styleId="SubtleReference">
    <w:name w:val="Subtle Reference"/>
    <w:basedOn w:val="DefaultParagraphFont"/>
    <w:uiPriority w:val="31"/>
    <w:qFormat/>
    <w:rsid w:val="00F83F86"/>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83F86"/>
    <w:rPr>
      <w:b/>
      <w:bCs/>
      <w:smallCaps/>
      <w:color w:val="44546A" w:themeColor="text2"/>
      <w:u w:val="single"/>
    </w:rPr>
  </w:style>
  <w:style w:type="character" w:styleId="BookTitle">
    <w:name w:val="Book Title"/>
    <w:basedOn w:val="DefaultParagraphFont"/>
    <w:uiPriority w:val="33"/>
    <w:qFormat/>
    <w:rsid w:val="00F83F86"/>
    <w:rPr>
      <w:b/>
      <w:bCs/>
      <w:smallCaps/>
      <w:spacing w:val="10"/>
    </w:rPr>
  </w:style>
  <w:style w:type="paragraph" w:styleId="TOCHeading">
    <w:name w:val="TOC Heading"/>
    <w:basedOn w:val="Heading1"/>
    <w:next w:val="Normal"/>
    <w:uiPriority w:val="39"/>
    <w:unhideWhenUsed/>
    <w:qFormat/>
    <w:rsid w:val="00F83F86"/>
    <w:pPr>
      <w:outlineLvl w:val="9"/>
    </w:pPr>
  </w:style>
  <w:style w:type="table" w:styleId="GridTable5Dark-Accent5">
    <w:name w:val="Grid Table 5 Dark Accent 5"/>
    <w:basedOn w:val="TableNormal"/>
    <w:uiPriority w:val="50"/>
    <w:rsid w:val="00AC59D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PlainTable3">
    <w:name w:val="Plain Table 3"/>
    <w:basedOn w:val="TableNormal"/>
    <w:uiPriority w:val="43"/>
    <w:rsid w:val="00CA768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
    <w:name w:val="Grid Table 1 Light"/>
    <w:basedOn w:val="TableNormal"/>
    <w:uiPriority w:val="46"/>
    <w:rsid w:val="00CA768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CA768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TOC1">
    <w:name w:val="toc 1"/>
    <w:basedOn w:val="Normal"/>
    <w:next w:val="Normal"/>
    <w:autoRedefine/>
    <w:uiPriority w:val="39"/>
    <w:unhideWhenUsed/>
    <w:rsid w:val="000208BB"/>
    <w:pPr>
      <w:tabs>
        <w:tab w:val="left" w:pos="400"/>
        <w:tab w:val="right" w:leader="dot" w:pos="9592"/>
      </w:tabs>
      <w:spacing w:after="100"/>
    </w:pPr>
    <w:rPr>
      <w:b/>
      <w:bCs/>
      <w:noProof/>
      <w:sz w:val="18"/>
      <w:szCs w:val="18"/>
    </w:rPr>
  </w:style>
  <w:style w:type="paragraph" w:styleId="TOC3">
    <w:name w:val="toc 3"/>
    <w:basedOn w:val="Normal"/>
    <w:next w:val="Normal"/>
    <w:autoRedefine/>
    <w:uiPriority w:val="39"/>
    <w:unhideWhenUsed/>
    <w:rsid w:val="0013536D"/>
    <w:pPr>
      <w:tabs>
        <w:tab w:val="right" w:leader="dot" w:pos="9592"/>
      </w:tabs>
      <w:spacing w:after="100"/>
      <w:ind w:left="400"/>
    </w:pPr>
    <w:rPr>
      <w:rFonts w:cstheme="majorHAnsi"/>
      <w:i/>
      <w:iCs/>
      <w:noProof/>
      <w:sz w:val="18"/>
      <w:szCs w:val="18"/>
    </w:rPr>
  </w:style>
  <w:style w:type="paragraph" w:styleId="TOC2">
    <w:name w:val="toc 2"/>
    <w:basedOn w:val="Normal"/>
    <w:next w:val="Normal"/>
    <w:autoRedefine/>
    <w:uiPriority w:val="39"/>
    <w:unhideWhenUsed/>
    <w:rsid w:val="000A2AC6"/>
    <w:pPr>
      <w:tabs>
        <w:tab w:val="right" w:leader="dot" w:pos="9592"/>
      </w:tabs>
      <w:spacing w:after="100"/>
      <w:ind w:left="200"/>
    </w:pPr>
  </w:style>
  <w:style w:type="numbering" w:customStyle="1" w:styleId="CurrentList1">
    <w:name w:val="Current List1"/>
    <w:uiPriority w:val="99"/>
    <w:rsid w:val="00F40B04"/>
    <w:pPr>
      <w:numPr>
        <w:numId w:val="17"/>
      </w:numPr>
    </w:pPr>
  </w:style>
  <w:style w:type="numbering" w:customStyle="1" w:styleId="CurrentList2">
    <w:name w:val="Current List2"/>
    <w:uiPriority w:val="99"/>
    <w:rsid w:val="007E5E98"/>
    <w:pPr>
      <w:numPr>
        <w:numId w:val="18"/>
      </w:numPr>
    </w:pPr>
  </w:style>
  <w:style w:type="numbering" w:customStyle="1" w:styleId="CurrentList3">
    <w:name w:val="Current List3"/>
    <w:uiPriority w:val="99"/>
    <w:rsid w:val="007E5E98"/>
    <w:pPr>
      <w:numPr>
        <w:numId w:val="19"/>
      </w:numPr>
    </w:pPr>
  </w:style>
  <w:style w:type="numbering" w:customStyle="1" w:styleId="CurrentList4">
    <w:name w:val="Current List4"/>
    <w:uiPriority w:val="99"/>
    <w:rsid w:val="007E5E98"/>
    <w:pPr>
      <w:numPr>
        <w:numId w:val="20"/>
      </w:numPr>
    </w:pPr>
  </w:style>
  <w:style w:type="table" w:styleId="PlainTable5">
    <w:name w:val="Plain Table 5"/>
    <w:basedOn w:val="TableNormal"/>
    <w:uiPriority w:val="45"/>
    <w:rsid w:val="005B4CD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CurrentList5">
    <w:name w:val="Current List5"/>
    <w:uiPriority w:val="99"/>
    <w:rsid w:val="00D0250E"/>
    <w:pPr>
      <w:numPr>
        <w:numId w:val="29"/>
      </w:numPr>
    </w:pPr>
  </w:style>
  <w:style w:type="paragraph" w:styleId="TableofFigures">
    <w:name w:val="table of figures"/>
    <w:basedOn w:val="Normal"/>
    <w:next w:val="Normal"/>
    <w:uiPriority w:val="99"/>
    <w:unhideWhenUsed/>
    <w:rsid w:val="008C3DF4"/>
    <w:pPr>
      <w:spacing w:after="0"/>
    </w:pPr>
  </w:style>
  <w:style w:type="paragraph" w:customStyle="1" w:styleId="paragraph">
    <w:name w:val="paragraph"/>
    <w:basedOn w:val="Normal"/>
    <w:rsid w:val="004139D0"/>
    <w:pPr>
      <w:spacing w:before="100" w:beforeAutospacing="1" w:after="100" w:afterAutospacing="1"/>
      <w:jc w:val="left"/>
    </w:pPr>
    <w:rPr>
      <w:rFonts w:ascii="Times New Roman" w:hAnsi="Times New Roman"/>
      <w:sz w:val="24"/>
    </w:rPr>
  </w:style>
  <w:style w:type="character" w:customStyle="1" w:styleId="normaltextrun">
    <w:name w:val="normaltextrun"/>
    <w:basedOn w:val="DefaultParagraphFont"/>
    <w:rsid w:val="004139D0"/>
  </w:style>
  <w:style w:type="character" w:customStyle="1" w:styleId="eop">
    <w:name w:val="eop"/>
    <w:basedOn w:val="DefaultParagraphFont"/>
    <w:rsid w:val="004139D0"/>
  </w:style>
  <w:style w:type="character" w:styleId="UnresolvedMention">
    <w:name w:val="Unresolved Mention"/>
    <w:basedOn w:val="DefaultParagraphFont"/>
    <w:uiPriority w:val="99"/>
    <w:unhideWhenUsed/>
    <w:rsid w:val="00D038DC"/>
    <w:rPr>
      <w:color w:val="605E5C"/>
      <w:shd w:val="clear" w:color="auto" w:fill="E1DFDD"/>
    </w:rPr>
  </w:style>
  <w:style w:type="character" w:styleId="Mention">
    <w:name w:val="Mention"/>
    <w:basedOn w:val="DefaultParagraphFont"/>
    <w:uiPriority w:val="99"/>
    <w:unhideWhenUsed/>
    <w:rsid w:val="00A567DF"/>
    <w:rPr>
      <w:color w:val="2B579A"/>
      <w:shd w:val="clear" w:color="auto" w:fill="E6E6E6"/>
    </w:rPr>
  </w:style>
  <w:style w:type="character" w:styleId="EndnoteReference">
    <w:name w:val="endnote reference"/>
    <w:basedOn w:val="DefaultParagraphFont"/>
    <w:uiPriority w:val="99"/>
    <w:semiHidden/>
    <w:unhideWhenUsed/>
    <w:rsid w:val="006D618B"/>
    <w:rPr>
      <w:vertAlign w:val="superscript"/>
    </w:rPr>
  </w:style>
  <w:style w:type="character" w:customStyle="1" w:styleId="EndnoteTextChar">
    <w:name w:val="Endnote Text Char"/>
    <w:basedOn w:val="DefaultParagraphFont"/>
    <w:link w:val="EndnoteText"/>
    <w:uiPriority w:val="99"/>
    <w:semiHidden/>
    <w:rsid w:val="006D618B"/>
    <w:rPr>
      <w:rFonts w:asciiTheme="majorHAnsi" w:eastAsia="Times New Roman" w:hAnsiTheme="majorHAnsi" w:cs="Times New Roman"/>
      <w:sz w:val="20"/>
      <w:szCs w:val="20"/>
      <w:lang w:val="en-US"/>
    </w:rPr>
  </w:style>
  <w:style w:type="paragraph" w:styleId="EndnoteText">
    <w:name w:val="endnote text"/>
    <w:basedOn w:val="Normal"/>
    <w:link w:val="EndnoteTextChar"/>
    <w:uiPriority w:val="99"/>
    <w:semiHidden/>
    <w:unhideWhenUsed/>
    <w:pPr>
      <w:spacing w:after="0"/>
    </w:pPr>
    <w:rPr>
      <w:sz w:val="20"/>
      <w:szCs w:val="20"/>
    </w:rPr>
  </w:style>
  <w:style w:type="character" w:customStyle="1" w:styleId="font181">
    <w:name w:val="font181"/>
    <w:basedOn w:val="DefaultParagraphFont"/>
    <w:rsid w:val="008C78F9"/>
    <w:rPr>
      <w:rFonts w:ascii="Calibri" w:hAnsi="Calibri" w:cs="Calibri" w:hint="default"/>
      <w:b w:val="0"/>
      <w:bCs w:val="0"/>
      <w:i w:val="0"/>
      <w:iCs w:val="0"/>
      <w:strike w:val="0"/>
      <w:dstrike w:val="0"/>
      <w:color w:val="000000"/>
      <w:sz w:val="20"/>
      <w:szCs w:val="20"/>
      <w:u w:val="none"/>
      <w:effect w:val="none"/>
    </w:rPr>
  </w:style>
  <w:style w:type="character" w:customStyle="1" w:styleId="font171">
    <w:name w:val="font171"/>
    <w:basedOn w:val="DefaultParagraphFont"/>
    <w:rsid w:val="008C78F9"/>
    <w:rPr>
      <w:rFonts w:ascii="Calibri" w:hAnsi="Calibri" w:cs="Calibri" w:hint="default"/>
      <w:b/>
      <w:bCs/>
      <w:i w:val="0"/>
      <w:iCs w:val="0"/>
      <w:strike w:val="0"/>
      <w:dstrike w:val="0"/>
      <w:color w:val="000000"/>
      <w:sz w:val="20"/>
      <w:szCs w:val="20"/>
      <w:u w:val="none"/>
      <w:effect w:val="none"/>
    </w:rPr>
  </w:style>
  <w:style w:type="character" w:customStyle="1" w:styleId="font91">
    <w:name w:val="font91"/>
    <w:basedOn w:val="DefaultParagraphFont"/>
    <w:rsid w:val="008C78F9"/>
    <w:rPr>
      <w:rFonts w:ascii="Calibri" w:hAnsi="Calibri" w:cs="Calibri" w:hint="default"/>
      <w:b/>
      <w:bCs/>
      <w:i w:val="0"/>
      <w:iCs w:val="0"/>
      <w:strike w:val="0"/>
      <w:dstrike w:val="0"/>
      <w:color w:val="000000"/>
      <w:sz w:val="20"/>
      <w:szCs w:val="20"/>
      <w:u w:val="none"/>
      <w:effect w:val="none"/>
    </w:rPr>
  </w:style>
  <w:style w:type="character" w:customStyle="1" w:styleId="font81">
    <w:name w:val="font81"/>
    <w:basedOn w:val="DefaultParagraphFont"/>
    <w:rsid w:val="008C78F9"/>
    <w:rPr>
      <w:rFonts w:ascii="Calibri" w:hAnsi="Calibri" w:cs="Calibri" w:hint="default"/>
      <w:b w:val="0"/>
      <w:bCs w:val="0"/>
      <w:i w:val="0"/>
      <w:iCs w:val="0"/>
      <w:strike w:val="0"/>
      <w:dstrike w:val="0"/>
      <w:color w:val="000000"/>
      <w:sz w:val="20"/>
      <w:szCs w:val="20"/>
      <w:u w:val="none"/>
      <w:effect w:val="none"/>
    </w:rPr>
  </w:style>
  <w:style w:type="character" w:customStyle="1" w:styleId="font111">
    <w:name w:val="font111"/>
    <w:basedOn w:val="DefaultParagraphFont"/>
    <w:rsid w:val="008C78F9"/>
    <w:rPr>
      <w:rFonts w:ascii="Calibri Light" w:hAnsi="Calibri Light" w:cs="Calibri Light" w:hint="default"/>
      <w:b w:val="0"/>
      <w:bCs w:val="0"/>
      <w:i w:val="0"/>
      <w:iCs w:val="0"/>
      <w:strike w:val="0"/>
      <w:dstrike w:val="0"/>
      <w:color w:val="000000"/>
      <w:sz w:val="20"/>
      <w:szCs w:val="20"/>
      <w:u w:val="none"/>
      <w:effect w:val="none"/>
    </w:rPr>
  </w:style>
  <w:style w:type="character" w:customStyle="1" w:styleId="font121">
    <w:name w:val="font121"/>
    <w:basedOn w:val="DefaultParagraphFont"/>
    <w:rsid w:val="008C78F9"/>
    <w:rPr>
      <w:rFonts w:ascii="Arial" w:hAnsi="Arial" w:cs="Arial" w:hint="default"/>
      <w:b w:val="0"/>
      <w:bCs w:val="0"/>
      <w:i w:val="0"/>
      <w:iCs w:val="0"/>
      <w:strike w:val="0"/>
      <w:dstrike w:val="0"/>
      <w:color w:val="000000"/>
      <w:sz w:val="18"/>
      <w:szCs w:val="18"/>
      <w:u w:val="none"/>
      <w:effect w:val="none"/>
    </w:rPr>
  </w:style>
  <w:style w:type="character" w:customStyle="1" w:styleId="font151">
    <w:name w:val="font151"/>
    <w:basedOn w:val="DefaultParagraphFont"/>
    <w:rsid w:val="008C78F9"/>
    <w:rPr>
      <w:rFonts w:ascii="Calibri" w:hAnsi="Calibri" w:cs="Calibri" w:hint="default"/>
      <w:b w:val="0"/>
      <w:bCs w:val="0"/>
      <w:i w:val="0"/>
      <w:iCs w:val="0"/>
      <w:strike w:val="0"/>
      <w:dstrike w:val="0"/>
      <w:color w:val="000000"/>
      <w:sz w:val="20"/>
      <w:szCs w:val="20"/>
      <w:u w:val="none"/>
      <w:effect w:val="none"/>
    </w:rPr>
  </w:style>
  <w:style w:type="character" w:customStyle="1" w:styleId="font01">
    <w:name w:val="font01"/>
    <w:basedOn w:val="DefaultParagraphFont"/>
    <w:rsid w:val="008C78F9"/>
    <w:rPr>
      <w:rFonts w:ascii="Calibri" w:hAnsi="Calibri" w:cs="Calibri" w:hint="default"/>
      <w:b w:val="0"/>
      <w:bCs w:val="0"/>
      <w:i w:val="0"/>
      <w:iCs w:val="0"/>
      <w:strike w:val="0"/>
      <w:dstrike w:val="0"/>
      <w:color w:val="000000"/>
      <w:sz w:val="22"/>
      <w:szCs w:val="22"/>
      <w:u w:val="none"/>
      <w:effect w:val="none"/>
    </w:rPr>
  </w:style>
  <w:style w:type="character" w:customStyle="1" w:styleId="font131">
    <w:name w:val="font131"/>
    <w:basedOn w:val="DefaultParagraphFont"/>
    <w:rsid w:val="008C78F9"/>
    <w:rPr>
      <w:rFonts w:ascii="Calibri" w:hAnsi="Calibri" w:cs="Calibri" w:hint="default"/>
      <w:b w:val="0"/>
      <w:bCs w:val="0"/>
      <w:i/>
      <w:iCs/>
      <w:strike w:val="0"/>
      <w:dstrike w:val="0"/>
      <w:color w:val="000000"/>
      <w:sz w:val="20"/>
      <w:szCs w:val="2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376">
      <w:bodyDiv w:val="1"/>
      <w:marLeft w:val="0"/>
      <w:marRight w:val="0"/>
      <w:marTop w:val="0"/>
      <w:marBottom w:val="0"/>
      <w:divBdr>
        <w:top w:val="none" w:sz="0" w:space="0" w:color="auto"/>
        <w:left w:val="none" w:sz="0" w:space="0" w:color="auto"/>
        <w:bottom w:val="none" w:sz="0" w:space="0" w:color="auto"/>
        <w:right w:val="none" w:sz="0" w:space="0" w:color="auto"/>
      </w:divBdr>
    </w:div>
    <w:div w:id="8022601">
      <w:bodyDiv w:val="1"/>
      <w:marLeft w:val="0"/>
      <w:marRight w:val="0"/>
      <w:marTop w:val="0"/>
      <w:marBottom w:val="0"/>
      <w:divBdr>
        <w:top w:val="none" w:sz="0" w:space="0" w:color="auto"/>
        <w:left w:val="none" w:sz="0" w:space="0" w:color="auto"/>
        <w:bottom w:val="none" w:sz="0" w:space="0" w:color="auto"/>
        <w:right w:val="none" w:sz="0" w:space="0" w:color="auto"/>
      </w:divBdr>
    </w:div>
    <w:div w:id="12732328">
      <w:bodyDiv w:val="1"/>
      <w:marLeft w:val="0"/>
      <w:marRight w:val="0"/>
      <w:marTop w:val="0"/>
      <w:marBottom w:val="0"/>
      <w:divBdr>
        <w:top w:val="none" w:sz="0" w:space="0" w:color="auto"/>
        <w:left w:val="none" w:sz="0" w:space="0" w:color="auto"/>
        <w:bottom w:val="none" w:sz="0" w:space="0" w:color="auto"/>
        <w:right w:val="none" w:sz="0" w:space="0" w:color="auto"/>
      </w:divBdr>
    </w:div>
    <w:div w:id="52697822">
      <w:bodyDiv w:val="1"/>
      <w:marLeft w:val="0"/>
      <w:marRight w:val="0"/>
      <w:marTop w:val="0"/>
      <w:marBottom w:val="0"/>
      <w:divBdr>
        <w:top w:val="none" w:sz="0" w:space="0" w:color="auto"/>
        <w:left w:val="none" w:sz="0" w:space="0" w:color="auto"/>
        <w:bottom w:val="none" w:sz="0" w:space="0" w:color="auto"/>
        <w:right w:val="none" w:sz="0" w:space="0" w:color="auto"/>
      </w:divBdr>
    </w:div>
    <w:div w:id="76904527">
      <w:bodyDiv w:val="1"/>
      <w:marLeft w:val="0"/>
      <w:marRight w:val="0"/>
      <w:marTop w:val="0"/>
      <w:marBottom w:val="0"/>
      <w:divBdr>
        <w:top w:val="none" w:sz="0" w:space="0" w:color="auto"/>
        <w:left w:val="none" w:sz="0" w:space="0" w:color="auto"/>
        <w:bottom w:val="none" w:sz="0" w:space="0" w:color="auto"/>
        <w:right w:val="none" w:sz="0" w:space="0" w:color="auto"/>
      </w:divBdr>
    </w:div>
    <w:div w:id="77480180">
      <w:bodyDiv w:val="1"/>
      <w:marLeft w:val="0"/>
      <w:marRight w:val="0"/>
      <w:marTop w:val="0"/>
      <w:marBottom w:val="0"/>
      <w:divBdr>
        <w:top w:val="none" w:sz="0" w:space="0" w:color="auto"/>
        <w:left w:val="none" w:sz="0" w:space="0" w:color="auto"/>
        <w:bottom w:val="none" w:sz="0" w:space="0" w:color="auto"/>
        <w:right w:val="none" w:sz="0" w:space="0" w:color="auto"/>
      </w:divBdr>
    </w:div>
    <w:div w:id="89787042">
      <w:bodyDiv w:val="1"/>
      <w:marLeft w:val="0"/>
      <w:marRight w:val="0"/>
      <w:marTop w:val="0"/>
      <w:marBottom w:val="0"/>
      <w:divBdr>
        <w:top w:val="none" w:sz="0" w:space="0" w:color="auto"/>
        <w:left w:val="none" w:sz="0" w:space="0" w:color="auto"/>
        <w:bottom w:val="none" w:sz="0" w:space="0" w:color="auto"/>
        <w:right w:val="none" w:sz="0" w:space="0" w:color="auto"/>
      </w:divBdr>
    </w:div>
    <w:div w:id="111218995">
      <w:bodyDiv w:val="1"/>
      <w:marLeft w:val="0"/>
      <w:marRight w:val="0"/>
      <w:marTop w:val="0"/>
      <w:marBottom w:val="0"/>
      <w:divBdr>
        <w:top w:val="none" w:sz="0" w:space="0" w:color="auto"/>
        <w:left w:val="none" w:sz="0" w:space="0" w:color="auto"/>
        <w:bottom w:val="none" w:sz="0" w:space="0" w:color="auto"/>
        <w:right w:val="none" w:sz="0" w:space="0" w:color="auto"/>
      </w:divBdr>
    </w:div>
    <w:div w:id="131215771">
      <w:bodyDiv w:val="1"/>
      <w:marLeft w:val="0"/>
      <w:marRight w:val="0"/>
      <w:marTop w:val="0"/>
      <w:marBottom w:val="0"/>
      <w:divBdr>
        <w:top w:val="none" w:sz="0" w:space="0" w:color="auto"/>
        <w:left w:val="none" w:sz="0" w:space="0" w:color="auto"/>
        <w:bottom w:val="none" w:sz="0" w:space="0" w:color="auto"/>
        <w:right w:val="none" w:sz="0" w:space="0" w:color="auto"/>
      </w:divBdr>
    </w:div>
    <w:div w:id="168953797">
      <w:bodyDiv w:val="1"/>
      <w:marLeft w:val="0"/>
      <w:marRight w:val="0"/>
      <w:marTop w:val="0"/>
      <w:marBottom w:val="0"/>
      <w:divBdr>
        <w:top w:val="none" w:sz="0" w:space="0" w:color="auto"/>
        <w:left w:val="none" w:sz="0" w:space="0" w:color="auto"/>
        <w:bottom w:val="none" w:sz="0" w:space="0" w:color="auto"/>
        <w:right w:val="none" w:sz="0" w:space="0" w:color="auto"/>
      </w:divBdr>
    </w:div>
    <w:div w:id="174543543">
      <w:bodyDiv w:val="1"/>
      <w:marLeft w:val="0"/>
      <w:marRight w:val="0"/>
      <w:marTop w:val="0"/>
      <w:marBottom w:val="0"/>
      <w:divBdr>
        <w:top w:val="none" w:sz="0" w:space="0" w:color="auto"/>
        <w:left w:val="none" w:sz="0" w:space="0" w:color="auto"/>
        <w:bottom w:val="none" w:sz="0" w:space="0" w:color="auto"/>
        <w:right w:val="none" w:sz="0" w:space="0" w:color="auto"/>
      </w:divBdr>
    </w:div>
    <w:div w:id="187303452">
      <w:bodyDiv w:val="1"/>
      <w:marLeft w:val="0"/>
      <w:marRight w:val="0"/>
      <w:marTop w:val="0"/>
      <w:marBottom w:val="0"/>
      <w:divBdr>
        <w:top w:val="none" w:sz="0" w:space="0" w:color="auto"/>
        <w:left w:val="none" w:sz="0" w:space="0" w:color="auto"/>
        <w:bottom w:val="none" w:sz="0" w:space="0" w:color="auto"/>
        <w:right w:val="none" w:sz="0" w:space="0" w:color="auto"/>
      </w:divBdr>
    </w:div>
    <w:div w:id="188223655">
      <w:bodyDiv w:val="1"/>
      <w:marLeft w:val="0"/>
      <w:marRight w:val="0"/>
      <w:marTop w:val="0"/>
      <w:marBottom w:val="0"/>
      <w:divBdr>
        <w:top w:val="none" w:sz="0" w:space="0" w:color="auto"/>
        <w:left w:val="none" w:sz="0" w:space="0" w:color="auto"/>
        <w:bottom w:val="none" w:sz="0" w:space="0" w:color="auto"/>
        <w:right w:val="none" w:sz="0" w:space="0" w:color="auto"/>
      </w:divBdr>
      <w:divsChild>
        <w:div w:id="39481739">
          <w:marLeft w:val="547"/>
          <w:marRight w:val="0"/>
          <w:marTop w:val="0"/>
          <w:marBottom w:val="0"/>
          <w:divBdr>
            <w:top w:val="none" w:sz="0" w:space="0" w:color="auto"/>
            <w:left w:val="none" w:sz="0" w:space="0" w:color="auto"/>
            <w:bottom w:val="none" w:sz="0" w:space="0" w:color="auto"/>
            <w:right w:val="none" w:sz="0" w:space="0" w:color="auto"/>
          </w:divBdr>
        </w:div>
        <w:div w:id="715737489">
          <w:marLeft w:val="547"/>
          <w:marRight w:val="0"/>
          <w:marTop w:val="0"/>
          <w:marBottom w:val="0"/>
          <w:divBdr>
            <w:top w:val="none" w:sz="0" w:space="0" w:color="auto"/>
            <w:left w:val="none" w:sz="0" w:space="0" w:color="auto"/>
            <w:bottom w:val="none" w:sz="0" w:space="0" w:color="auto"/>
            <w:right w:val="none" w:sz="0" w:space="0" w:color="auto"/>
          </w:divBdr>
        </w:div>
      </w:divsChild>
    </w:div>
    <w:div w:id="207231074">
      <w:bodyDiv w:val="1"/>
      <w:marLeft w:val="0"/>
      <w:marRight w:val="0"/>
      <w:marTop w:val="0"/>
      <w:marBottom w:val="0"/>
      <w:divBdr>
        <w:top w:val="none" w:sz="0" w:space="0" w:color="auto"/>
        <w:left w:val="none" w:sz="0" w:space="0" w:color="auto"/>
        <w:bottom w:val="none" w:sz="0" w:space="0" w:color="auto"/>
        <w:right w:val="none" w:sz="0" w:space="0" w:color="auto"/>
      </w:divBdr>
    </w:div>
    <w:div w:id="220678497">
      <w:bodyDiv w:val="1"/>
      <w:marLeft w:val="0"/>
      <w:marRight w:val="0"/>
      <w:marTop w:val="0"/>
      <w:marBottom w:val="0"/>
      <w:divBdr>
        <w:top w:val="none" w:sz="0" w:space="0" w:color="auto"/>
        <w:left w:val="none" w:sz="0" w:space="0" w:color="auto"/>
        <w:bottom w:val="none" w:sz="0" w:space="0" w:color="auto"/>
        <w:right w:val="none" w:sz="0" w:space="0" w:color="auto"/>
      </w:divBdr>
    </w:div>
    <w:div w:id="230115483">
      <w:bodyDiv w:val="1"/>
      <w:marLeft w:val="0"/>
      <w:marRight w:val="0"/>
      <w:marTop w:val="0"/>
      <w:marBottom w:val="0"/>
      <w:divBdr>
        <w:top w:val="none" w:sz="0" w:space="0" w:color="auto"/>
        <w:left w:val="none" w:sz="0" w:space="0" w:color="auto"/>
        <w:bottom w:val="none" w:sz="0" w:space="0" w:color="auto"/>
        <w:right w:val="none" w:sz="0" w:space="0" w:color="auto"/>
      </w:divBdr>
    </w:div>
    <w:div w:id="244727929">
      <w:bodyDiv w:val="1"/>
      <w:marLeft w:val="0"/>
      <w:marRight w:val="0"/>
      <w:marTop w:val="0"/>
      <w:marBottom w:val="0"/>
      <w:divBdr>
        <w:top w:val="none" w:sz="0" w:space="0" w:color="auto"/>
        <w:left w:val="none" w:sz="0" w:space="0" w:color="auto"/>
        <w:bottom w:val="none" w:sz="0" w:space="0" w:color="auto"/>
        <w:right w:val="none" w:sz="0" w:space="0" w:color="auto"/>
      </w:divBdr>
    </w:div>
    <w:div w:id="246884003">
      <w:bodyDiv w:val="1"/>
      <w:marLeft w:val="0"/>
      <w:marRight w:val="0"/>
      <w:marTop w:val="0"/>
      <w:marBottom w:val="0"/>
      <w:divBdr>
        <w:top w:val="none" w:sz="0" w:space="0" w:color="auto"/>
        <w:left w:val="none" w:sz="0" w:space="0" w:color="auto"/>
        <w:bottom w:val="none" w:sz="0" w:space="0" w:color="auto"/>
        <w:right w:val="none" w:sz="0" w:space="0" w:color="auto"/>
      </w:divBdr>
    </w:div>
    <w:div w:id="251545044">
      <w:bodyDiv w:val="1"/>
      <w:marLeft w:val="0"/>
      <w:marRight w:val="0"/>
      <w:marTop w:val="0"/>
      <w:marBottom w:val="0"/>
      <w:divBdr>
        <w:top w:val="none" w:sz="0" w:space="0" w:color="auto"/>
        <w:left w:val="none" w:sz="0" w:space="0" w:color="auto"/>
        <w:bottom w:val="none" w:sz="0" w:space="0" w:color="auto"/>
        <w:right w:val="none" w:sz="0" w:space="0" w:color="auto"/>
      </w:divBdr>
    </w:div>
    <w:div w:id="254674257">
      <w:bodyDiv w:val="1"/>
      <w:marLeft w:val="0"/>
      <w:marRight w:val="0"/>
      <w:marTop w:val="0"/>
      <w:marBottom w:val="0"/>
      <w:divBdr>
        <w:top w:val="none" w:sz="0" w:space="0" w:color="auto"/>
        <w:left w:val="none" w:sz="0" w:space="0" w:color="auto"/>
        <w:bottom w:val="none" w:sz="0" w:space="0" w:color="auto"/>
        <w:right w:val="none" w:sz="0" w:space="0" w:color="auto"/>
      </w:divBdr>
    </w:div>
    <w:div w:id="341131797">
      <w:bodyDiv w:val="1"/>
      <w:marLeft w:val="0"/>
      <w:marRight w:val="0"/>
      <w:marTop w:val="0"/>
      <w:marBottom w:val="0"/>
      <w:divBdr>
        <w:top w:val="none" w:sz="0" w:space="0" w:color="auto"/>
        <w:left w:val="none" w:sz="0" w:space="0" w:color="auto"/>
        <w:bottom w:val="none" w:sz="0" w:space="0" w:color="auto"/>
        <w:right w:val="none" w:sz="0" w:space="0" w:color="auto"/>
      </w:divBdr>
    </w:div>
    <w:div w:id="398286892">
      <w:bodyDiv w:val="1"/>
      <w:marLeft w:val="0"/>
      <w:marRight w:val="0"/>
      <w:marTop w:val="0"/>
      <w:marBottom w:val="0"/>
      <w:divBdr>
        <w:top w:val="none" w:sz="0" w:space="0" w:color="auto"/>
        <w:left w:val="none" w:sz="0" w:space="0" w:color="auto"/>
        <w:bottom w:val="none" w:sz="0" w:space="0" w:color="auto"/>
        <w:right w:val="none" w:sz="0" w:space="0" w:color="auto"/>
      </w:divBdr>
    </w:div>
    <w:div w:id="402337101">
      <w:bodyDiv w:val="1"/>
      <w:marLeft w:val="0"/>
      <w:marRight w:val="0"/>
      <w:marTop w:val="0"/>
      <w:marBottom w:val="0"/>
      <w:divBdr>
        <w:top w:val="none" w:sz="0" w:space="0" w:color="auto"/>
        <w:left w:val="none" w:sz="0" w:space="0" w:color="auto"/>
        <w:bottom w:val="none" w:sz="0" w:space="0" w:color="auto"/>
        <w:right w:val="none" w:sz="0" w:space="0" w:color="auto"/>
      </w:divBdr>
    </w:div>
    <w:div w:id="404837356">
      <w:bodyDiv w:val="1"/>
      <w:marLeft w:val="0"/>
      <w:marRight w:val="0"/>
      <w:marTop w:val="0"/>
      <w:marBottom w:val="0"/>
      <w:divBdr>
        <w:top w:val="none" w:sz="0" w:space="0" w:color="auto"/>
        <w:left w:val="none" w:sz="0" w:space="0" w:color="auto"/>
        <w:bottom w:val="none" w:sz="0" w:space="0" w:color="auto"/>
        <w:right w:val="none" w:sz="0" w:space="0" w:color="auto"/>
      </w:divBdr>
    </w:div>
    <w:div w:id="412354964">
      <w:bodyDiv w:val="1"/>
      <w:marLeft w:val="0"/>
      <w:marRight w:val="0"/>
      <w:marTop w:val="0"/>
      <w:marBottom w:val="0"/>
      <w:divBdr>
        <w:top w:val="none" w:sz="0" w:space="0" w:color="auto"/>
        <w:left w:val="none" w:sz="0" w:space="0" w:color="auto"/>
        <w:bottom w:val="none" w:sz="0" w:space="0" w:color="auto"/>
        <w:right w:val="none" w:sz="0" w:space="0" w:color="auto"/>
      </w:divBdr>
    </w:div>
    <w:div w:id="431752531">
      <w:bodyDiv w:val="1"/>
      <w:marLeft w:val="0"/>
      <w:marRight w:val="0"/>
      <w:marTop w:val="0"/>
      <w:marBottom w:val="0"/>
      <w:divBdr>
        <w:top w:val="none" w:sz="0" w:space="0" w:color="auto"/>
        <w:left w:val="none" w:sz="0" w:space="0" w:color="auto"/>
        <w:bottom w:val="none" w:sz="0" w:space="0" w:color="auto"/>
        <w:right w:val="none" w:sz="0" w:space="0" w:color="auto"/>
      </w:divBdr>
    </w:div>
    <w:div w:id="442960665">
      <w:bodyDiv w:val="1"/>
      <w:marLeft w:val="0"/>
      <w:marRight w:val="0"/>
      <w:marTop w:val="0"/>
      <w:marBottom w:val="0"/>
      <w:divBdr>
        <w:top w:val="none" w:sz="0" w:space="0" w:color="auto"/>
        <w:left w:val="none" w:sz="0" w:space="0" w:color="auto"/>
        <w:bottom w:val="none" w:sz="0" w:space="0" w:color="auto"/>
        <w:right w:val="none" w:sz="0" w:space="0" w:color="auto"/>
      </w:divBdr>
    </w:div>
    <w:div w:id="449252191">
      <w:bodyDiv w:val="1"/>
      <w:marLeft w:val="0"/>
      <w:marRight w:val="0"/>
      <w:marTop w:val="0"/>
      <w:marBottom w:val="0"/>
      <w:divBdr>
        <w:top w:val="none" w:sz="0" w:space="0" w:color="auto"/>
        <w:left w:val="none" w:sz="0" w:space="0" w:color="auto"/>
        <w:bottom w:val="none" w:sz="0" w:space="0" w:color="auto"/>
        <w:right w:val="none" w:sz="0" w:space="0" w:color="auto"/>
      </w:divBdr>
    </w:div>
    <w:div w:id="458568047">
      <w:bodyDiv w:val="1"/>
      <w:marLeft w:val="0"/>
      <w:marRight w:val="0"/>
      <w:marTop w:val="0"/>
      <w:marBottom w:val="0"/>
      <w:divBdr>
        <w:top w:val="none" w:sz="0" w:space="0" w:color="auto"/>
        <w:left w:val="none" w:sz="0" w:space="0" w:color="auto"/>
        <w:bottom w:val="none" w:sz="0" w:space="0" w:color="auto"/>
        <w:right w:val="none" w:sz="0" w:space="0" w:color="auto"/>
      </w:divBdr>
    </w:div>
    <w:div w:id="493103420">
      <w:bodyDiv w:val="1"/>
      <w:marLeft w:val="0"/>
      <w:marRight w:val="0"/>
      <w:marTop w:val="0"/>
      <w:marBottom w:val="0"/>
      <w:divBdr>
        <w:top w:val="none" w:sz="0" w:space="0" w:color="auto"/>
        <w:left w:val="none" w:sz="0" w:space="0" w:color="auto"/>
        <w:bottom w:val="none" w:sz="0" w:space="0" w:color="auto"/>
        <w:right w:val="none" w:sz="0" w:space="0" w:color="auto"/>
      </w:divBdr>
    </w:div>
    <w:div w:id="530414829">
      <w:bodyDiv w:val="1"/>
      <w:marLeft w:val="0"/>
      <w:marRight w:val="0"/>
      <w:marTop w:val="0"/>
      <w:marBottom w:val="0"/>
      <w:divBdr>
        <w:top w:val="none" w:sz="0" w:space="0" w:color="auto"/>
        <w:left w:val="none" w:sz="0" w:space="0" w:color="auto"/>
        <w:bottom w:val="none" w:sz="0" w:space="0" w:color="auto"/>
        <w:right w:val="none" w:sz="0" w:space="0" w:color="auto"/>
      </w:divBdr>
    </w:div>
    <w:div w:id="552813370">
      <w:bodyDiv w:val="1"/>
      <w:marLeft w:val="0"/>
      <w:marRight w:val="0"/>
      <w:marTop w:val="0"/>
      <w:marBottom w:val="0"/>
      <w:divBdr>
        <w:top w:val="none" w:sz="0" w:space="0" w:color="auto"/>
        <w:left w:val="none" w:sz="0" w:space="0" w:color="auto"/>
        <w:bottom w:val="none" w:sz="0" w:space="0" w:color="auto"/>
        <w:right w:val="none" w:sz="0" w:space="0" w:color="auto"/>
      </w:divBdr>
    </w:div>
    <w:div w:id="553661584">
      <w:bodyDiv w:val="1"/>
      <w:marLeft w:val="0"/>
      <w:marRight w:val="0"/>
      <w:marTop w:val="0"/>
      <w:marBottom w:val="0"/>
      <w:divBdr>
        <w:top w:val="none" w:sz="0" w:space="0" w:color="auto"/>
        <w:left w:val="none" w:sz="0" w:space="0" w:color="auto"/>
        <w:bottom w:val="none" w:sz="0" w:space="0" w:color="auto"/>
        <w:right w:val="none" w:sz="0" w:space="0" w:color="auto"/>
      </w:divBdr>
    </w:div>
    <w:div w:id="590747817">
      <w:bodyDiv w:val="1"/>
      <w:marLeft w:val="0"/>
      <w:marRight w:val="0"/>
      <w:marTop w:val="0"/>
      <w:marBottom w:val="0"/>
      <w:divBdr>
        <w:top w:val="none" w:sz="0" w:space="0" w:color="auto"/>
        <w:left w:val="none" w:sz="0" w:space="0" w:color="auto"/>
        <w:bottom w:val="none" w:sz="0" w:space="0" w:color="auto"/>
        <w:right w:val="none" w:sz="0" w:space="0" w:color="auto"/>
      </w:divBdr>
    </w:div>
    <w:div w:id="605699540">
      <w:bodyDiv w:val="1"/>
      <w:marLeft w:val="0"/>
      <w:marRight w:val="0"/>
      <w:marTop w:val="0"/>
      <w:marBottom w:val="0"/>
      <w:divBdr>
        <w:top w:val="none" w:sz="0" w:space="0" w:color="auto"/>
        <w:left w:val="none" w:sz="0" w:space="0" w:color="auto"/>
        <w:bottom w:val="none" w:sz="0" w:space="0" w:color="auto"/>
        <w:right w:val="none" w:sz="0" w:space="0" w:color="auto"/>
      </w:divBdr>
    </w:div>
    <w:div w:id="646008293">
      <w:bodyDiv w:val="1"/>
      <w:marLeft w:val="0"/>
      <w:marRight w:val="0"/>
      <w:marTop w:val="0"/>
      <w:marBottom w:val="0"/>
      <w:divBdr>
        <w:top w:val="none" w:sz="0" w:space="0" w:color="auto"/>
        <w:left w:val="none" w:sz="0" w:space="0" w:color="auto"/>
        <w:bottom w:val="none" w:sz="0" w:space="0" w:color="auto"/>
        <w:right w:val="none" w:sz="0" w:space="0" w:color="auto"/>
      </w:divBdr>
    </w:div>
    <w:div w:id="659384927">
      <w:bodyDiv w:val="1"/>
      <w:marLeft w:val="0"/>
      <w:marRight w:val="0"/>
      <w:marTop w:val="0"/>
      <w:marBottom w:val="0"/>
      <w:divBdr>
        <w:top w:val="none" w:sz="0" w:space="0" w:color="auto"/>
        <w:left w:val="none" w:sz="0" w:space="0" w:color="auto"/>
        <w:bottom w:val="none" w:sz="0" w:space="0" w:color="auto"/>
        <w:right w:val="none" w:sz="0" w:space="0" w:color="auto"/>
      </w:divBdr>
    </w:div>
    <w:div w:id="660159766">
      <w:bodyDiv w:val="1"/>
      <w:marLeft w:val="0"/>
      <w:marRight w:val="0"/>
      <w:marTop w:val="0"/>
      <w:marBottom w:val="0"/>
      <w:divBdr>
        <w:top w:val="none" w:sz="0" w:space="0" w:color="auto"/>
        <w:left w:val="none" w:sz="0" w:space="0" w:color="auto"/>
        <w:bottom w:val="none" w:sz="0" w:space="0" w:color="auto"/>
        <w:right w:val="none" w:sz="0" w:space="0" w:color="auto"/>
      </w:divBdr>
    </w:div>
    <w:div w:id="701787746">
      <w:bodyDiv w:val="1"/>
      <w:marLeft w:val="0"/>
      <w:marRight w:val="0"/>
      <w:marTop w:val="0"/>
      <w:marBottom w:val="0"/>
      <w:divBdr>
        <w:top w:val="none" w:sz="0" w:space="0" w:color="auto"/>
        <w:left w:val="none" w:sz="0" w:space="0" w:color="auto"/>
        <w:bottom w:val="none" w:sz="0" w:space="0" w:color="auto"/>
        <w:right w:val="none" w:sz="0" w:space="0" w:color="auto"/>
      </w:divBdr>
    </w:div>
    <w:div w:id="743721587">
      <w:bodyDiv w:val="1"/>
      <w:marLeft w:val="0"/>
      <w:marRight w:val="0"/>
      <w:marTop w:val="0"/>
      <w:marBottom w:val="0"/>
      <w:divBdr>
        <w:top w:val="none" w:sz="0" w:space="0" w:color="auto"/>
        <w:left w:val="none" w:sz="0" w:space="0" w:color="auto"/>
        <w:bottom w:val="none" w:sz="0" w:space="0" w:color="auto"/>
        <w:right w:val="none" w:sz="0" w:space="0" w:color="auto"/>
      </w:divBdr>
    </w:div>
    <w:div w:id="756748653">
      <w:bodyDiv w:val="1"/>
      <w:marLeft w:val="0"/>
      <w:marRight w:val="0"/>
      <w:marTop w:val="0"/>
      <w:marBottom w:val="0"/>
      <w:divBdr>
        <w:top w:val="none" w:sz="0" w:space="0" w:color="auto"/>
        <w:left w:val="none" w:sz="0" w:space="0" w:color="auto"/>
        <w:bottom w:val="none" w:sz="0" w:space="0" w:color="auto"/>
        <w:right w:val="none" w:sz="0" w:space="0" w:color="auto"/>
      </w:divBdr>
    </w:div>
    <w:div w:id="758449500">
      <w:bodyDiv w:val="1"/>
      <w:marLeft w:val="0"/>
      <w:marRight w:val="0"/>
      <w:marTop w:val="0"/>
      <w:marBottom w:val="0"/>
      <w:divBdr>
        <w:top w:val="none" w:sz="0" w:space="0" w:color="auto"/>
        <w:left w:val="none" w:sz="0" w:space="0" w:color="auto"/>
        <w:bottom w:val="none" w:sz="0" w:space="0" w:color="auto"/>
        <w:right w:val="none" w:sz="0" w:space="0" w:color="auto"/>
      </w:divBdr>
    </w:div>
    <w:div w:id="760377519">
      <w:bodyDiv w:val="1"/>
      <w:marLeft w:val="0"/>
      <w:marRight w:val="0"/>
      <w:marTop w:val="0"/>
      <w:marBottom w:val="0"/>
      <w:divBdr>
        <w:top w:val="none" w:sz="0" w:space="0" w:color="auto"/>
        <w:left w:val="none" w:sz="0" w:space="0" w:color="auto"/>
        <w:bottom w:val="none" w:sz="0" w:space="0" w:color="auto"/>
        <w:right w:val="none" w:sz="0" w:space="0" w:color="auto"/>
      </w:divBdr>
    </w:div>
    <w:div w:id="761537209">
      <w:bodyDiv w:val="1"/>
      <w:marLeft w:val="0"/>
      <w:marRight w:val="0"/>
      <w:marTop w:val="0"/>
      <w:marBottom w:val="0"/>
      <w:divBdr>
        <w:top w:val="none" w:sz="0" w:space="0" w:color="auto"/>
        <w:left w:val="none" w:sz="0" w:space="0" w:color="auto"/>
        <w:bottom w:val="none" w:sz="0" w:space="0" w:color="auto"/>
        <w:right w:val="none" w:sz="0" w:space="0" w:color="auto"/>
      </w:divBdr>
    </w:div>
    <w:div w:id="784151522">
      <w:bodyDiv w:val="1"/>
      <w:marLeft w:val="0"/>
      <w:marRight w:val="0"/>
      <w:marTop w:val="0"/>
      <w:marBottom w:val="0"/>
      <w:divBdr>
        <w:top w:val="none" w:sz="0" w:space="0" w:color="auto"/>
        <w:left w:val="none" w:sz="0" w:space="0" w:color="auto"/>
        <w:bottom w:val="none" w:sz="0" w:space="0" w:color="auto"/>
        <w:right w:val="none" w:sz="0" w:space="0" w:color="auto"/>
      </w:divBdr>
      <w:divsChild>
        <w:div w:id="1052028">
          <w:marLeft w:val="0"/>
          <w:marRight w:val="0"/>
          <w:marTop w:val="0"/>
          <w:marBottom w:val="0"/>
          <w:divBdr>
            <w:top w:val="none" w:sz="0" w:space="0" w:color="auto"/>
            <w:left w:val="none" w:sz="0" w:space="0" w:color="auto"/>
            <w:bottom w:val="none" w:sz="0" w:space="0" w:color="auto"/>
            <w:right w:val="none" w:sz="0" w:space="0" w:color="auto"/>
          </w:divBdr>
        </w:div>
        <w:div w:id="202669635">
          <w:marLeft w:val="0"/>
          <w:marRight w:val="0"/>
          <w:marTop w:val="0"/>
          <w:marBottom w:val="0"/>
          <w:divBdr>
            <w:top w:val="none" w:sz="0" w:space="0" w:color="auto"/>
            <w:left w:val="none" w:sz="0" w:space="0" w:color="auto"/>
            <w:bottom w:val="none" w:sz="0" w:space="0" w:color="auto"/>
            <w:right w:val="none" w:sz="0" w:space="0" w:color="auto"/>
          </w:divBdr>
        </w:div>
        <w:div w:id="287204563">
          <w:marLeft w:val="0"/>
          <w:marRight w:val="0"/>
          <w:marTop w:val="0"/>
          <w:marBottom w:val="0"/>
          <w:divBdr>
            <w:top w:val="none" w:sz="0" w:space="0" w:color="auto"/>
            <w:left w:val="none" w:sz="0" w:space="0" w:color="auto"/>
            <w:bottom w:val="none" w:sz="0" w:space="0" w:color="auto"/>
            <w:right w:val="none" w:sz="0" w:space="0" w:color="auto"/>
          </w:divBdr>
        </w:div>
        <w:div w:id="368724065">
          <w:marLeft w:val="0"/>
          <w:marRight w:val="0"/>
          <w:marTop w:val="0"/>
          <w:marBottom w:val="0"/>
          <w:divBdr>
            <w:top w:val="none" w:sz="0" w:space="0" w:color="auto"/>
            <w:left w:val="none" w:sz="0" w:space="0" w:color="auto"/>
            <w:bottom w:val="none" w:sz="0" w:space="0" w:color="auto"/>
            <w:right w:val="none" w:sz="0" w:space="0" w:color="auto"/>
          </w:divBdr>
        </w:div>
        <w:div w:id="445778621">
          <w:marLeft w:val="0"/>
          <w:marRight w:val="0"/>
          <w:marTop w:val="0"/>
          <w:marBottom w:val="0"/>
          <w:divBdr>
            <w:top w:val="none" w:sz="0" w:space="0" w:color="auto"/>
            <w:left w:val="none" w:sz="0" w:space="0" w:color="auto"/>
            <w:bottom w:val="none" w:sz="0" w:space="0" w:color="auto"/>
            <w:right w:val="none" w:sz="0" w:space="0" w:color="auto"/>
          </w:divBdr>
        </w:div>
        <w:div w:id="452096220">
          <w:marLeft w:val="0"/>
          <w:marRight w:val="0"/>
          <w:marTop w:val="0"/>
          <w:marBottom w:val="0"/>
          <w:divBdr>
            <w:top w:val="none" w:sz="0" w:space="0" w:color="auto"/>
            <w:left w:val="none" w:sz="0" w:space="0" w:color="auto"/>
            <w:bottom w:val="none" w:sz="0" w:space="0" w:color="auto"/>
            <w:right w:val="none" w:sz="0" w:space="0" w:color="auto"/>
          </w:divBdr>
        </w:div>
        <w:div w:id="542593026">
          <w:marLeft w:val="0"/>
          <w:marRight w:val="0"/>
          <w:marTop w:val="0"/>
          <w:marBottom w:val="0"/>
          <w:divBdr>
            <w:top w:val="none" w:sz="0" w:space="0" w:color="auto"/>
            <w:left w:val="none" w:sz="0" w:space="0" w:color="auto"/>
            <w:bottom w:val="none" w:sz="0" w:space="0" w:color="auto"/>
            <w:right w:val="none" w:sz="0" w:space="0" w:color="auto"/>
          </w:divBdr>
        </w:div>
        <w:div w:id="729769069">
          <w:marLeft w:val="0"/>
          <w:marRight w:val="0"/>
          <w:marTop w:val="0"/>
          <w:marBottom w:val="0"/>
          <w:divBdr>
            <w:top w:val="none" w:sz="0" w:space="0" w:color="auto"/>
            <w:left w:val="none" w:sz="0" w:space="0" w:color="auto"/>
            <w:bottom w:val="none" w:sz="0" w:space="0" w:color="auto"/>
            <w:right w:val="none" w:sz="0" w:space="0" w:color="auto"/>
          </w:divBdr>
        </w:div>
        <w:div w:id="785850002">
          <w:marLeft w:val="0"/>
          <w:marRight w:val="0"/>
          <w:marTop w:val="0"/>
          <w:marBottom w:val="0"/>
          <w:divBdr>
            <w:top w:val="none" w:sz="0" w:space="0" w:color="auto"/>
            <w:left w:val="none" w:sz="0" w:space="0" w:color="auto"/>
            <w:bottom w:val="none" w:sz="0" w:space="0" w:color="auto"/>
            <w:right w:val="none" w:sz="0" w:space="0" w:color="auto"/>
          </w:divBdr>
        </w:div>
        <w:div w:id="807279313">
          <w:marLeft w:val="0"/>
          <w:marRight w:val="0"/>
          <w:marTop w:val="0"/>
          <w:marBottom w:val="0"/>
          <w:divBdr>
            <w:top w:val="none" w:sz="0" w:space="0" w:color="auto"/>
            <w:left w:val="none" w:sz="0" w:space="0" w:color="auto"/>
            <w:bottom w:val="none" w:sz="0" w:space="0" w:color="auto"/>
            <w:right w:val="none" w:sz="0" w:space="0" w:color="auto"/>
          </w:divBdr>
        </w:div>
        <w:div w:id="815300593">
          <w:marLeft w:val="0"/>
          <w:marRight w:val="0"/>
          <w:marTop w:val="0"/>
          <w:marBottom w:val="0"/>
          <w:divBdr>
            <w:top w:val="none" w:sz="0" w:space="0" w:color="auto"/>
            <w:left w:val="none" w:sz="0" w:space="0" w:color="auto"/>
            <w:bottom w:val="none" w:sz="0" w:space="0" w:color="auto"/>
            <w:right w:val="none" w:sz="0" w:space="0" w:color="auto"/>
          </w:divBdr>
        </w:div>
        <w:div w:id="824515972">
          <w:marLeft w:val="0"/>
          <w:marRight w:val="0"/>
          <w:marTop w:val="0"/>
          <w:marBottom w:val="0"/>
          <w:divBdr>
            <w:top w:val="none" w:sz="0" w:space="0" w:color="auto"/>
            <w:left w:val="none" w:sz="0" w:space="0" w:color="auto"/>
            <w:bottom w:val="none" w:sz="0" w:space="0" w:color="auto"/>
            <w:right w:val="none" w:sz="0" w:space="0" w:color="auto"/>
          </w:divBdr>
        </w:div>
        <w:div w:id="849295467">
          <w:marLeft w:val="0"/>
          <w:marRight w:val="0"/>
          <w:marTop w:val="0"/>
          <w:marBottom w:val="0"/>
          <w:divBdr>
            <w:top w:val="none" w:sz="0" w:space="0" w:color="auto"/>
            <w:left w:val="none" w:sz="0" w:space="0" w:color="auto"/>
            <w:bottom w:val="none" w:sz="0" w:space="0" w:color="auto"/>
            <w:right w:val="none" w:sz="0" w:space="0" w:color="auto"/>
          </w:divBdr>
        </w:div>
        <w:div w:id="902833699">
          <w:marLeft w:val="0"/>
          <w:marRight w:val="0"/>
          <w:marTop w:val="0"/>
          <w:marBottom w:val="0"/>
          <w:divBdr>
            <w:top w:val="none" w:sz="0" w:space="0" w:color="auto"/>
            <w:left w:val="none" w:sz="0" w:space="0" w:color="auto"/>
            <w:bottom w:val="none" w:sz="0" w:space="0" w:color="auto"/>
            <w:right w:val="none" w:sz="0" w:space="0" w:color="auto"/>
          </w:divBdr>
        </w:div>
        <w:div w:id="948899252">
          <w:marLeft w:val="0"/>
          <w:marRight w:val="0"/>
          <w:marTop w:val="0"/>
          <w:marBottom w:val="0"/>
          <w:divBdr>
            <w:top w:val="none" w:sz="0" w:space="0" w:color="auto"/>
            <w:left w:val="none" w:sz="0" w:space="0" w:color="auto"/>
            <w:bottom w:val="none" w:sz="0" w:space="0" w:color="auto"/>
            <w:right w:val="none" w:sz="0" w:space="0" w:color="auto"/>
          </w:divBdr>
        </w:div>
        <w:div w:id="1013074457">
          <w:marLeft w:val="0"/>
          <w:marRight w:val="0"/>
          <w:marTop w:val="0"/>
          <w:marBottom w:val="0"/>
          <w:divBdr>
            <w:top w:val="none" w:sz="0" w:space="0" w:color="auto"/>
            <w:left w:val="none" w:sz="0" w:space="0" w:color="auto"/>
            <w:bottom w:val="none" w:sz="0" w:space="0" w:color="auto"/>
            <w:right w:val="none" w:sz="0" w:space="0" w:color="auto"/>
          </w:divBdr>
        </w:div>
        <w:div w:id="1024088916">
          <w:marLeft w:val="0"/>
          <w:marRight w:val="0"/>
          <w:marTop w:val="0"/>
          <w:marBottom w:val="0"/>
          <w:divBdr>
            <w:top w:val="none" w:sz="0" w:space="0" w:color="auto"/>
            <w:left w:val="none" w:sz="0" w:space="0" w:color="auto"/>
            <w:bottom w:val="none" w:sz="0" w:space="0" w:color="auto"/>
            <w:right w:val="none" w:sz="0" w:space="0" w:color="auto"/>
          </w:divBdr>
        </w:div>
        <w:div w:id="1129320833">
          <w:marLeft w:val="0"/>
          <w:marRight w:val="0"/>
          <w:marTop w:val="0"/>
          <w:marBottom w:val="0"/>
          <w:divBdr>
            <w:top w:val="none" w:sz="0" w:space="0" w:color="auto"/>
            <w:left w:val="none" w:sz="0" w:space="0" w:color="auto"/>
            <w:bottom w:val="none" w:sz="0" w:space="0" w:color="auto"/>
            <w:right w:val="none" w:sz="0" w:space="0" w:color="auto"/>
          </w:divBdr>
        </w:div>
        <w:div w:id="1161967536">
          <w:marLeft w:val="0"/>
          <w:marRight w:val="0"/>
          <w:marTop w:val="0"/>
          <w:marBottom w:val="0"/>
          <w:divBdr>
            <w:top w:val="none" w:sz="0" w:space="0" w:color="auto"/>
            <w:left w:val="none" w:sz="0" w:space="0" w:color="auto"/>
            <w:bottom w:val="none" w:sz="0" w:space="0" w:color="auto"/>
            <w:right w:val="none" w:sz="0" w:space="0" w:color="auto"/>
          </w:divBdr>
        </w:div>
        <w:div w:id="1181159829">
          <w:marLeft w:val="0"/>
          <w:marRight w:val="0"/>
          <w:marTop w:val="0"/>
          <w:marBottom w:val="0"/>
          <w:divBdr>
            <w:top w:val="none" w:sz="0" w:space="0" w:color="auto"/>
            <w:left w:val="none" w:sz="0" w:space="0" w:color="auto"/>
            <w:bottom w:val="none" w:sz="0" w:space="0" w:color="auto"/>
            <w:right w:val="none" w:sz="0" w:space="0" w:color="auto"/>
          </w:divBdr>
        </w:div>
        <w:div w:id="1237667381">
          <w:marLeft w:val="0"/>
          <w:marRight w:val="0"/>
          <w:marTop w:val="0"/>
          <w:marBottom w:val="0"/>
          <w:divBdr>
            <w:top w:val="none" w:sz="0" w:space="0" w:color="auto"/>
            <w:left w:val="none" w:sz="0" w:space="0" w:color="auto"/>
            <w:bottom w:val="none" w:sz="0" w:space="0" w:color="auto"/>
            <w:right w:val="none" w:sz="0" w:space="0" w:color="auto"/>
          </w:divBdr>
        </w:div>
        <w:div w:id="1245382082">
          <w:marLeft w:val="0"/>
          <w:marRight w:val="0"/>
          <w:marTop w:val="0"/>
          <w:marBottom w:val="0"/>
          <w:divBdr>
            <w:top w:val="none" w:sz="0" w:space="0" w:color="auto"/>
            <w:left w:val="none" w:sz="0" w:space="0" w:color="auto"/>
            <w:bottom w:val="none" w:sz="0" w:space="0" w:color="auto"/>
            <w:right w:val="none" w:sz="0" w:space="0" w:color="auto"/>
          </w:divBdr>
        </w:div>
        <w:div w:id="1275946120">
          <w:marLeft w:val="0"/>
          <w:marRight w:val="0"/>
          <w:marTop w:val="0"/>
          <w:marBottom w:val="0"/>
          <w:divBdr>
            <w:top w:val="none" w:sz="0" w:space="0" w:color="auto"/>
            <w:left w:val="none" w:sz="0" w:space="0" w:color="auto"/>
            <w:bottom w:val="none" w:sz="0" w:space="0" w:color="auto"/>
            <w:right w:val="none" w:sz="0" w:space="0" w:color="auto"/>
          </w:divBdr>
        </w:div>
        <w:div w:id="1285387010">
          <w:marLeft w:val="0"/>
          <w:marRight w:val="0"/>
          <w:marTop w:val="0"/>
          <w:marBottom w:val="0"/>
          <w:divBdr>
            <w:top w:val="none" w:sz="0" w:space="0" w:color="auto"/>
            <w:left w:val="none" w:sz="0" w:space="0" w:color="auto"/>
            <w:bottom w:val="none" w:sz="0" w:space="0" w:color="auto"/>
            <w:right w:val="none" w:sz="0" w:space="0" w:color="auto"/>
          </w:divBdr>
        </w:div>
        <w:div w:id="1292051203">
          <w:marLeft w:val="0"/>
          <w:marRight w:val="0"/>
          <w:marTop w:val="0"/>
          <w:marBottom w:val="0"/>
          <w:divBdr>
            <w:top w:val="none" w:sz="0" w:space="0" w:color="auto"/>
            <w:left w:val="none" w:sz="0" w:space="0" w:color="auto"/>
            <w:bottom w:val="none" w:sz="0" w:space="0" w:color="auto"/>
            <w:right w:val="none" w:sz="0" w:space="0" w:color="auto"/>
          </w:divBdr>
        </w:div>
        <w:div w:id="1305697689">
          <w:marLeft w:val="0"/>
          <w:marRight w:val="0"/>
          <w:marTop w:val="0"/>
          <w:marBottom w:val="0"/>
          <w:divBdr>
            <w:top w:val="none" w:sz="0" w:space="0" w:color="auto"/>
            <w:left w:val="none" w:sz="0" w:space="0" w:color="auto"/>
            <w:bottom w:val="none" w:sz="0" w:space="0" w:color="auto"/>
            <w:right w:val="none" w:sz="0" w:space="0" w:color="auto"/>
          </w:divBdr>
        </w:div>
        <w:div w:id="1310594275">
          <w:marLeft w:val="0"/>
          <w:marRight w:val="0"/>
          <w:marTop w:val="0"/>
          <w:marBottom w:val="0"/>
          <w:divBdr>
            <w:top w:val="none" w:sz="0" w:space="0" w:color="auto"/>
            <w:left w:val="none" w:sz="0" w:space="0" w:color="auto"/>
            <w:bottom w:val="none" w:sz="0" w:space="0" w:color="auto"/>
            <w:right w:val="none" w:sz="0" w:space="0" w:color="auto"/>
          </w:divBdr>
        </w:div>
        <w:div w:id="1315455978">
          <w:marLeft w:val="0"/>
          <w:marRight w:val="0"/>
          <w:marTop w:val="0"/>
          <w:marBottom w:val="0"/>
          <w:divBdr>
            <w:top w:val="none" w:sz="0" w:space="0" w:color="auto"/>
            <w:left w:val="none" w:sz="0" w:space="0" w:color="auto"/>
            <w:bottom w:val="none" w:sz="0" w:space="0" w:color="auto"/>
            <w:right w:val="none" w:sz="0" w:space="0" w:color="auto"/>
          </w:divBdr>
        </w:div>
        <w:div w:id="1320110729">
          <w:marLeft w:val="0"/>
          <w:marRight w:val="0"/>
          <w:marTop w:val="0"/>
          <w:marBottom w:val="0"/>
          <w:divBdr>
            <w:top w:val="none" w:sz="0" w:space="0" w:color="auto"/>
            <w:left w:val="none" w:sz="0" w:space="0" w:color="auto"/>
            <w:bottom w:val="none" w:sz="0" w:space="0" w:color="auto"/>
            <w:right w:val="none" w:sz="0" w:space="0" w:color="auto"/>
          </w:divBdr>
        </w:div>
        <w:div w:id="1324089642">
          <w:marLeft w:val="0"/>
          <w:marRight w:val="0"/>
          <w:marTop w:val="0"/>
          <w:marBottom w:val="0"/>
          <w:divBdr>
            <w:top w:val="none" w:sz="0" w:space="0" w:color="auto"/>
            <w:left w:val="none" w:sz="0" w:space="0" w:color="auto"/>
            <w:bottom w:val="none" w:sz="0" w:space="0" w:color="auto"/>
            <w:right w:val="none" w:sz="0" w:space="0" w:color="auto"/>
          </w:divBdr>
        </w:div>
        <w:div w:id="1327316709">
          <w:marLeft w:val="0"/>
          <w:marRight w:val="0"/>
          <w:marTop w:val="0"/>
          <w:marBottom w:val="0"/>
          <w:divBdr>
            <w:top w:val="none" w:sz="0" w:space="0" w:color="auto"/>
            <w:left w:val="none" w:sz="0" w:space="0" w:color="auto"/>
            <w:bottom w:val="none" w:sz="0" w:space="0" w:color="auto"/>
            <w:right w:val="none" w:sz="0" w:space="0" w:color="auto"/>
          </w:divBdr>
        </w:div>
        <w:div w:id="1344284540">
          <w:marLeft w:val="0"/>
          <w:marRight w:val="0"/>
          <w:marTop w:val="0"/>
          <w:marBottom w:val="0"/>
          <w:divBdr>
            <w:top w:val="none" w:sz="0" w:space="0" w:color="auto"/>
            <w:left w:val="none" w:sz="0" w:space="0" w:color="auto"/>
            <w:bottom w:val="none" w:sz="0" w:space="0" w:color="auto"/>
            <w:right w:val="none" w:sz="0" w:space="0" w:color="auto"/>
          </w:divBdr>
        </w:div>
        <w:div w:id="1361711364">
          <w:marLeft w:val="0"/>
          <w:marRight w:val="0"/>
          <w:marTop w:val="0"/>
          <w:marBottom w:val="0"/>
          <w:divBdr>
            <w:top w:val="none" w:sz="0" w:space="0" w:color="auto"/>
            <w:left w:val="none" w:sz="0" w:space="0" w:color="auto"/>
            <w:bottom w:val="none" w:sz="0" w:space="0" w:color="auto"/>
            <w:right w:val="none" w:sz="0" w:space="0" w:color="auto"/>
          </w:divBdr>
        </w:div>
        <w:div w:id="1364743629">
          <w:marLeft w:val="0"/>
          <w:marRight w:val="0"/>
          <w:marTop w:val="0"/>
          <w:marBottom w:val="0"/>
          <w:divBdr>
            <w:top w:val="none" w:sz="0" w:space="0" w:color="auto"/>
            <w:left w:val="none" w:sz="0" w:space="0" w:color="auto"/>
            <w:bottom w:val="none" w:sz="0" w:space="0" w:color="auto"/>
            <w:right w:val="none" w:sz="0" w:space="0" w:color="auto"/>
          </w:divBdr>
        </w:div>
        <w:div w:id="1541279320">
          <w:marLeft w:val="0"/>
          <w:marRight w:val="0"/>
          <w:marTop w:val="0"/>
          <w:marBottom w:val="0"/>
          <w:divBdr>
            <w:top w:val="none" w:sz="0" w:space="0" w:color="auto"/>
            <w:left w:val="none" w:sz="0" w:space="0" w:color="auto"/>
            <w:bottom w:val="none" w:sz="0" w:space="0" w:color="auto"/>
            <w:right w:val="none" w:sz="0" w:space="0" w:color="auto"/>
          </w:divBdr>
        </w:div>
        <w:div w:id="1544366418">
          <w:marLeft w:val="0"/>
          <w:marRight w:val="0"/>
          <w:marTop w:val="0"/>
          <w:marBottom w:val="0"/>
          <w:divBdr>
            <w:top w:val="none" w:sz="0" w:space="0" w:color="auto"/>
            <w:left w:val="none" w:sz="0" w:space="0" w:color="auto"/>
            <w:bottom w:val="none" w:sz="0" w:space="0" w:color="auto"/>
            <w:right w:val="none" w:sz="0" w:space="0" w:color="auto"/>
          </w:divBdr>
        </w:div>
        <w:div w:id="1544945950">
          <w:marLeft w:val="0"/>
          <w:marRight w:val="0"/>
          <w:marTop w:val="0"/>
          <w:marBottom w:val="0"/>
          <w:divBdr>
            <w:top w:val="none" w:sz="0" w:space="0" w:color="auto"/>
            <w:left w:val="none" w:sz="0" w:space="0" w:color="auto"/>
            <w:bottom w:val="none" w:sz="0" w:space="0" w:color="auto"/>
            <w:right w:val="none" w:sz="0" w:space="0" w:color="auto"/>
          </w:divBdr>
        </w:div>
        <w:div w:id="1560479089">
          <w:marLeft w:val="0"/>
          <w:marRight w:val="0"/>
          <w:marTop w:val="0"/>
          <w:marBottom w:val="0"/>
          <w:divBdr>
            <w:top w:val="none" w:sz="0" w:space="0" w:color="auto"/>
            <w:left w:val="none" w:sz="0" w:space="0" w:color="auto"/>
            <w:bottom w:val="none" w:sz="0" w:space="0" w:color="auto"/>
            <w:right w:val="none" w:sz="0" w:space="0" w:color="auto"/>
          </w:divBdr>
        </w:div>
        <w:div w:id="1563371911">
          <w:marLeft w:val="0"/>
          <w:marRight w:val="0"/>
          <w:marTop w:val="0"/>
          <w:marBottom w:val="0"/>
          <w:divBdr>
            <w:top w:val="none" w:sz="0" w:space="0" w:color="auto"/>
            <w:left w:val="none" w:sz="0" w:space="0" w:color="auto"/>
            <w:bottom w:val="none" w:sz="0" w:space="0" w:color="auto"/>
            <w:right w:val="none" w:sz="0" w:space="0" w:color="auto"/>
          </w:divBdr>
        </w:div>
        <w:div w:id="1608343873">
          <w:marLeft w:val="0"/>
          <w:marRight w:val="0"/>
          <w:marTop w:val="0"/>
          <w:marBottom w:val="0"/>
          <w:divBdr>
            <w:top w:val="none" w:sz="0" w:space="0" w:color="auto"/>
            <w:left w:val="none" w:sz="0" w:space="0" w:color="auto"/>
            <w:bottom w:val="none" w:sz="0" w:space="0" w:color="auto"/>
            <w:right w:val="none" w:sz="0" w:space="0" w:color="auto"/>
          </w:divBdr>
        </w:div>
        <w:div w:id="1654677614">
          <w:marLeft w:val="0"/>
          <w:marRight w:val="0"/>
          <w:marTop w:val="0"/>
          <w:marBottom w:val="0"/>
          <w:divBdr>
            <w:top w:val="none" w:sz="0" w:space="0" w:color="auto"/>
            <w:left w:val="none" w:sz="0" w:space="0" w:color="auto"/>
            <w:bottom w:val="none" w:sz="0" w:space="0" w:color="auto"/>
            <w:right w:val="none" w:sz="0" w:space="0" w:color="auto"/>
          </w:divBdr>
        </w:div>
        <w:div w:id="1672291491">
          <w:marLeft w:val="0"/>
          <w:marRight w:val="0"/>
          <w:marTop w:val="0"/>
          <w:marBottom w:val="0"/>
          <w:divBdr>
            <w:top w:val="none" w:sz="0" w:space="0" w:color="auto"/>
            <w:left w:val="none" w:sz="0" w:space="0" w:color="auto"/>
            <w:bottom w:val="none" w:sz="0" w:space="0" w:color="auto"/>
            <w:right w:val="none" w:sz="0" w:space="0" w:color="auto"/>
          </w:divBdr>
        </w:div>
        <w:div w:id="1687488147">
          <w:marLeft w:val="0"/>
          <w:marRight w:val="0"/>
          <w:marTop w:val="0"/>
          <w:marBottom w:val="0"/>
          <w:divBdr>
            <w:top w:val="none" w:sz="0" w:space="0" w:color="auto"/>
            <w:left w:val="none" w:sz="0" w:space="0" w:color="auto"/>
            <w:bottom w:val="none" w:sz="0" w:space="0" w:color="auto"/>
            <w:right w:val="none" w:sz="0" w:space="0" w:color="auto"/>
          </w:divBdr>
        </w:div>
        <w:div w:id="1719697048">
          <w:marLeft w:val="0"/>
          <w:marRight w:val="0"/>
          <w:marTop w:val="0"/>
          <w:marBottom w:val="0"/>
          <w:divBdr>
            <w:top w:val="none" w:sz="0" w:space="0" w:color="auto"/>
            <w:left w:val="none" w:sz="0" w:space="0" w:color="auto"/>
            <w:bottom w:val="none" w:sz="0" w:space="0" w:color="auto"/>
            <w:right w:val="none" w:sz="0" w:space="0" w:color="auto"/>
          </w:divBdr>
        </w:div>
        <w:div w:id="1759057951">
          <w:marLeft w:val="0"/>
          <w:marRight w:val="0"/>
          <w:marTop w:val="0"/>
          <w:marBottom w:val="0"/>
          <w:divBdr>
            <w:top w:val="none" w:sz="0" w:space="0" w:color="auto"/>
            <w:left w:val="none" w:sz="0" w:space="0" w:color="auto"/>
            <w:bottom w:val="none" w:sz="0" w:space="0" w:color="auto"/>
            <w:right w:val="none" w:sz="0" w:space="0" w:color="auto"/>
          </w:divBdr>
        </w:div>
        <w:div w:id="1784424162">
          <w:marLeft w:val="0"/>
          <w:marRight w:val="0"/>
          <w:marTop w:val="0"/>
          <w:marBottom w:val="0"/>
          <w:divBdr>
            <w:top w:val="none" w:sz="0" w:space="0" w:color="auto"/>
            <w:left w:val="none" w:sz="0" w:space="0" w:color="auto"/>
            <w:bottom w:val="none" w:sz="0" w:space="0" w:color="auto"/>
            <w:right w:val="none" w:sz="0" w:space="0" w:color="auto"/>
          </w:divBdr>
        </w:div>
        <w:div w:id="1861046065">
          <w:marLeft w:val="0"/>
          <w:marRight w:val="0"/>
          <w:marTop w:val="0"/>
          <w:marBottom w:val="0"/>
          <w:divBdr>
            <w:top w:val="none" w:sz="0" w:space="0" w:color="auto"/>
            <w:left w:val="none" w:sz="0" w:space="0" w:color="auto"/>
            <w:bottom w:val="none" w:sz="0" w:space="0" w:color="auto"/>
            <w:right w:val="none" w:sz="0" w:space="0" w:color="auto"/>
          </w:divBdr>
        </w:div>
        <w:div w:id="1868517677">
          <w:marLeft w:val="0"/>
          <w:marRight w:val="0"/>
          <w:marTop w:val="0"/>
          <w:marBottom w:val="0"/>
          <w:divBdr>
            <w:top w:val="none" w:sz="0" w:space="0" w:color="auto"/>
            <w:left w:val="none" w:sz="0" w:space="0" w:color="auto"/>
            <w:bottom w:val="none" w:sz="0" w:space="0" w:color="auto"/>
            <w:right w:val="none" w:sz="0" w:space="0" w:color="auto"/>
          </w:divBdr>
        </w:div>
        <w:div w:id="1887065330">
          <w:marLeft w:val="0"/>
          <w:marRight w:val="0"/>
          <w:marTop w:val="0"/>
          <w:marBottom w:val="0"/>
          <w:divBdr>
            <w:top w:val="none" w:sz="0" w:space="0" w:color="auto"/>
            <w:left w:val="none" w:sz="0" w:space="0" w:color="auto"/>
            <w:bottom w:val="none" w:sz="0" w:space="0" w:color="auto"/>
            <w:right w:val="none" w:sz="0" w:space="0" w:color="auto"/>
          </w:divBdr>
        </w:div>
        <w:div w:id="1904174716">
          <w:marLeft w:val="0"/>
          <w:marRight w:val="0"/>
          <w:marTop w:val="0"/>
          <w:marBottom w:val="0"/>
          <w:divBdr>
            <w:top w:val="none" w:sz="0" w:space="0" w:color="auto"/>
            <w:left w:val="none" w:sz="0" w:space="0" w:color="auto"/>
            <w:bottom w:val="none" w:sz="0" w:space="0" w:color="auto"/>
            <w:right w:val="none" w:sz="0" w:space="0" w:color="auto"/>
          </w:divBdr>
        </w:div>
        <w:div w:id="1931310228">
          <w:marLeft w:val="0"/>
          <w:marRight w:val="0"/>
          <w:marTop w:val="0"/>
          <w:marBottom w:val="0"/>
          <w:divBdr>
            <w:top w:val="none" w:sz="0" w:space="0" w:color="auto"/>
            <w:left w:val="none" w:sz="0" w:space="0" w:color="auto"/>
            <w:bottom w:val="none" w:sz="0" w:space="0" w:color="auto"/>
            <w:right w:val="none" w:sz="0" w:space="0" w:color="auto"/>
          </w:divBdr>
        </w:div>
        <w:div w:id="2005891085">
          <w:marLeft w:val="0"/>
          <w:marRight w:val="0"/>
          <w:marTop w:val="0"/>
          <w:marBottom w:val="0"/>
          <w:divBdr>
            <w:top w:val="none" w:sz="0" w:space="0" w:color="auto"/>
            <w:left w:val="none" w:sz="0" w:space="0" w:color="auto"/>
            <w:bottom w:val="none" w:sz="0" w:space="0" w:color="auto"/>
            <w:right w:val="none" w:sz="0" w:space="0" w:color="auto"/>
          </w:divBdr>
        </w:div>
        <w:div w:id="2021273271">
          <w:marLeft w:val="0"/>
          <w:marRight w:val="0"/>
          <w:marTop w:val="0"/>
          <w:marBottom w:val="0"/>
          <w:divBdr>
            <w:top w:val="none" w:sz="0" w:space="0" w:color="auto"/>
            <w:left w:val="none" w:sz="0" w:space="0" w:color="auto"/>
            <w:bottom w:val="none" w:sz="0" w:space="0" w:color="auto"/>
            <w:right w:val="none" w:sz="0" w:space="0" w:color="auto"/>
          </w:divBdr>
        </w:div>
        <w:div w:id="2033260076">
          <w:marLeft w:val="0"/>
          <w:marRight w:val="0"/>
          <w:marTop w:val="0"/>
          <w:marBottom w:val="0"/>
          <w:divBdr>
            <w:top w:val="none" w:sz="0" w:space="0" w:color="auto"/>
            <w:left w:val="none" w:sz="0" w:space="0" w:color="auto"/>
            <w:bottom w:val="none" w:sz="0" w:space="0" w:color="auto"/>
            <w:right w:val="none" w:sz="0" w:space="0" w:color="auto"/>
          </w:divBdr>
        </w:div>
        <w:div w:id="2040160896">
          <w:marLeft w:val="0"/>
          <w:marRight w:val="0"/>
          <w:marTop w:val="0"/>
          <w:marBottom w:val="0"/>
          <w:divBdr>
            <w:top w:val="none" w:sz="0" w:space="0" w:color="auto"/>
            <w:left w:val="none" w:sz="0" w:space="0" w:color="auto"/>
            <w:bottom w:val="none" w:sz="0" w:space="0" w:color="auto"/>
            <w:right w:val="none" w:sz="0" w:space="0" w:color="auto"/>
          </w:divBdr>
        </w:div>
        <w:div w:id="2070837386">
          <w:marLeft w:val="0"/>
          <w:marRight w:val="0"/>
          <w:marTop w:val="0"/>
          <w:marBottom w:val="0"/>
          <w:divBdr>
            <w:top w:val="none" w:sz="0" w:space="0" w:color="auto"/>
            <w:left w:val="none" w:sz="0" w:space="0" w:color="auto"/>
            <w:bottom w:val="none" w:sz="0" w:space="0" w:color="auto"/>
            <w:right w:val="none" w:sz="0" w:space="0" w:color="auto"/>
          </w:divBdr>
        </w:div>
        <w:div w:id="2075540957">
          <w:marLeft w:val="0"/>
          <w:marRight w:val="0"/>
          <w:marTop w:val="0"/>
          <w:marBottom w:val="0"/>
          <w:divBdr>
            <w:top w:val="none" w:sz="0" w:space="0" w:color="auto"/>
            <w:left w:val="none" w:sz="0" w:space="0" w:color="auto"/>
            <w:bottom w:val="none" w:sz="0" w:space="0" w:color="auto"/>
            <w:right w:val="none" w:sz="0" w:space="0" w:color="auto"/>
          </w:divBdr>
        </w:div>
        <w:div w:id="2136023361">
          <w:marLeft w:val="0"/>
          <w:marRight w:val="0"/>
          <w:marTop w:val="0"/>
          <w:marBottom w:val="0"/>
          <w:divBdr>
            <w:top w:val="none" w:sz="0" w:space="0" w:color="auto"/>
            <w:left w:val="none" w:sz="0" w:space="0" w:color="auto"/>
            <w:bottom w:val="none" w:sz="0" w:space="0" w:color="auto"/>
            <w:right w:val="none" w:sz="0" w:space="0" w:color="auto"/>
          </w:divBdr>
        </w:div>
      </w:divsChild>
    </w:div>
    <w:div w:id="789856638">
      <w:bodyDiv w:val="1"/>
      <w:marLeft w:val="0"/>
      <w:marRight w:val="0"/>
      <w:marTop w:val="0"/>
      <w:marBottom w:val="0"/>
      <w:divBdr>
        <w:top w:val="none" w:sz="0" w:space="0" w:color="auto"/>
        <w:left w:val="none" w:sz="0" w:space="0" w:color="auto"/>
        <w:bottom w:val="none" w:sz="0" w:space="0" w:color="auto"/>
        <w:right w:val="none" w:sz="0" w:space="0" w:color="auto"/>
      </w:divBdr>
    </w:div>
    <w:div w:id="793985943">
      <w:bodyDiv w:val="1"/>
      <w:marLeft w:val="0"/>
      <w:marRight w:val="0"/>
      <w:marTop w:val="0"/>
      <w:marBottom w:val="0"/>
      <w:divBdr>
        <w:top w:val="none" w:sz="0" w:space="0" w:color="auto"/>
        <w:left w:val="none" w:sz="0" w:space="0" w:color="auto"/>
        <w:bottom w:val="none" w:sz="0" w:space="0" w:color="auto"/>
        <w:right w:val="none" w:sz="0" w:space="0" w:color="auto"/>
      </w:divBdr>
    </w:div>
    <w:div w:id="846363744">
      <w:bodyDiv w:val="1"/>
      <w:marLeft w:val="0"/>
      <w:marRight w:val="0"/>
      <w:marTop w:val="0"/>
      <w:marBottom w:val="0"/>
      <w:divBdr>
        <w:top w:val="none" w:sz="0" w:space="0" w:color="auto"/>
        <w:left w:val="none" w:sz="0" w:space="0" w:color="auto"/>
        <w:bottom w:val="none" w:sz="0" w:space="0" w:color="auto"/>
        <w:right w:val="none" w:sz="0" w:space="0" w:color="auto"/>
      </w:divBdr>
    </w:div>
    <w:div w:id="862208276">
      <w:bodyDiv w:val="1"/>
      <w:marLeft w:val="0"/>
      <w:marRight w:val="0"/>
      <w:marTop w:val="0"/>
      <w:marBottom w:val="0"/>
      <w:divBdr>
        <w:top w:val="none" w:sz="0" w:space="0" w:color="auto"/>
        <w:left w:val="none" w:sz="0" w:space="0" w:color="auto"/>
        <w:bottom w:val="none" w:sz="0" w:space="0" w:color="auto"/>
        <w:right w:val="none" w:sz="0" w:space="0" w:color="auto"/>
      </w:divBdr>
    </w:div>
    <w:div w:id="867644667">
      <w:bodyDiv w:val="1"/>
      <w:marLeft w:val="0"/>
      <w:marRight w:val="0"/>
      <w:marTop w:val="0"/>
      <w:marBottom w:val="0"/>
      <w:divBdr>
        <w:top w:val="none" w:sz="0" w:space="0" w:color="auto"/>
        <w:left w:val="none" w:sz="0" w:space="0" w:color="auto"/>
        <w:bottom w:val="none" w:sz="0" w:space="0" w:color="auto"/>
        <w:right w:val="none" w:sz="0" w:space="0" w:color="auto"/>
      </w:divBdr>
    </w:div>
    <w:div w:id="872958868">
      <w:bodyDiv w:val="1"/>
      <w:marLeft w:val="0"/>
      <w:marRight w:val="0"/>
      <w:marTop w:val="0"/>
      <w:marBottom w:val="0"/>
      <w:divBdr>
        <w:top w:val="none" w:sz="0" w:space="0" w:color="auto"/>
        <w:left w:val="none" w:sz="0" w:space="0" w:color="auto"/>
        <w:bottom w:val="none" w:sz="0" w:space="0" w:color="auto"/>
        <w:right w:val="none" w:sz="0" w:space="0" w:color="auto"/>
      </w:divBdr>
    </w:div>
    <w:div w:id="880819706">
      <w:bodyDiv w:val="1"/>
      <w:marLeft w:val="0"/>
      <w:marRight w:val="0"/>
      <w:marTop w:val="0"/>
      <w:marBottom w:val="0"/>
      <w:divBdr>
        <w:top w:val="none" w:sz="0" w:space="0" w:color="auto"/>
        <w:left w:val="none" w:sz="0" w:space="0" w:color="auto"/>
        <w:bottom w:val="none" w:sz="0" w:space="0" w:color="auto"/>
        <w:right w:val="none" w:sz="0" w:space="0" w:color="auto"/>
      </w:divBdr>
    </w:div>
    <w:div w:id="885215108">
      <w:bodyDiv w:val="1"/>
      <w:marLeft w:val="0"/>
      <w:marRight w:val="0"/>
      <w:marTop w:val="0"/>
      <w:marBottom w:val="0"/>
      <w:divBdr>
        <w:top w:val="none" w:sz="0" w:space="0" w:color="auto"/>
        <w:left w:val="none" w:sz="0" w:space="0" w:color="auto"/>
        <w:bottom w:val="none" w:sz="0" w:space="0" w:color="auto"/>
        <w:right w:val="none" w:sz="0" w:space="0" w:color="auto"/>
      </w:divBdr>
    </w:div>
    <w:div w:id="893584505">
      <w:bodyDiv w:val="1"/>
      <w:marLeft w:val="0"/>
      <w:marRight w:val="0"/>
      <w:marTop w:val="0"/>
      <w:marBottom w:val="0"/>
      <w:divBdr>
        <w:top w:val="none" w:sz="0" w:space="0" w:color="auto"/>
        <w:left w:val="none" w:sz="0" w:space="0" w:color="auto"/>
        <w:bottom w:val="none" w:sz="0" w:space="0" w:color="auto"/>
        <w:right w:val="none" w:sz="0" w:space="0" w:color="auto"/>
      </w:divBdr>
    </w:div>
    <w:div w:id="915014499">
      <w:bodyDiv w:val="1"/>
      <w:marLeft w:val="0"/>
      <w:marRight w:val="0"/>
      <w:marTop w:val="0"/>
      <w:marBottom w:val="0"/>
      <w:divBdr>
        <w:top w:val="none" w:sz="0" w:space="0" w:color="auto"/>
        <w:left w:val="none" w:sz="0" w:space="0" w:color="auto"/>
        <w:bottom w:val="none" w:sz="0" w:space="0" w:color="auto"/>
        <w:right w:val="none" w:sz="0" w:space="0" w:color="auto"/>
      </w:divBdr>
    </w:div>
    <w:div w:id="938635816">
      <w:bodyDiv w:val="1"/>
      <w:marLeft w:val="0"/>
      <w:marRight w:val="0"/>
      <w:marTop w:val="0"/>
      <w:marBottom w:val="0"/>
      <w:divBdr>
        <w:top w:val="none" w:sz="0" w:space="0" w:color="auto"/>
        <w:left w:val="none" w:sz="0" w:space="0" w:color="auto"/>
        <w:bottom w:val="none" w:sz="0" w:space="0" w:color="auto"/>
        <w:right w:val="none" w:sz="0" w:space="0" w:color="auto"/>
      </w:divBdr>
    </w:div>
    <w:div w:id="956987123">
      <w:bodyDiv w:val="1"/>
      <w:marLeft w:val="0"/>
      <w:marRight w:val="0"/>
      <w:marTop w:val="0"/>
      <w:marBottom w:val="0"/>
      <w:divBdr>
        <w:top w:val="none" w:sz="0" w:space="0" w:color="auto"/>
        <w:left w:val="none" w:sz="0" w:space="0" w:color="auto"/>
        <w:bottom w:val="none" w:sz="0" w:space="0" w:color="auto"/>
        <w:right w:val="none" w:sz="0" w:space="0" w:color="auto"/>
      </w:divBdr>
    </w:div>
    <w:div w:id="961422420">
      <w:bodyDiv w:val="1"/>
      <w:marLeft w:val="0"/>
      <w:marRight w:val="0"/>
      <w:marTop w:val="0"/>
      <w:marBottom w:val="0"/>
      <w:divBdr>
        <w:top w:val="none" w:sz="0" w:space="0" w:color="auto"/>
        <w:left w:val="none" w:sz="0" w:space="0" w:color="auto"/>
        <w:bottom w:val="none" w:sz="0" w:space="0" w:color="auto"/>
        <w:right w:val="none" w:sz="0" w:space="0" w:color="auto"/>
      </w:divBdr>
    </w:div>
    <w:div w:id="965308856">
      <w:bodyDiv w:val="1"/>
      <w:marLeft w:val="0"/>
      <w:marRight w:val="0"/>
      <w:marTop w:val="0"/>
      <w:marBottom w:val="0"/>
      <w:divBdr>
        <w:top w:val="none" w:sz="0" w:space="0" w:color="auto"/>
        <w:left w:val="none" w:sz="0" w:space="0" w:color="auto"/>
        <w:bottom w:val="none" w:sz="0" w:space="0" w:color="auto"/>
        <w:right w:val="none" w:sz="0" w:space="0" w:color="auto"/>
      </w:divBdr>
    </w:div>
    <w:div w:id="1012335752">
      <w:bodyDiv w:val="1"/>
      <w:marLeft w:val="0"/>
      <w:marRight w:val="0"/>
      <w:marTop w:val="0"/>
      <w:marBottom w:val="0"/>
      <w:divBdr>
        <w:top w:val="none" w:sz="0" w:space="0" w:color="auto"/>
        <w:left w:val="none" w:sz="0" w:space="0" w:color="auto"/>
        <w:bottom w:val="none" w:sz="0" w:space="0" w:color="auto"/>
        <w:right w:val="none" w:sz="0" w:space="0" w:color="auto"/>
      </w:divBdr>
    </w:div>
    <w:div w:id="1063677109">
      <w:bodyDiv w:val="1"/>
      <w:marLeft w:val="0"/>
      <w:marRight w:val="0"/>
      <w:marTop w:val="0"/>
      <w:marBottom w:val="0"/>
      <w:divBdr>
        <w:top w:val="none" w:sz="0" w:space="0" w:color="auto"/>
        <w:left w:val="none" w:sz="0" w:space="0" w:color="auto"/>
        <w:bottom w:val="none" w:sz="0" w:space="0" w:color="auto"/>
        <w:right w:val="none" w:sz="0" w:space="0" w:color="auto"/>
      </w:divBdr>
    </w:div>
    <w:div w:id="1067992889">
      <w:bodyDiv w:val="1"/>
      <w:marLeft w:val="0"/>
      <w:marRight w:val="0"/>
      <w:marTop w:val="0"/>
      <w:marBottom w:val="0"/>
      <w:divBdr>
        <w:top w:val="none" w:sz="0" w:space="0" w:color="auto"/>
        <w:left w:val="none" w:sz="0" w:space="0" w:color="auto"/>
        <w:bottom w:val="none" w:sz="0" w:space="0" w:color="auto"/>
        <w:right w:val="none" w:sz="0" w:space="0" w:color="auto"/>
      </w:divBdr>
    </w:div>
    <w:div w:id="1115061122">
      <w:bodyDiv w:val="1"/>
      <w:marLeft w:val="0"/>
      <w:marRight w:val="0"/>
      <w:marTop w:val="0"/>
      <w:marBottom w:val="0"/>
      <w:divBdr>
        <w:top w:val="none" w:sz="0" w:space="0" w:color="auto"/>
        <w:left w:val="none" w:sz="0" w:space="0" w:color="auto"/>
        <w:bottom w:val="none" w:sz="0" w:space="0" w:color="auto"/>
        <w:right w:val="none" w:sz="0" w:space="0" w:color="auto"/>
      </w:divBdr>
    </w:div>
    <w:div w:id="1117336894">
      <w:bodyDiv w:val="1"/>
      <w:marLeft w:val="0"/>
      <w:marRight w:val="0"/>
      <w:marTop w:val="0"/>
      <w:marBottom w:val="0"/>
      <w:divBdr>
        <w:top w:val="none" w:sz="0" w:space="0" w:color="auto"/>
        <w:left w:val="none" w:sz="0" w:space="0" w:color="auto"/>
        <w:bottom w:val="none" w:sz="0" w:space="0" w:color="auto"/>
        <w:right w:val="none" w:sz="0" w:space="0" w:color="auto"/>
      </w:divBdr>
      <w:divsChild>
        <w:div w:id="1232691535">
          <w:marLeft w:val="0"/>
          <w:marRight w:val="0"/>
          <w:marTop w:val="0"/>
          <w:marBottom w:val="0"/>
          <w:divBdr>
            <w:top w:val="none" w:sz="0" w:space="0" w:color="auto"/>
            <w:left w:val="none" w:sz="0" w:space="0" w:color="auto"/>
            <w:bottom w:val="none" w:sz="0" w:space="0" w:color="auto"/>
            <w:right w:val="none" w:sz="0" w:space="0" w:color="auto"/>
          </w:divBdr>
          <w:divsChild>
            <w:div w:id="947857012">
              <w:marLeft w:val="0"/>
              <w:marRight w:val="0"/>
              <w:marTop w:val="0"/>
              <w:marBottom w:val="0"/>
              <w:divBdr>
                <w:top w:val="none" w:sz="0" w:space="0" w:color="auto"/>
                <w:left w:val="none" w:sz="0" w:space="0" w:color="auto"/>
                <w:bottom w:val="none" w:sz="0" w:space="0" w:color="auto"/>
                <w:right w:val="none" w:sz="0" w:space="0" w:color="auto"/>
              </w:divBdr>
              <w:divsChild>
                <w:div w:id="1382166623">
                  <w:marLeft w:val="0"/>
                  <w:marRight w:val="0"/>
                  <w:marTop w:val="0"/>
                  <w:marBottom w:val="0"/>
                  <w:divBdr>
                    <w:top w:val="none" w:sz="0" w:space="0" w:color="auto"/>
                    <w:left w:val="none" w:sz="0" w:space="0" w:color="auto"/>
                    <w:bottom w:val="none" w:sz="0" w:space="0" w:color="auto"/>
                    <w:right w:val="none" w:sz="0" w:space="0" w:color="auto"/>
                  </w:divBdr>
                  <w:divsChild>
                    <w:div w:id="92854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7990390">
      <w:bodyDiv w:val="1"/>
      <w:marLeft w:val="0"/>
      <w:marRight w:val="0"/>
      <w:marTop w:val="0"/>
      <w:marBottom w:val="0"/>
      <w:divBdr>
        <w:top w:val="none" w:sz="0" w:space="0" w:color="auto"/>
        <w:left w:val="none" w:sz="0" w:space="0" w:color="auto"/>
        <w:bottom w:val="none" w:sz="0" w:space="0" w:color="auto"/>
        <w:right w:val="none" w:sz="0" w:space="0" w:color="auto"/>
      </w:divBdr>
    </w:div>
    <w:div w:id="1125077182">
      <w:bodyDiv w:val="1"/>
      <w:marLeft w:val="0"/>
      <w:marRight w:val="0"/>
      <w:marTop w:val="0"/>
      <w:marBottom w:val="0"/>
      <w:divBdr>
        <w:top w:val="none" w:sz="0" w:space="0" w:color="auto"/>
        <w:left w:val="none" w:sz="0" w:space="0" w:color="auto"/>
        <w:bottom w:val="none" w:sz="0" w:space="0" w:color="auto"/>
        <w:right w:val="none" w:sz="0" w:space="0" w:color="auto"/>
      </w:divBdr>
    </w:div>
    <w:div w:id="1176266879">
      <w:bodyDiv w:val="1"/>
      <w:marLeft w:val="0"/>
      <w:marRight w:val="0"/>
      <w:marTop w:val="0"/>
      <w:marBottom w:val="0"/>
      <w:divBdr>
        <w:top w:val="none" w:sz="0" w:space="0" w:color="auto"/>
        <w:left w:val="none" w:sz="0" w:space="0" w:color="auto"/>
        <w:bottom w:val="none" w:sz="0" w:space="0" w:color="auto"/>
        <w:right w:val="none" w:sz="0" w:space="0" w:color="auto"/>
      </w:divBdr>
    </w:div>
    <w:div w:id="1189681015">
      <w:bodyDiv w:val="1"/>
      <w:marLeft w:val="0"/>
      <w:marRight w:val="0"/>
      <w:marTop w:val="0"/>
      <w:marBottom w:val="0"/>
      <w:divBdr>
        <w:top w:val="none" w:sz="0" w:space="0" w:color="auto"/>
        <w:left w:val="none" w:sz="0" w:space="0" w:color="auto"/>
        <w:bottom w:val="none" w:sz="0" w:space="0" w:color="auto"/>
        <w:right w:val="none" w:sz="0" w:space="0" w:color="auto"/>
      </w:divBdr>
    </w:div>
    <w:div w:id="1212494043">
      <w:bodyDiv w:val="1"/>
      <w:marLeft w:val="0"/>
      <w:marRight w:val="0"/>
      <w:marTop w:val="0"/>
      <w:marBottom w:val="0"/>
      <w:divBdr>
        <w:top w:val="none" w:sz="0" w:space="0" w:color="auto"/>
        <w:left w:val="none" w:sz="0" w:space="0" w:color="auto"/>
        <w:bottom w:val="none" w:sz="0" w:space="0" w:color="auto"/>
        <w:right w:val="none" w:sz="0" w:space="0" w:color="auto"/>
      </w:divBdr>
    </w:div>
    <w:div w:id="1223833031">
      <w:bodyDiv w:val="1"/>
      <w:marLeft w:val="0"/>
      <w:marRight w:val="0"/>
      <w:marTop w:val="0"/>
      <w:marBottom w:val="0"/>
      <w:divBdr>
        <w:top w:val="none" w:sz="0" w:space="0" w:color="auto"/>
        <w:left w:val="none" w:sz="0" w:space="0" w:color="auto"/>
        <w:bottom w:val="none" w:sz="0" w:space="0" w:color="auto"/>
        <w:right w:val="none" w:sz="0" w:space="0" w:color="auto"/>
      </w:divBdr>
    </w:div>
    <w:div w:id="1228371815">
      <w:bodyDiv w:val="1"/>
      <w:marLeft w:val="0"/>
      <w:marRight w:val="0"/>
      <w:marTop w:val="0"/>
      <w:marBottom w:val="0"/>
      <w:divBdr>
        <w:top w:val="none" w:sz="0" w:space="0" w:color="auto"/>
        <w:left w:val="none" w:sz="0" w:space="0" w:color="auto"/>
        <w:bottom w:val="none" w:sz="0" w:space="0" w:color="auto"/>
        <w:right w:val="none" w:sz="0" w:space="0" w:color="auto"/>
      </w:divBdr>
    </w:div>
    <w:div w:id="1247114656">
      <w:bodyDiv w:val="1"/>
      <w:marLeft w:val="0"/>
      <w:marRight w:val="0"/>
      <w:marTop w:val="0"/>
      <w:marBottom w:val="0"/>
      <w:divBdr>
        <w:top w:val="none" w:sz="0" w:space="0" w:color="auto"/>
        <w:left w:val="none" w:sz="0" w:space="0" w:color="auto"/>
        <w:bottom w:val="none" w:sz="0" w:space="0" w:color="auto"/>
        <w:right w:val="none" w:sz="0" w:space="0" w:color="auto"/>
      </w:divBdr>
    </w:div>
    <w:div w:id="1338456895">
      <w:bodyDiv w:val="1"/>
      <w:marLeft w:val="0"/>
      <w:marRight w:val="0"/>
      <w:marTop w:val="0"/>
      <w:marBottom w:val="0"/>
      <w:divBdr>
        <w:top w:val="none" w:sz="0" w:space="0" w:color="auto"/>
        <w:left w:val="none" w:sz="0" w:space="0" w:color="auto"/>
        <w:bottom w:val="none" w:sz="0" w:space="0" w:color="auto"/>
        <w:right w:val="none" w:sz="0" w:space="0" w:color="auto"/>
      </w:divBdr>
    </w:div>
    <w:div w:id="1338582783">
      <w:bodyDiv w:val="1"/>
      <w:marLeft w:val="0"/>
      <w:marRight w:val="0"/>
      <w:marTop w:val="0"/>
      <w:marBottom w:val="0"/>
      <w:divBdr>
        <w:top w:val="none" w:sz="0" w:space="0" w:color="auto"/>
        <w:left w:val="none" w:sz="0" w:space="0" w:color="auto"/>
        <w:bottom w:val="none" w:sz="0" w:space="0" w:color="auto"/>
        <w:right w:val="none" w:sz="0" w:space="0" w:color="auto"/>
      </w:divBdr>
    </w:div>
    <w:div w:id="1346201882">
      <w:bodyDiv w:val="1"/>
      <w:marLeft w:val="0"/>
      <w:marRight w:val="0"/>
      <w:marTop w:val="0"/>
      <w:marBottom w:val="0"/>
      <w:divBdr>
        <w:top w:val="none" w:sz="0" w:space="0" w:color="auto"/>
        <w:left w:val="none" w:sz="0" w:space="0" w:color="auto"/>
        <w:bottom w:val="none" w:sz="0" w:space="0" w:color="auto"/>
        <w:right w:val="none" w:sz="0" w:space="0" w:color="auto"/>
      </w:divBdr>
    </w:div>
    <w:div w:id="1348556726">
      <w:bodyDiv w:val="1"/>
      <w:marLeft w:val="0"/>
      <w:marRight w:val="0"/>
      <w:marTop w:val="0"/>
      <w:marBottom w:val="0"/>
      <w:divBdr>
        <w:top w:val="none" w:sz="0" w:space="0" w:color="auto"/>
        <w:left w:val="none" w:sz="0" w:space="0" w:color="auto"/>
        <w:bottom w:val="none" w:sz="0" w:space="0" w:color="auto"/>
        <w:right w:val="none" w:sz="0" w:space="0" w:color="auto"/>
      </w:divBdr>
    </w:div>
    <w:div w:id="1355233466">
      <w:bodyDiv w:val="1"/>
      <w:marLeft w:val="0"/>
      <w:marRight w:val="0"/>
      <w:marTop w:val="0"/>
      <w:marBottom w:val="0"/>
      <w:divBdr>
        <w:top w:val="none" w:sz="0" w:space="0" w:color="auto"/>
        <w:left w:val="none" w:sz="0" w:space="0" w:color="auto"/>
        <w:bottom w:val="none" w:sz="0" w:space="0" w:color="auto"/>
        <w:right w:val="none" w:sz="0" w:space="0" w:color="auto"/>
      </w:divBdr>
    </w:div>
    <w:div w:id="1370447014">
      <w:bodyDiv w:val="1"/>
      <w:marLeft w:val="0"/>
      <w:marRight w:val="0"/>
      <w:marTop w:val="0"/>
      <w:marBottom w:val="0"/>
      <w:divBdr>
        <w:top w:val="none" w:sz="0" w:space="0" w:color="auto"/>
        <w:left w:val="none" w:sz="0" w:space="0" w:color="auto"/>
        <w:bottom w:val="none" w:sz="0" w:space="0" w:color="auto"/>
        <w:right w:val="none" w:sz="0" w:space="0" w:color="auto"/>
      </w:divBdr>
    </w:div>
    <w:div w:id="1402094727">
      <w:bodyDiv w:val="1"/>
      <w:marLeft w:val="0"/>
      <w:marRight w:val="0"/>
      <w:marTop w:val="0"/>
      <w:marBottom w:val="0"/>
      <w:divBdr>
        <w:top w:val="none" w:sz="0" w:space="0" w:color="auto"/>
        <w:left w:val="none" w:sz="0" w:space="0" w:color="auto"/>
        <w:bottom w:val="none" w:sz="0" w:space="0" w:color="auto"/>
        <w:right w:val="none" w:sz="0" w:space="0" w:color="auto"/>
      </w:divBdr>
    </w:div>
    <w:div w:id="1411076488">
      <w:bodyDiv w:val="1"/>
      <w:marLeft w:val="0"/>
      <w:marRight w:val="0"/>
      <w:marTop w:val="0"/>
      <w:marBottom w:val="0"/>
      <w:divBdr>
        <w:top w:val="none" w:sz="0" w:space="0" w:color="auto"/>
        <w:left w:val="none" w:sz="0" w:space="0" w:color="auto"/>
        <w:bottom w:val="none" w:sz="0" w:space="0" w:color="auto"/>
        <w:right w:val="none" w:sz="0" w:space="0" w:color="auto"/>
      </w:divBdr>
      <w:divsChild>
        <w:div w:id="1741095444">
          <w:marLeft w:val="0"/>
          <w:marRight w:val="0"/>
          <w:marTop w:val="0"/>
          <w:marBottom w:val="0"/>
          <w:divBdr>
            <w:top w:val="none" w:sz="0" w:space="0" w:color="auto"/>
            <w:left w:val="none" w:sz="0" w:space="0" w:color="auto"/>
            <w:bottom w:val="none" w:sz="0" w:space="0" w:color="auto"/>
            <w:right w:val="none" w:sz="0" w:space="0" w:color="auto"/>
          </w:divBdr>
          <w:divsChild>
            <w:div w:id="1299382548">
              <w:marLeft w:val="0"/>
              <w:marRight w:val="0"/>
              <w:marTop w:val="0"/>
              <w:marBottom w:val="0"/>
              <w:divBdr>
                <w:top w:val="none" w:sz="0" w:space="0" w:color="auto"/>
                <w:left w:val="none" w:sz="0" w:space="0" w:color="auto"/>
                <w:bottom w:val="none" w:sz="0" w:space="0" w:color="auto"/>
                <w:right w:val="none" w:sz="0" w:space="0" w:color="auto"/>
              </w:divBdr>
              <w:divsChild>
                <w:div w:id="1855730960">
                  <w:marLeft w:val="0"/>
                  <w:marRight w:val="0"/>
                  <w:marTop w:val="0"/>
                  <w:marBottom w:val="0"/>
                  <w:divBdr>
                    <w:top w:val="none" w:sz="0" w:space="0" w:color="auto"/>
                    <w:left w:val="none" w:sz="0" w:space="0" w:color="auto"/>
                    <w:bottom w:val="none" w:sz="0" w:space="0" w:color="auto"/>
                    <w:right w:val="none" w:sz="0" w:space="0" w:color="auto"/>
                  </w:divBdr>
                  <w:divsChild>
                    <w:div w:id="1863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013948">
      <w:bodyDiv w:val="1"/>
      <w:marLeft w:val="0"/>
      <w:marRight w:val="0"/>
      <w:marTop w:val="0"/>
      <w:marBottom w:val="0"/>
      <w:divBdr>
        <w:top w:val="none" w:sz="0" w:space="0" w:color="auto"/>
        <w:left w:val="none" w:sz="0" w:space="0" w:color="auto"/>
        <w:bottom w:val="none" w:sz="0" w:space="0" w:color="auto"/>
        <w:right w:val="none" w:sz="0" w:space="0" w:color="auto"/>
      </w:divBdr>
    </w:div>
    <w:div w:id="1419910859">
      <w:bodyDiv w:val="1"/>
      <w:marLeft w:val="0"/>
      <w:marRight w:val="0"/>
      <w:marTop w:val="0"/>
      <w:marBottom w:val="0"/>
      <w:divBdr>
        <w:top w:val="none" w:sz="0" w:space="0" w:color="auto"/>
        <w:left w:val="none" w:sz="0" w:space="0" w:color="auto"/>
        <w:bottom w:val="none" w:sz="0" w:space="0" w:color="auto"/>
        <w:right w:val="none" w:sz="0" w:space="0" w:color="auto"/>
      </w:divBdr>
    </w:div>
    <w:div w:id="1439596274">
      <w:bodyDiv w:val="1"/>
      <w:marLeft w:val="0"/>
      <w:marRight w:val="0"/>
      <w:marTop w:val="0"/>
      <w:marBottom w:val="0"/>
      <w:divBdr>
        <w:top w:val="none" w:sz="0" w:space="0" w:color="auto"/>
        <w:left w:val="none" w:sz="0" w:space="0" w:color="auto"/>
        <w:bottom w:val="none" w:sz="0" w:space="0" w:color="auto"/>
        <w:right w:val="none" w:sz="0" w:space="0" w:color="auto"/>
      </w:divBdr>
    </w:div>
    <w:div w:id="1496871553">
      <w:bodyDiv w:val="1"/>
      <w:marLeft w:val="0"/>
      <w:marRight w:val="0"/>
      <w:marTop w:val="0"/>
      <w:marBottom w:val="0"/>
      <w:divBdr>
        <w:top w:val="none" w:sz="0" w:space="0" w:color="auto"/>
        <w:left w:val="none" w:sz="0" w:space="0" w:color="auto"/>
        <w:bottom w:val="none" w:sz="0" w:space="0" w:color="auto"/>
        <w:right w:val="none" w:sz="0" w:space="0" w:color="auto"/>
      </w:divBdr>
    </w:div>
    <w:div w:id="1509439738">
      <w:bodyDiv w:val="1"/>
      <w:marLeft w:val="0"/>
      <w:marRight w:val="0"/>
      <w:marTop w:val="0"/>
      <w:marBottom w:val="0"/>
      <w:divBdr>
        <w:top w:val="none" w:sz="0" w:space="0" w:color="auto"/>
        <w:left w:val="none" w:sz="0" w:space="0" w:color="auto"/>
        <w:bottom w:val="none" w:sz="0" w:space="0" w:color="auto"/>
        <w:right w:val="none" w:sz="0" w:space="0" w:color="auto"/>
      </w:divBdr>
    </w:div>
    <w:div w:id="1512798010">
      <w:bodyDiv w:val="1"/>
      <w:marLeft w:val="0"/>
      <w:marRight w:val="0"/>
      <w:marTop w:val="0"/>
      <w:marBottom w:val="0"/>
      <w:divBdr>
        <w:top w:val="none" w:sz="0" w:space="0" w:color="auto"/>
        <w:left w:val="none" w:sz="0" w:space="0" w:color="auto"/>
        <w:bottom w:val="none" w:sz="0" w:space="0" w:color="auto"/>
        <w:right w:val="none" w:sz="0" w:space="0" w:color="auto"/>
      </w:divBdr>
    </w:div>
    <w:div w:id="1540631518">
      <w:bodyDiv w:val="1"/>
      <w:marLeft w:val="0"/>
      <w:marRight w:val="0"/>
      <w:marTop w:val="0"/>
      <w:marBottom w:val="0"/>
      <w:divBdr>
        <w:top w:val="none" w:sz="0" w:space="0" w:color="auto"/>
        <w:left w:val="none" w:sz="0" w:space="0" w:color="auto"/>
        <w:bottom w:val="none" w:sz="0" w:space="0" w:color="auto"/>
        <w:right w:val="none" w:sz="0" w:space="0" w:color="auto"/>
      </w:divBdr>
    </w:div>
    <w:div w:id="1556088710">
      <w:bodyDiv w:val="1"/>
      <w:marLeft w:val="0"/>
      <w:marRight w:val="0"/>
      <w:marTop w:val="0"/>
      <w:marBottom w:val="0"/>
      <w:divBdr>
        <w:top w:val="none" w:sz="0" w:space="0" w:color="auto"/>
        <w:left w:val="none" w:sz="0" w:space="0" w:color="auto"/>
        <w:bottom w:val="none" w:sz="0" w:space="0" w:color="auto"/>
        <w:right w:val="none" w:sz="0" w:space="0" w:color="auto"/>
      </w:divBdr>
    </w:div>
    <w:div w:id="1560825603">
      <w:bodyDiv w:val="1"/>
      <w:marLeft w:val="0"/>
      <w:marRight w:val="0"/>
      <w:marTop w:val="0"/>
      <w:marBottom w:val="0"/>
      <w:divBdr>
        <w:top w:val="none" w:sz="0" w:space="0" w:color="auto"/>
        <w:left w:val="none" w:sz="0" w:space="0" w:color="auto"/>
        <w:bottom w:val="none" w:sz="0" w:space="0" w:color="auto"/>
        <w:right w:val="none" w:sz="0" w:space="0" w:color="auto"/>
      </w:divBdr>
    </w:div>
    <w:div w:id="1570533037">
      <w:bodyDiv w:val="1"/>
      <w:marLeft w:val="0"/>
      <w:marRight w:val="0"/>
      <w:marTop w:val="0"/>
      <w:marBottom w:val="0"/>
      <w:divBdr>
        <w:top w:val="none" w:sz="0" w:space="0" w:color="auto"/>
        <w:left w:val="none" w:sz="0" w:space="0" w:color="auto"/>
        <w:bottom w:val="none" w:sz="0" w:space="0" w:color="auto"/>
        <w:right w:val="none" w:sz="0" w:space="0" w:color="auto"/>
      </w:divBdr>
    </w:div>
    <w:div w:id="1588540280">
      <w:bodyDiv w:val="1"/>
      <w:marLeft w:val="0"/>
      <w:marRight w:val="0"/>
      <w:marTop w:val="0"/>
      <w:marBottom w:val="0"/>
      <w:divBdr>
        <w:top w:val="none" w:sz="0" w:space="0" w:color="auto"/>
        <w:left w:val="none" w:sz="0" w:space="0" w:color="auto"/>
        <w:bottom w:val="none" w:sz="0" w:space="0" w:color="auto"/>
        <w:right w:val="none" w:sz="0" w:space="0" w:color="auto"/>
      </w:divBdr>
    </w:div>
    <w:div w:id="1596478126">
      <w:bodyDiv w:val="1"/>
      <w:marLeft w:val="0"/>
      <w:marRight w:val="0"/>
      <w:marTop w:val="0"/>
      <w:marBottom w:val="0"/>
      <w:divBdr>
        <w:top w:val="none" w:sz="0" w:space="0" w:color="auto"/>
        <w:left w:val="none" w:sz="0" w:space="0" w:color="auto"/>
        <w:bottom w:val="none" w:sz="0" w:space="0" w:color="auto"/>
        <w:right w:val="none" w:sz="0" w:space="0" w:color="auto"/>
      </w:divBdr>
    </w:div>
    <w:div w:id="1596478649">
      <w:bodyDiv w:val="1"/>
      <w:marLeft w:val="0"/>
      <w:marRight w:val="0"/>
      <w:marTop w:val="0"/>
      <w:marBottom w:val="0"/>
      <w:divBdr>
        <w:top w:val="none" w:sz="0" w:space="0" w:color="auto"/>
        <w:left w:val="none" w:sz="0" w:space="0" w:color="auto"/>
        <w:bottom w:val="none" w:sz="0" w:space="0" w:color="auto"/>
        <w:right w:val="none" w:sz="0" w:space="0" w:color="auto"/>
      </w:divBdr>
    </w:div>
    <w:div w:id="1623806099">
      <w:bodyDiv w:val="1"/>
      <w:marLeft w:val="0"/>
      <w:marRight w:val="0"/>
      <w:marTop w:val="0"/>
      <w:marBottom w:val="0"/>
      <w:divBdr>
        <w:top w:val="none" w:sz="0" w:space="0" w:color="auto"/>
        <w:left w:val="none" w:sz="0" w:space="0" w:color="auto"/>
        <w:bottom w:val="none" w:sz="0" w:space="0" w:color="auto"/>
        <w:right w:val="none" w:sz="0" w:space="0" w:color="auto"/>
      </w:divBdr>
    </w:div>
    <w:div w:id="1640302530">
      <w:bodyDiv w:val="1"/>
      <w:marLeft w:val="0"/>
      <w:marRight w:val="0"/>
      <w:marTop w:val="0"/>
      <w:marBottom w:val="0"/>
      <w:divBdr>
        <w:top w:val="none" w:sz="0" w:space="0" w:color="auto"/>
        <w:left w:val="none" w:sz="0" w:space="0" w:color="auto"/>
        <w:bottom w:val="none" w:sz="0" w:space="0" w:color="auto"/>
        <w:right w:val="none" w:sz="0" w:space="0" w:color="auto"/>
      </w:divBdr>
    </w:div>
    <w:div w:id="1675910380">
      <w:bodyDiv w:val="1"/>
      <w:marLeft w:val="0"/>
      <w:marRight w:val="0"/>
      <w:marTop w:val="0"/>
      <w:marBottom w:val="0"/>
      <w:divBdr>
        <w:top w:val="none" w:sz="0" w:space="0" w:color="auto"/>
        <w:left w:val="none" w:sz="0" w:space="0" w:color="auto"/>
        <w:bottom w:val="none" w:sz="0" w:space="0" w:color="auto"/>
        <w:right w:val="none" w:sz="0" w:space="0" w:color="auto"/>
      </w:divBdr>
    </w:div>
    <w:div w:id="1713728248">
      <w:bodyDiv w:val="1"/>
      <w:marLeft w:val="0"/>
      <w:marRight w:val="0"/>
      <w:marTop w:val="0"/>
      <w:marBottom w:val="0"/>
      <w:divBdr>
        <w:top w:val="none" w:sz="0" w:space="0" w:color="auto"/>
        <w:left w:val="none" w:sz="0" w:space="0" w:color="auto"/>
        <w:bottom w:val="none" w:sz="0" w:space="0" w:color="auto"/>
        <w:right w:val="none" w:sz="0" w:space="0" w:color="auto"/>
      </w:divBdr>
    </w:div>
    <w:div w:id="1727797558">
      <w:bodyDiv w:val="1"/>
      <w:marLeft w:val="0"/>
      <w:marRight w:val="0"/>
      <w:marTop w:val="0"/>
      <w:marBottom w:val="0"/>
      <w:divBdr>
        <w:top w:val="none" w:sz="0" w:space="0" w:color="auto"/>
        <w:left w:val="none" w:sz="0" w:space="0" w:color="auto"/>
        <w:bottom w:val="none" w:sz="0" w:space="0" w:color="auto"/>
        <w:right w:val="none" w:sz="0" w:space="0" w:color="auto"/>
      </w:divBdr>
    </w:div>
    <w:div w:id="1748381458">
      <w:bodyDiv w:val="1"/>
      <w:marLeft w:val="0"/>
      <w:marRight w:val="0"/>
      <w:marTop w:val="0"/>
      <w:marBottom w:val="0"/>
      <w:divBdr>
        <w:top w:val="none" w:sz="0" w:space="0" w:color="auto"/>
        <w:left w:val="none" w:sz="0" w:space="0" w:color="auto"/>
        <w:bottom w:val="none" w:sz="0" w:space="0" w:color="auto"/>
        <w:right w:val="none" w:sz="0" w:space="0" w:color="auto"/>
      </w:divBdr>
    </w:div>
    <w:div w:id="1753236382">
      <w:bodyDiv w:val="1"/>
      <w:marLeft w:val="0"/>
      <w:marRight w:val="0"/>
      <w:marTop w:val="0"/>
      <w:marBottom w:val="0"/>
      <w:divBdr>
        <w:top w:val="none" w:sz="0" w:space="0" w:color="auto"/>
        <w:left w:val="none" w:sz="0" w:space="0" w:color="auto"/>
        <w:bottom w:val="none" w:sz="0" w:space="0" w:color="auto"/>
        <w:right w:val="none" w:sz="0" w:space="0" w:color="auto"/>
      </w:divBdr>
    </w:div>
    <w:div w:id="1764033522">
      <w:bodyDiv w:val="1"/>
      <w:marLeft w:val="0"/>
      <w:marRight w:val="0"/>
      <w:marTop w:val="0"/>
      <w:marBottom w:val="0"/>
      <w:divBdr>
        <w:top w:val="none" w:sz="0" w:space="0" w:color="auto"/>
        <w:left w:val="none" w:sz="0" w:space="0" w:color="auto"/>
        <w:bottom w:val="none" w:sz="0" w:space="0" w:color="auto"/>
        <w:right w:val="none" w:sz="0" w:space="0" w:color="auto"/>
      </w:divBdr>
    </w:div>
    <w:div w:id="1771200704">
      <w:bodyDiv w:val="1"/>
      <w:marLeft w:val="0"/>
      <w:marRight w:val="0"/>
      <w:marTop w:val="0"/>
      <w:marBottom w:val="0"/>
      <w:divBdr>
        <w:top w:val="none" w:sz="0" w:space="0" w:color="auto"/>
        <w:left w:val="none" w:sz="0" w:space="0" w:color="auto"/>
        <w:bottom w:val="none" w:sz="0" w:space="0" w:color="auto"/>
        <w:right w:val="none" w:sz="0" w:space="0" w:color="auto"/>
      </w:divBdr>
    </w:div>
    <w:div w:id="1779521144">
      <w:bodyDiv w:val="1"/>
      <w:marLeft w:val="0"/>
      <w:marRight w:val="0"/>
      <w:marTop w:val="0"/>
      <w:marBottom w:val="0"/>
      <w:divBdr>
        <w:top w:val="none" w:sz="0" w:space="0" w:color="auto"/>
        <w:left w:val="none" w:sz="0" w:space="0" w:color="auto"/>
        <w:bottom w:val="none" w:sz="0" w:space="0" w:color="auto"/>
        <w:right w:val="none" w:sz="0" w:space="0" w:color="auto"/>
      </w:divBdr>
    </w:div>
    <w:div w:id="1796825026">
      <w:bodyDiv w:val="1"/>
      <w:marLeft w:val="0"/>
      <w:marRight w:val="0"/>
      <w:marTop w:val="0"/>
      <w:marBottom w:val="0"/>
      <w:divBdr>
        <w:top w:val="none" w:sz="0" w:space="0" w:color="auto"/>
        <w:left w:val="none" w:sz="0" w:space="0" w:color="auto"/>
        <w:bottom w:val="none" w:sz="0" w:space="0" w:color="auto"/>
        <w:right w:val="none" w:sz="0" w:space="0" w:color="auto"/>
      </w:divBdr>
    </w:div>
    <w:div w:id="1815489719">
      <w:bodyDiv w:val="1"/>
      <w:marLeft w:val="0"/>
      <w:marRight w:val="0"/>
      <w:marTop w:val="0"/>
      <w:marBottom w:val="0"/>
      <w:divBdr>
        <w:top w:val="none" w:sz="0" w:space="0" w:color="auto"/>
        <w:left w:val="none" w:sz="0" w:space="0" w:color="auto"/>
        <w:bottom w:val="none" w:sz="0" w:space="0" w:color="auto"/>
        <w:right w:val="none" w:sz="0" w:space="0" w:color="auto"/>
      </w:divBdr>
    </w:div>
    <w:div w:id="1828089550">
      <w:bodyDiv w:val="1"/>
      <w:marLeft w:val="0"/>
      <w:marRight w:val="0"/>
      <w:marTop w:val="0"/>
      <w:marBottom w:val="0"/>
      <w:divBdr>
        <w:top w:val="none" w:sz="0" w:space="0" w:color="auto"/>
        <w:left w:val="none" w:sz="0" w:space="0" w:color="auto"/>
        <w:bottom w:val="none" w:sz="0" w:space="0" w:color="auto"/>
        <w:right w:val="none" w:sz="0" w:space="0" w:color="auto"/>
      </w:divBdr>
    </w:div>
    <w:div w:id="1834640329">
      <w:bodyDiv w:val="1"/>
      <w:marLeft w:val="0"/>
      <w:marRight w:val="0"/>
      <w:marTop w:val="0"/>
      <w:marBottom w:val="0"/>
      <w:divBdr>
        <w:top w:val="none" w:sz="0" w:space="0" w:color="auto"/>
        <w:left w:val="none" w:sz="0" w:space="0" w:color="auto"/>
        <w:bottom w:val="none" w:sz="0" w:space="0" w:color="auto"/>
        <w:right w:val="none" w:sz="0" w:space="0" w:color="auto"/>
      </w:divBdr>
    </w:div>
    <w:div w:id="1840346572">
      <w:bodyDiv w:val="1"/>
      <w:marLeft w:val="0"/>
      <w:marRight w:val="0"/>
      <w:marTop w:val="0"/>
      <w:marBottom w:val="0"/>
      <w:divBdr>
        <w:top w:val="none" w:sz="0" w:space="0" w:color="auto"/>
        <w:left w:val="none" w:sz="0" w:space="0" w:color="auto"/>
        <w:bottom w:val="none" w:sz="0" w:space="0" w:color="auto"/>
        <w:right w:val="none" w:sz="0" w:space="0" w:color="auto"/>
      </w:divBdr>
    </w:div>
    <w:div w:id="1866864809">
      <w:bodyDiv w:val="1"/>
      <w:marLeft w:val="0"/>
      <w:marRight w:val="0"/>
      <w:marTop w:val="0"/>
      <w:marBottom w:val="0"/>
      <w:divBdr>
        <w:top w:val="none" w:sz="0" w:space="0" w:color="auto"/>
        <w:left w:val="none" w:sz="0" w:space="0" w:color="auto"/>
        <w:bottom w:val="none" w:sz="0" w:space="0" w:color="auto"/>
        <w:right w:val="none" w:sz="0" w:space="0" w:color="auto"/>
      </w:divBdr>
    </w:div>
    <w:div w:id="1884174086">
      <w:bodyDiv w:val="1"/>
      <w:marLeft w:val="0"/>
      <w:marRight w:val="0"/>
      <w:marTop w:val="0"/>
      <w:marBottom w:val="0"/>
      <w:divBdr>
        <w:top w:val="none" w:sz="0" w:space="0" w:color="auto"/>
        <w:left w:val="none" w:sz="0" w:space="0" w:color="auto"/>
        <w:bottom w:val="none" w:sz="0" w:space="0" w:color="auto"/>
        <w:right w:val="none" w:sz="0" w:space="0" w:color="auto"/>
      </w:divBdr>
    </w:div>
    <w:div w:id="1931042117">
      <w:bodyDiv w:val="1"/>
      <w:marLeft w:val="0"/>
      <w:marRight w:val="0"/>
      <w:marTop w:val="0"/>
      <w:marBottom w:val="0"/>
      <w:divBdr>
        <w:top w:val="none" w:sz="0" w:space="0" w:color="auto"/>
        <w:left w:val="none" w:sz="0" w:space="0" w:color="auto"/>
        <w:bottom w:val="none" w:sz="0" w:space="0" w:color="auto"/>
        <w:right w:val="none" w:sz="0" w:space="0" w:color="auto"/>
      </w:divBdr>
    </w:div>
    <w:div w:id="1996061251">
      <w:bodyDiv w:val="1"/>
      <w:marLeft w:val="0"/>
      <w:marRight w:val="0"/>
      <w:marTop w:val="0"/>
      <w:marBottom w:val="0"/>
      <w:divBdr>
        <w:top w:val="none" w:sz="0" w:space="0" w:color="auto"/>
        <w:left w:val="none" w:sz="0" w:space="0" w:color="auto"/>
        <w:bottom w:val="none" w:sz="0" w:space="0" w:color="auto"/>
        <w:right w:val="none" w:sz="0" w:space="0" w:color="auto"/>
      </w:divBdr>
    </w:div>
    <w:div w:id="2034452321">
      <w:bodyDiv w:val="1"/>
      <w:marLeft w:val="0"/>
      <w:marRight w:val="0"/>
      <w:marTop w:val="0"/>
      <w:marBottom w:val="0"/>
      <w:divBdr>
        <w:top w:val="none" w:sz="0" w:space="0" w:color="auto"/>
        <w:left w:val="none" w:sz="0" w:space="0" w:color="auto"/>
        <w:bottom w:val="none" w:sz="0" w:space="0" w:color="auto"/>
        <w:right w:val="none" w:sz="0" w:space="0" w:color="auto"/>
      </w:divBdr>
    </w:div>
    <w:div w:id="2090347164">
      <w:bodyDiv w:val="1"/>
      <w:marLeft w:val="0"/>
      <w:marRight w:val="0"/>
      <w:marTop w:val="0"/>
      <w:marBottom w:val="0"/>
      <w:divBdr>
        <w:top w:val="none" w:sz="0" w:space="0" w:color="auto"/>
        <w:left w:val="none" w:sz="0" w:space="0" w:color="auto"/>
        <w:bottom w:val="none" w:sz="0" w:space="0" w:color="auto"/>
        <w:right w:val="none" w:sz="0" w:space="0" w:color="auto"/>
      </w:divBdr>
    </w:div>
    <w:div w:id="2103331706">
      <w:bodyDiv w:val="1"/>
      <w:marLeft w:val="0"/>
      <w:marRight w:val="0"/>
      <w:marTop w:val="0"/>
      <w:marBottom w:val="0"/>
      <w:divBdr>
        <w:top w:val="none" w:sz="0" w:space="0" w:color="auto"/>
        <w:left w:val="none" w:sz="0" w:space="0" w:color="auto"/>
        <w:bottom w:val="none" w:sz="0" w:space="0" w:color="auto"/>
        <w:right w:val="none" w:sz="0" w:space="0" w:color="auto"/>
      </w:divBdr>
    </w:div>
    <w:div w:id="2115396176">
      <w:bodyDiv w:val="1"/>
      <w:marLeft w:val="0"/>
      <w:marRight w:val="0"/>
      <w:marTop w:val="0"/>
      <w:marBottom w:val="0"/>
      <w:divBdr>
        <w:top w:val="none" w:sz="0" w:space="0" w:color="auto"/>
        <w:left w:val="none" w:sz="0" w:space="0" w:color="auto"/>
        <w:bottom w:val="none" w:sz="0" w:space="0" w:color="auto"/>
        <w:right w:val="none" w:sz="0" w:space="0" w:color="auto"/>
      </w:divBdr>
    </w:div>
    <w:div w:id="21356373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eader" Target="head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5" Type="http://schemas.openxmlformats.org/officeDocument/2006/relationships/footer" Target="footer5.xm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4.png"/><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32" Type="http://schemas.microsoft.com/office/2019/05/relationships/documenttasks" Target="documenttasks/documenttasks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header" Target="header5.xml"/><Relationship Id="rId30" Type="http://schemas.openxmlformats.org/officeDocument/2006/relationships/fontTable" Target="fontTable.xml"/><Relationship Id="rId8" Type="http://schemas.openxmlformats.org/officeDocument/2006/relationships/settings" Target="settings.xml"/></Relationships>
</file>

<file path=word/documenttasks/documenttasks1.xml><?xml version="1.0" encoding="utf-8"?>
<t:Tasks xmlns:t="http://schemas.microsoft.com/office/tasks/2019/documenttasks" xmlns:oel="http://schemas.microsoft.com/office/2019/extlst">
  <t:Task id="{4D54EDF5-C93D-4965-88AD-9F4A0B2AEFB2}">
    <t:Anchor>
      <t:Comment id="661291856"/>
    </t:Anchor>
    <t:History>
      <t:Event id="{DB822337-4D17-451C-8AB4-D1F2985E110C}" time="2023-01-17T08:58:02.797Z">
        <t:Attribution userId="S::ndeye.maty.cisse@undp.org::4de5fb91-6683-44d2-8cab-746e866c77a1" userProvider="AD" userName="Ndeye Maty Cisse"/>
        <t:Anchor>
          <t:Comment id="698085203"/>
        </t:Anchor>
        <t:Create/>
      </t:Event>
      <t:Event id="{80B14B7D-368D-4478-8923-5FE8865BC94C}" time="2023-01-17T08:58:02.797Z">
        <t:Attribution userId="S::ndeye.maty.cisse@undp.org::4de5fb91-6683-44d2-8cab-746e866c77a1" userProvider="AD" userName="Ndeye Maty Cisse"/>
        <t:Anchor>
          <t:Comment id="698085203"/>
        </t:Anchor>
        <t:Assign userId="S::klaus.kristensen@undp.org::de11bc2f-5604-415e-a580-72004cbd14c5" userProvider="AD" userName="Klaus Kristensen"/>
      </t:Event>
      <t:Event id="{F4AD2789-B709-461B-AF20-D9C6137B219A}" time="2023-01-17T08:58:02.797Z">
        <t:Attribution userId="S::ndeye.maty.cisse@undp.org::4de5fb91-6683-44d2-8cab-746e866c77a1" userProvider="AD" userName="Ndeye Maty Cisse"/>
        <t:Anchor>
          <t:Comment id="698085203"/>
        </t:Anchor>
        <t:SetTitle title="@Klaus Kristensen I don't think so."/>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B0464 - Republic of Yemen - Sana'a</OfficeCountry>
    <DocumentStatus xmlns="d9cf0e28-81d2-4dc7-8b10-820d80ed680d">Final</DocumentStatus>
    <DocCoverageEndDate xmlns="d9cf0e28-81d2-4dc7-8b10-820d80ed680d">2027-10-31T04:00:00+00:00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UN Peace Support Facility (PSF) Phase 3 (2025– 2027)</FileNameDescription>
    <ProjectNumber xmlns="d9cf0e28-81d2-4dc7-8b10-820d80ed680d">01005103</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UNDP-YEM</OperatingUnit>
    <FocusArea xmlns="d9cf0e28-81d2-4dc7-8b10-820d80ed680d" xsi:nil="true"/>
    <DocCoverageStartDate xmlns="d9cf0e28-81d2-4dc7-8b10-820d80ed680d">2025-11-01T04:00:00+00:00</DocCoverageStartDate>
    <FileClassificationMode xmlns="d9cf0e28-81d2-4dc7-8b10-820d80ed680d">Public</FileClassificationMode>
    <OutputNumber xmlns="d9cf0e28-81d2-4dc7-8b10-820d80ed680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9eee3b285695646be7771ccedd93cc4e">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c517d31970e0930c39091026d48817d2"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go:docsCustomData xmlns:go="http://customooxmlschemas.google.com/" roundtripDataSignature="AMtx7mg5qYMyB5fZs1y8Fqdry6GhlWPCsg==">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</go:docsCustomData>
</go:gDocsCustomXmlDataStorage>
</file>

<file path=customXml/itemProps1.xml><?xml version="1.0" encoding="utf-8"?>
<ds:datastoreItem xmlns:ds="http://schemas.openxmlformats.org/officeDocument/2006/customXml" ds:itemID="{469B4752-A298-4F23-B77B-401A60632FA6}">
  <ds:schemaRefs>
    <ds:schemaRef ds:uri="http://schemas.microsoft.com/sharepoint/v3/contenttype/forms"/>
  </ds:schemaRefs>
</ds:datastoreItem>
</file>

<file path=customXml/itemProps2.xml><?xml version="1.0" encoding="utf-8"?>
<ds:datastoreItem xmlns:ds="http://schemas.openxmlformats.org/officeDocument/2006/customXml" ds:itemID="{0270E984-7C99-49AE-8117-8A0C3B43A1E5}">
  <ds:schemaRefs>
    <ds:schemaRef ds:uri="http://schemas.microsoft.com/office/2006/documentManagement/types"/>
    <ds:schemaRef ds:uri="http://purl.org/dc/terms/"/>
    <ds:schemaRef ds:uri="http://schemas.microsoft.com/office/infopath/2007/PartnerControls"/>
    <ds:schemaRef ds:uri="http://purl.org/dc/dcmitype/"/>
    <ds:schemaRef ds:uri="508e3cd1-45c8-4367-b3a2-b1e6ce7cb9e0"/>
    <ds:schemaRef ds:uri="http://schemas.openxmlformats.org/package/2006/metadata/core-properties"/>
    <ds:schemaRef ds:uri="http://purl.org/dc/elements/1.1/"/>
    <ds:schemaRef ds:uri="23da189a-4ef8-417e-82cd-3f7f3f7b0623"/>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DA3027AA-3F77-4AFB-A84C-F2B9611E142F}">
  <ds:schemaRefs>
    <ds:schemaRef ds:uri="http://schemas.openxmlformats.org/officeDocument/2006/bibliography"/>
  </ds:schemaRefs>
</ds:datastoreItem>
</file>

<file path=customXml/itemProps4.xml><?xml version="1.0" encoding="utf-8"?>
<ds:datastoreItem xmlns:ds="http://schemas.openxmlformats.org/officeDocument/2006/customXml" ds:itemID="{960A32D2-7634-45AF-87F3-F0A6439385C1}"/>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51</Pages>
  <Words>20613</Words>
  <Characters>117500</Characters>
  <Application>Microsoft Office Word</Application>
  <DocSecurity>0</DocSecurity>
  <Lines>979</Lines>
  <Paragraphs>275</Paragraphs>
  <ScaleCrop>false</ScaleCrop>
  <Company/>
  <LinksUpToDate>false</LinksUpToDate>
  <CharactersWithSpaces>137838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 Peace Support Facility (PSF) Phase 3 (2025– 2027)</dc:title>
  <dc:subject/>
  <dc:creator>jessica.murray@undp.org</dc:creator>
  <cp:keywords/>
  <cp:lastModifiedBy>Arwa Humaid</cp:lastModifiedBy>
  <cp:revision>2</cp:revision>
  <cp:lastPrinted>2022-10-08T05:21:00Z</cp:lastPrinted>
  <dcterms:created xsi:type="dcterms:W3CDTF">2025-12-22T21:57:00Z</dcterms:created>
  <dcterms:modified xsi:type="dcterms:W3CDTF">2025-12-22T21:57:00Z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POPP-11-2425</vt:lpwstr>
  </property>
  <property fmtid="{D5CDD505-2E9C-101B-9397-08002B2CF9AE}" pid="3" name="_dlc_DocIdItemGuid">
    <vt:lpwstr>0a0dacc8-a653-4f02-8de1-79b9de80524c</vt:lpwstr>
  </property>
  <property fmtid="{D5CDD505-2E9C-101B-9397-08002B2CF9AE}" pid="4" name="_dlc_DocIdUrl">
    <vt:lpwstr>https://popp.undp.org/_layouts/15/DocIdRedir.aspx?ID=POPP-11-2425, POPP-11-2425</vt:lpwstr>
  </property>
  <property fmtid="{D5CDD505-2E9C-101B-9397-08002B2CF9AE}" pid="5" name="UNDPPOPPFunctionalArea">
    <vt:lpwstr>Programme and Project</vt:lpwstr>
  </property>
  <property fmtid="{D5CDD505-2E9C-101B-9397-08002B2CF9AE}" pid="6" name="UNDPPOPPKeywordsTaxHTField0">
    <vt:lpwstr>Project Document|bf9937c4-130a-45b8-a7c6-11b0f1a350eb</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All UNDP projects</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46;#Project Document|bf9937c4-130a-45b8-a7c6-11b0f1a350eb</vt:lpwstr>
  </property>
  <property fmtid="{D5CDD505-2E9C-101B-9397-08002B2CF9AE}" pid="13" name="UNDPIsPartOf">
    <vt:lpwstr/>
  </property>
  <property fmtid="{D5CDD505-2E9C-101B-9397-08002B2CF9AE}" pid="14" name="UNDPPOPPSubprocess">
    <vt:lpwstr>Initiating a Project</vt:lpwstr>
  </property>
  <property fmtid="{D5CDD505-2E9C-101B-9397-08002B2CF9AE}" pid="15" name="UNDPPlannedReviewDate">
    <vt:lpwstr>2013-04-05T00:00:00Z</vt:lpwstr>
  </property>
  <property fmtid="{D5CDD505-2E9C-101B-9397-08002B2CF9AE}" pid="16" name="Focalpoint">
    <vt:lpwstr>309;#UNDPHQ\dien.le</vt:lpwstr>
  </property>
  <property fmtid="{D5CDD505-2E9C-101B-9397-08002B2CF9AE}" pid="17" name="UNDPEffectiveDate">
    <vt:lpwstr>2012-04-05T00:00:00Z</vt:lpwstr>
  </property>
  <property fmtid="{D5CDD505-2E9C-101B-9397-08002B2CF9AE}" pid="18" name="UNDPCreator">
    <vt:lpwstr>266;#UNDPHQ\judith.puyat-magnaye</vt:lpwstr>
  </property>
  <property fmtid="{D5CDD505-2E9C-101B-9397-08002B2CF9AE}" pid="19" name="UNDPSummary">
    <vt:lpwstr/>
  </property>
  <property fmtid="{D5CDD505-2E9C-101B-9397-08002B2CF9AE}" pid="20" name="UNDPPublishedDate">
    <vt:lpwstr>2012-04-05T00:00:00Z</vt:lpwstr>
  </property>
  <property fmtid="{D5CDD505-2E9C-101B-9397-08002B2CF9AE}" pid="21" name="UNDPIssuanceDate">
    <vt:lpwstr>2012-04-05T00:00:00Z</vt:lpwstr>
  </property>
  <property fmtid="{D5CDD505-2E9C-101B-9397-08002B2CF9AE}" pid="22" name="display_urn:schemas-microsoft-com:office:office#UNDPCreator">
    <vt:lpwstr>Judith Puyat-magnaye</vt:lpwstr>
  </property>
  <property fmtid="{D5CDD505-2E9C-101B-9397-08002B2CF9AE}" pid="23" name="display_urn:schemas-microsoft-com:office:office#Focalpoint">
    <vt:lpwstr>Dien Le</vt:lpwstr>
  </property>
  <property fmtid="{D5CDD505-2E9C-101B-9397-08002B2CF9AE}" pid="24" name="Order">
    <vt:lpwstr>6700.00000000000</vt:lpwstr>
  </property>
  <property fmtid="{D5CDD505-2E9C-101B-9397-08002B2CF9AE}" pid="25" name="UNDPPOPPPrescriptiveContentSelection">
    <vt:lpwstr>Yes</vt:lpwstr>
  </property>
  <property fmtid="{D5CDD505-2E9C-101B-9397-08002B2CF9AE}" pid="26" name="UNDPPOPPSubsubsubprocess">
    <vt:lpwstr/>
  </property>
  <property fmtid="{D5CDD505-2E9C-101B-9397-08002B2CF9AE}" pid="27" name="UNDPActualReviewDate">
    <vt:lpwstr/>
  </property>
  <property fmtid="{D5CDD505-2E9C-101B-9397-08002B2CF9AE}" pid="28" name="display_urn:schemas-microsoft-com:office:office#UNDP_POPP_FOCALPOINT">
    <vt:lpwstr>Jessica Murray</vt:lpwstr>
  </property>
  <property fmtid="{D5CDD505-2E9C-101B-9397-08002B2CF9AE}" pid="29" name="UNDP_POPP_BUSINESSUNIT">
    <vt:lpwstr>669;#Programme and Project Management|1c019435-9793-447e-8959-0b32d23bf3d5</vt:lpwstr>
  </property>
  <property fmtid="{D5CDD505-2E9C-101B-9397-08002B2CF9AE}" pid="30" name="POPPBusinessProcess">
    <vt:lpwstr/>
  </property>
  <property fmtid="{D5CDD505-2E9C-101B-9397-08002B2CF9AE}" pid="31" name="ContentTypeId">
    <vt:lpwstr>0x010100155F732436BD414ABE4F9007290F88BC</vt:lpwstr>
  </property>
  <property fmtid="{D5CDD505-2E9C-101B-9397-08002B2CF9AE}" pid="32" name="Sign-off status">
    <vt:lpwstr/>
  </property>
  <property fmtid="{D5CDD505-2E9C-101B-9397-08002B2CF9AE}" pid="33" name="UNDP_POPP_BUSINESSPROCESS_HIDDEN">
    <vt:lpwstr/>
  </property>
  <property fmtid="{D5CDD505-2E9C-101B-9397-08002B2CF9AE}" pid="34" name="TaxCatchAll">
    <vt:lpwstr>669;#Programme and Project Management|1c019435-9793-447e-8959-0b32d23bf3d5</vt:lpwstr>
  </property>
  <property fmtid="{D5CDD505-2E9C-101B-9397-08002B2CF9AE}" pid="35" name="l0e6ef0c43e74560bd7f3acd1f5e8571">
    <vt:lpwstr>Programme and Project Management|1c019435-9793-447e-8959-0b32d23bf3d5</vt:lpwstr>
  </property>
  <property fmtid="{D5CDD505-2E9C-101B-9397-08002B2CF9AE}" pid="36" name="UNDP_POPP_NOTE">
    <vt:lpwstr/>
  </property>
  <property fmtid="{D5CDD505-2E9C-101B-9397-08002B2CF9AE}" pid="37" name="UNDP_POPP_VERSION_COMMENTS">
    <vt:lpwstr>Updated to add standard clauses on fraud and the gender marker</vt:lpwstr>
  </property>
  <property fmtid="{D5CDD505-2E9C-101B-9397-08002B2CF9AE}" pid="38" name="UNDP_POPP_REJECT_COMMENTS">
    <vt:lpwstr/>
  </property>
  <property fmtid="{D5CDD505-2E9C-101B-9397-08002B2CF9AE}" pid="39" name="POPPIsArchived">
    <vt:lpwstr>0</vt:lpwstr>
  </property>
  <property fmtid="{D5CDD505-2E9C-101B-9397-08002B2CF9AE}" pid="40" name="UNDP_POPP_DOCUMENT_LANGUAGE">
    <vt:lpwstr>English</vt:lpwstr>
  </property>
  <property fmtid="{D5CDD505-2E9C-101B-9397-08002B2CF9AE}" pid="41" name="UNDP_POPP_EFFECTIVEDATE">
    <vt:lpwstr>2017-02-10T00:00:00Z</vt:lpwstr>
  </property>
  <property fmtid="{D5CDD505-2E9C-101B-9397-08002B2CF9AE}" pid="42" name="UNDP_POPP_DOCUMENT_TYPE">
    <vt:lpwstr>Template</vt:lpwstr>
  </property>
  <property fmtid="{D5CDD505-2E9C-101B-9397-08002B2CF9AE}" pid="43" name="UNDP_POPP_DOCUMENT_TEMPLATE">
    <vt:lpwstr/>
  </property>
  <property fmtid="{D5CDD505-2E9C-101B-9397-08002B2CF9AE}" pid="44" name="Location">
    <vt:lpwstr>Public</vt:lpwstr>
  </property>
  <property fmtid="{D5CDD505-2E9C-101B-9397-08002B2CF9AE}" pid="45" name="UNDP_POPP_FOCALPOINT">
    <vt:lpwstr>68;#i:0e.t|undpadfs|jessica.murray@undp.org</vt:lpwstr>
  </property>
  <property fmtid="{D5CDD505-2E9C-101B-9397-08002B2CF9AE}" pid="46" name="UNDP_POPP_ISACTIVE">
    <vt:lpwstr>1</vt:lpwstr>
  </property>
  <property fmtid="{D5CDD505-2E9C-101B-9397-08002B2CF9AE}" pid="47" name="UNDP_POPP_TITLE_EN">
    <vt:lpwstr>Project Document Template (2018)</vt:lpwstr>
  </property>
  <property fmtid="{D5CDD505-2E9C-101B-9397-08002B2CF9AE}" pid="48" name="UNDP_POPP_REFITEM_VERSION">
    <vt:lpwstr>1.00000000000000</vt:lpwstr>
  </property>
  <property fmtid="{D5CDD505-2E9C-101B-9397-08002B2CF9AE}" pid="49" name="DLCPolicyLabelLock">
    <vt:lpwstr/>
  </property>
  <property fmtid="{D5CDD505-2E9C-101B-9397-08002B2CF9AE}" pid="50" name="DLCPolicyLabelClientValue">
    <vt:lpwstr>Effective Date: 2/10/2017                                                Version #: 1.0</vt:lpwstr>
  </property>
  <property fmtid="{D5CDD505-2E9C-101B-9397-08002B2CF9AE}" pid="51" name="UNDP_POPP_PLANNED_REVIEWDATE">
    <vt:lpwstr/>
  </property>
  <property fmtid="{D5CDD505-2E9C-101B-9397-08002B2CF9AE}" pid="52" name="UNDP_POPP_BUSINESSUNITID_HIDDEN">
    <vt:lpwstr/>
  </property>
  <property fmtid="{D5CDD505-2E9C-101B-9397-08002B2CF9AE}" pid="53" name="UNDP_POPP_FILEVERSION">
    <vt:lpwstr/>
  </property>
  <property fmtid="{D5CDD505-2E9C-101B-9397-08002B2CF9AE}" pid="54" name="UNDP_POPP_LASTMODIFIED">
    <vt:lpwstr/>
  </property>
  <property fmtid="{D5CDD505-2E9C-101B-9397-08002B2CF9AE}" pid="55" name="DLCPolicyLabelValue">
    <vt:lpwstr>Effective Date: 2/10/2017                                                Version #: 1.0</vt:lpwstr>
  </property>
  <property fmtid="{D5CDD505-2E9C-101B-9397-08002B2CF9AE}" pid="56" name="MediaServiceImageTags">
    <vt:lpwstr/>
  </property>
  <property fmtid="{D5CDD505-2E9C-101B-9397-08002B2CF9AE}" pid="57" name="docLang">
    <vt:lpwstr>en</vt:lpwstr>
  </property>
</Properties>
</file>